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D608D" w14:textId="3C5C2893" w:rsidR="00233F6E" w:rsidRDefault="00233F6E" w:rsidP="00113090">
      <w:pPr>
        <w:rPr>
          <w:rFonts w:ascii="Calibri" w:eastAsia="Calibri" w:hAnsi="Calibri" w:cs="Calibri"/>
          <w:b/>
          <w:bCs/>
          <w:u w:val="single"/>
        </w:rPr>
      </w:pPr>
      <w:r w:rsidRPr="5F982E52">
        <w:rPr>
          <w:rFonts w:ascii="Calibri" w:eastAsia="Calibri" w:hAnsi="Calibri" w:cs="Calibri"/>
          <w:b/>
          <w:bCs/>
          <w:u w:val="single"/>
        </w:rPr>
        <w:t xml:space="preserve">Principles </w:t>
      </w:r>
      <w:r w:rsidR="00437546" w:rsidRPr="5F982E52">
        <w:rPr>
          <w:rFonts w:ascii="Calibri" w:eastAsia="Calibri" w:hAnsi="Calibri" w:cs="Calibri"/>
          <w:b/>
          <w:bCs/>
          <w:u w:val="single"/>
        </w:rPr>
        <w:t xml:space="preserve">for regime design post National Framework </w:t>
      </w:r>
    </w:p>
    <w:p w14:paraId="47BC7154" w14:textId="51C72C67" w:rsidR="00ED1E98" w:rsidRPr="00AC696E" w:rsidRDefault="00233F6E" w:rsidP="00ED1E98">
      <w:pPr>
        <w:spacing w:after="0" w:line="240" w:lineRule="auto"/>
        <w:jc w:val="both"/>
        <w:rPr>
          <w:rFonts w:cstheme="minorHAnsi"/>
        </w:rPr>
      </w:pPr>
      <w:r w:rsidRPr="00AC696E">
        <w:rPr>
          <w:rFonts w:eastAsia="Calibri" w:cstheme="minorHAnsi"/>
        </w:rPr>
        <w:t>Th</w:t>
      </w:r>
      <w:r w:rsidR="00437546" w:rsidRPr="00AC696E">
        <w:rPr>
          <w:rFonts w:eastAsia="Calibri" w:cstheme="minorHAnsi"/>
        </w:rPr>
        <w:t>is brief</w:t>
      </w:r>
      <w:r w:rsidR="00FA1DB4" w:rsidRPr="00AC696E">
        <w:rPr>
          <w:rFonts w:eastAsia="Calibri" w:cstheme="minorHAnsi"/>
        </w:rPr>
        <w:t>ing</w:t>
      </w:r>
      <w:r w:rsidR="00437546" w:rsidRPr="00AC696E">
        <w:rPr>
          <w:rFonts w:eastAsia="Calibri" w:cstheme="minorHAnsi"/>
        </w:rPr>
        <w:t xml:space="preserve"> </w:t>
      </w:r>
      <w:r w:rsidR="0019466D" w:rsidRPr="00AC696E">
        <w:rPr>
          <w:rFonts w:eastAsia="Calibri" w:cstheme="minorHAnsi"/>
        </w:rPr>
        <w:t xml:space="preserve">provides prisons </w:t>
      </w:r>
      <w:r w:rsidR="00437546" w:rsidRPr="00AC696E">
        <w:rPr>
          <w:rFonts w:eastAsia="Calibri" w:cstheme="minorHAnsi"/>
        </w:rPr>
        <w:t xml:space="preserve">with principles </w:t>
      </w:r>
      <w:r w:rsidRPr="00AC696E">
        <w:rPr>
          <w:rFonts w:eastAsia="Calibri" w:cstheme="minorHAnsi"/>
        </w:rPr>
        <w:t xml:space="preserve">to </w:t>
      </w:r>
      <w:r w:rsidR="008C0EBE" w:rsidRPr="00AC696E">
        <w:rPr>
          <w:rFonts w:eastAsia="Calibri" w:cstheme="minorHAnsi"/>
        </w:rPr>
        <w:t xml:space="preserve">consider when </w:t>
      </w:r>
      <w:r w:rsidR="00437546" w:rsidRPr="00AC696E">
        <w:rPr>
          <w:rFonts w:eastAsia="Calibri" w:cstheme="minorHAnsi"/>
        </w:rPr>
        <w:t>operating</w:t>
      </w:r>
      <w:r w:rsidR="008C0EBE" w:rsidRPr="00AC696E">
        <w:rPr>
          <w:rFonts w:eastAsia="Calibri" w:cstheme="minorHAnsi"/>
        </w:rPr>
        <w:t xml:space="preserve"> regime</w:t>
      </w:r>
      <w:r w:rsidR="00437546" w:rsidRPr="00AC696E">
        <w:rPr>
          <w:rFonts w:eastAsia="Calibri" w:cstheme="minorHAnsi"/>
        </w:rPr>
        <w:t>s</w:t>
      </w:r>
      <w:r w:rsidR="008C0EBE" w:rsidRPr="00AC696E">
        <w:rPr>
          <w:rFonts w:eastAsia="Calibri" w:cstheme="minorHAnsi"/>
        </w:rPr>
        <w:t xml:space="preserve"> </w:t>
      </w:r>
      <w:r w:rsidRPr="00AC696E">
        <w:rPr>
          <w:rFonts w:eastAsia="Calibri" w:cstheme="minorHAnsi"/>
        </w:rPr>
        <w:t>at the point of exit from the National Framework.</w:t>
      </w:r>
      <w:r w:rsidR="00665D98" w:rsidRPr="00AC696E">
        <w:rPr>
          <w:rFonts w:cstheme="minorHAnsi"/>
        </w:rPr>
        <w:t xml:space="preserve"> </w:t>
      </w:r>
      <w:r w:rsidR="00437546" w:rsidRPr="00AC696E">
        <w:rPr>
          <w:rFonts w:cstheme="minorHAnsi"/>
        </w:rPr>
        <w:t>Regimes will be developed and operated locally as prisons progress towards a BAU level of delivery</w:t>
      </w:r>
      <w:r w:rsidR="000E3591" w:rsidRPr="00AC696E">
        <w:rPr>
          <w:rFonts w:cstheme="minorHAnsi"/>
        </w:rPr>
        <w:t xml:space="preserve"> and manage enduring backlogs</w:t>
      </w:r>
      <w:r w:rsidR="00437546" w:rsidRPr="00AC696E">
        <w:rPr>
          <w:rFonts w:cstheme="minorHAnsi"/>
        </w:rPr>
        <w:t xml:space="preserve">. This document </w:t>
      </w:r>
      <w:r w:rsidR="000E3591" w:rsidRPr="00AC696E">
        <w:rPr>
          <w:rFonts w:cstheme="minorHAnsi"/>
        </w:rPr>
        <w:t xml:space="preserve">does not intend to provide mandatory actions but give </w:t>
      </w:r>
      <w:r w:rsidR="00437546" w:rsidRPr="00AC696E">
        <w:rPr>
          <w:rFonts w:cstheme="minorHAnsi"/>
        </w:rPr>
        <w:t xml:space="preserve">principles </w:t>
      </w:r>
      <w:r w:rsidR="000E3591" w:rsidRPr="00AC696E">
        <w:rPr>
          <w:rFonts w:cstheme="minorHAnsi"/>
        </w:rPr>
        <w:t>for local consideration</w:t>
      </w:r>
      <w:r w:rsidR="00ED1E98" w:rsidRPr="00AC696E">
        <w:rPr>
          <w:rFonts w:cstheme="minorHAnsi"/>
        </w:rPr>
        <w:t>,</w:t>
      </w:r>
      <w:r w:rsidR="000E3591" w:rsidRPr="00AC696E">
        <w:rPr>
          <w:rFonts w:cstheme="minorHAnsi"/>
        </w:rPr>
        <w:t xml:space="preserve"> </w:t>
      </w:r>
      <w:r w:rsidR="00ED1E98" w:rsidRPr="00AC696E">
        <w:rPr>
          <w:rFonts w:cstheme="minorHAnsi"/>
        </w:rPr>
        <w:t xml:space="preserve">enabling each establishment to apply them to meet their business delivery. </w:t>
      </w:r>
    </w:p>
    <w:p w14:paraId="7F317203" w14:textId="40B6F4C8" w:rsidR="000E3591" w:rsidRPr="00AC696E" w:rsidRDefault="000E3591" w:rsidP="000E3591">
      <w:pPr>
        <w:spacing w:after="0" w:line="240" w:lineRule="auto"/>
        <w:jc w:val="both"/>
        <w:rPr>
          <w:rFonts w:cstheme="minorHAnsi"/>
        </w:rPr>
      </w:pPr>
    </w:p>
    <w:p w14:paraId="4ABC8E23" w14:textId="77777777" w:rsidR="00F017AD" w:rsidRPr="00AC696E" w:rsidRDefault="006D621D" w:rsidP="006C091A">
      <w:pPr>
        <w:jc w:val="both"/>
      </w:pPr>
      <w:r w:rsidRPr="00AC696E">
        <w:t>Managing and reducing backlogs</w:t>
      </w:r>
      <w:r w:rsidR="00ED1E98" w:rsidRPr="00AC696E">
        <w:t xml:space="preserve"> including training,</w:t>
      </w:r>
      <w:r w:rsidRPr="00AC696E">
        <w:t xml:space="preserve"> remains one of four recovery prioritie</w:t>
      </w:r>
      <w:r w:rsidR="000F029C" w:rsidRPr="00AC696E">
        <w:t xml:space="preserve">s, </w:t>
      </w:r>
      <w:r w:rsidRPr="00AC696E">
        <w:t>set for this period</w:t>
      </w:r>
      <w:r w:rsidR="00730C90" w:rsidRPr="00AC696E">
        <w:t xml:space="preserve"> and we recognise these will continue to exert pressure. </w:t>
      </w:r>
    </w:p>
    <w:p w14:paraId="59B253F3" w14:textId="4E5EB265" w:rsidR="00F017AD" w:rsidRPr="00AC696E" w:rsidRDefault="00F017AD" w:rsidP="006C091A">
      <w:pPr>
        <w:jc w:val="both"/>
      </w:pPr>
      <w:r w:rsidRPr="00AC696E">
        <w:t xml:space="preserve">Prisons must have Regime Management Planning (RMP) system in place as per PSI 17/2017, for the day-to-day management of staff resources and regime delivery, to ensure that regimes are Safe, Decent, Secure, Resilient and Sustainable. </w:t>
      </w:r>
    </w:p>
    <w:p w14:paraId="5D8C0A2C" w14:textId="48978AAD" w:rsidR="00FA1DB4" w:rsidRPr="00AC696E" w:rsidRDefault="00FA1DB4" w:rsidP="00412C3A">
      <w:pPr>
        <w:rPr>
          <w:lang w:val="en-GB"/>
        </w:rPr>
      </w:pPr>
      <w:r w:rsidRPr="00AC696E">
        <w:rPr>
          <w:rFonts w:ascii="Calibri" w:hAnsi="Calibri" w:cs="Calibri"/>
        </w:rPr>
        <w:t xml:space="preserve">The </w:t>
      </w:r>
      <w:r w:rsidRPr="00AE06E1">
        <w:rPr>
          <w:rFonts w:ascii="Calibri" w:hAnsi="Calibri" w:cs="Calibri"/>
          <w:b/>
          <w:bCs/>
        </w:rPr>
        <w:t>RMP presentation</w:t>
      </w:r>
      <w:r w:rsidR="00412C3A">
        <w:rPr>
          <w:rFonts w:ascii="Calibri" w:hAnsi="Calibri" w:cs="Calibri"/>
          <w:b/>
          <w:bCs/>
        </w:rPr>
        <w:t xml:space="preserve"> </w:t>
      </w:r>
      <w:r w:rsidR="00412C3A" w:rsidRPr="00412C3A">
        <w:rPr>
          <w:rFonts w:cstheme="minorHAnsi"/>
        </w:rPr>
        <w:t>(see below)</w:t>
      </w:r>
      <w:r w:rsidR="00412C3A">
        <w:rPr>
          <w:rFonts w:ascii="Arial" w:hAnsi="Arial" w:cs="Arial"/>
          <w:sz w:val="24"/>
          <w:szCs w:val="24"/>
        </w:rPr>
        <w:t xml:space="preserve"> </w:t>
      </w:r>
      <w:r w:rsidRPr="00AC696E">
        <w:rPr>
          <w:rFonts w:ascii="Calibri" w:hAnsi="Calibri" w:cs="Calibri"/>
        </w:rPr>
        <w:t>provides high-level guidance on the principles of regime management planning. In addition, we are organi</w:t>
      </w:r>
      <w:r w:rsidR="00730C90" w:rsidRPr="00AC696E">
        <w:rPr>
          <w:rFonts w:ascii="Calibri" w:hAnsi="Calibri" w:cs="Calibri"/>
        </w:rPr>
        <w:t>s</w:t>
      </w:r>
      <w:r w:rsidRPr="00AC696E">
        <w:rPr>
          <w:rFonts w:ascii="Calibri" w:hAnsi="Calibri" w:cs="Calibri"/>
        </w:rPr>
        <w:t xml:space="preserve">ing five virtual </w:t>
      </w:r>
      <w:r w:rsidRPr="00AC696E">
        <w:rPr>
          <w:rFonts w:ascii="Calibri" w:hAnsi="Calibri" w:cs="Calibri"/>
          <w:b/>
          <w:bCs/>
        </w:rPr>
        <w:t>RMP workshops</w:t>
      </w:r>
      <w:r w:rsidRPr="00AC696E">
        <w:rPr>
          <w:rFonts w:ascii="Calibri" w:hAnsi="Calibri" w:cs="Calibri"/>
        </w:rPr>
        <w:t xml:space="preserve"> for frontline HMPPS staff</w:t>
      </w:r>
      <w:r w:rsidR="00730C90" w:rsidRPr="00AC696E">
        <w:rPr>
          <w:rFonts w:ascii="Calibri" w:hAnsi="Calibri" w:cs="Calibri"/>
        </w:rPr>
        <w:t xml:space="preserve"> in May 2022</w:t>
      </w:r>
      <w:r w:rsidR="00AE06E1">
        <w:rPr>
          <w:rFonts w:ascii="Calibri" w:hAnsi="Calibri" w:cs="Calibri"/>
        </w:rPr>
        <w:t xml:space="preserve">. </w:t>
      </w:r>
      <w:r w:rsidR="00412C3A">
        <w:rPr>
          <w:rFonts w:ascii="Calibri" w:hAnsi="Calibri" w:cs="Calibri"/>
        </w:rPr>
        <w:t xml:space="preserve">Requests to attend the RMP workshops should be made to the FRD functional mailbox at </w:t>
      </w:r>
      <w:hyperlink r:id="rId8" w:history="1">
        <w:r w:rsidR="00412C3A" w:rsidRPr="00EB1F2A">
          <w:rPr>
            <w:rStyle w:val="Hyperlink"/>
          </w:rPr>
          <w:t>futureregimedesignteam@justice.gov.uk</w:t>
        </w:r>
      </w:hyperlink>
    </w:p>
    <w:p w14:paraId="03AE63F3" w14:textId="77777777" w:rsidR="00FA1DB4" w:rsidRPr="00AC696E" w:rsidRDefault="00FA1DB4" w:rsidP="00FA1DB4">
      <w:pPr>
        <w:spacing w:after="0" w:line="240" w:lineRule="auto"/>
        <w:rPr>
          <w:rFonts w:ascii="Calibri" w:hAnsi="Calibri" w:cs="Calibri"/>
        </w:rPr>
      </w:pPr>
    </w:p>
    <w:p w14:paraId="45D97EE3" w14:textId="271166C0" w:rsidR="000E3591" w:rsidRPr="00AC696E" w:rsidRDefault="000E3591" w:rsidP="5F982E52">
      <w:pPr>
        <w:spacing w:after="0" w:line="240" w:lineRule="auto"/>
        <w:jc w:val="both"/>
      </w:pPr>
      <w:r w:rsidRPr="00AC696E">
        <w:t xml:space="preserve">The </w:t>
      </w:r>
      <w:r w:rsidRPr="00AC696E">
        <w:rPr>
          <w:b/>
          <w:bCs/>
        </w:rPr>
        <w:t>Stage 1 model</w:t>
      </w:r>
      <w:r w:rsidRPr="00AC696E">
        <w:t xml:space="preserve"> originally issued in July 2021 included a </w:t>
      </w:r>
      <w:r w:rsidRPr="00AC696E">
        <w:rPr>
          <w:b/>
          <w:bCs/>
        </w:rPr>
        <w:t>Regime Review Tool</w:t>
      </w:r>
      <w:r w:rsidRPr="00AC696E">
        <w:t xml:space="preserve"> which outlined principles for</w:t>
      </w:r>
      <w:r w:rsidR="00730C90" w:rsidRPr="00AC696E">
        <w:t xml:space="preserve"> building </w:t>
      </w:r>
      <w:r w:rsidRPr="00AC696E">
        <w:t>regimes during recovery. Whilst we recognise that aspects of this model have become less pertinent, the principles included the following</w:t>
      </w:r>
      <w:r w:rsidR="00730C90" w:rsidRPr="00AC696E">
        <w:t xml:space="preserve"> which remain relevant</w:t>
      </w:r>
      <w:r w:rsidRPr="00AC696E">
        <w:t xml:space="preserve">:  </w:t>
      </w:r>
    </w:p>
    <w:p w14:paraId="53B61895" w14:textId="0BD9E7FF" w:rsidR="000E3591" w:rsidRPr="00AC696E" w:rsidRDefault="000E3591" w:rsidP="000E3591">
      <w:pPr>
        <w:spacing w:after="0" w:line="240" w:lineRule="auto"/>
        <w:jc w:val="both"/>
        <w:rPr>
          <w:rFonts w:cstheme="minorHAnsi"/>
        </w:rPr>
      </w:pPr>
    </w:p>
    <w:p w14:paraId="2A1E9619" w14:textId="0D64B59A" w:rsidR="000E3591" w:rsidRDefault="00730C90" w:rsidP="000E359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AC696E">
        <w:rPr>
          <w:rFonts w:cstheme="minorHAnsi"/>
        </w:rPr>
        <w:t>R</w:t>
      </w:r>
      <w:r w:rsidR="000E3591" w:rsidRPr="00AC696E">
        <w:rPr>
          <w:rFonts w:cstheme="minorHAnsi"/>
        </w:rPr>
        <w:t xml:space="preserve">egimes should represent a locally determined balance between </w:t>
      </w:r>
      <w:r w:rsidR="000E3591" w:rsidRPr="00AE06E1">
        <w:rPr>
          <w:rFonts w:cstheme="minorHAnsi"/>
          <w:b/>
          <w:bCs/>
        </w:rPr>
        <w:t>safety and sufficiency</w:t>
      </w:r>
      <w:r w:rsidR="000E3591" w:rsidRPr="00AC696E">
        <w:t xml:space="preserve"> </w:t>
      </w:r>
      <w:r w:rsidR="000E3591" w:rsidRPr="00AC696E">
        <w:rPr>
          <w:rFonts w:cstheme="minorHAnsi"/>
        </w:rPr>
        <w:t>(judged by the Governor and endorsed by the PGD).</w:t>
      </w:r>
    </w:p>
    <w:p w14:paraId="54652AE8" w14:textId="6EF5A7F0" w:rsidR="00B32110" w:rsidRPr="00AC696E" w:rsidRDefault="00B32110" w:rsidP="00B32110">
      <w:pPr>
        <w:pStyle w:val="ListParagraph"/>
        <w:spacing w:after="0" w:line="240" w:lineRule="auto"/>
        <w:ind w:left="360"/>
        <w:jc w:val="center"/>
        <w:rPr>
          <w:rFonts w:cstheme="minorHAnsi"/>
        </w:rPr>
      </w:pPr>
      <w:r w:rsidRPr="00B32110">
        <w:rPr>
          <w:rFonts w:cstheme="minorHAnsi"/>
          <w:noProof/>
        </w:rPr>
        <w:drawing>
          <wp:inline distT="0" distB="0" distL="0" distR="0" wp14:anchorId="613884A4" wp14:editId="5BE57418">
            <wp:extent cx="3835400" cy="341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9106" cy="34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97C7" w14:textId="129D39E7" w:rsidR="000E3591" w:rsidRPr="00AC696E" w:rsidRDefault="00730C90" w:rsidP="000E359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AC696E">
        <w:rPr>
          <w:rFonts w:cstheme="minorHAnsi"/>
        </w:rPr>
        <w:t>Acc</w:t>
      </w:r>
      <w:r w:rsidR="006D621D" w:rsidRPr="00AC696E">
        <w:rPr>
          <w:rFonts w:cstheme="minorHAnsi"/>
        </w:rPr>
        <w:t xml:space="preserve">ess to regimes should be </w:t>
      </w:r>
      <w:r w:rsidR="006D621D" w:rsidRPr="00AC696E">
        <w:rPr>
          <w:rFonts w:cstheme="minorHAnsi"/>
          <w:b/>
          <w:bCs/>
        </w:rPr>
        <w:t>fair, inclusive</w:t>
      </w:r>
      <w:r w:rsidR="00F65E6F" w:rsidRPr="00AC696E">
        <w:rPr>
          <w:rFonts w:cstheme="minorHAnsi"/>
          <w:b/>
          <w:bCs/>
        </w:rPr>
        <w:t>,</w:t>
      </w:r>
      <w:r w:rsidR="006D621D" w:rsidRPr="00AC696E">
        <w:rPr>
          <w:rFonts w:cstheme="minorHAnsi"/>
          <w:b/>
          <w:bCs/>
        </w:rPr>
        <w:t xml:space="preserve"> and consistent</w:t>
      </w:r>
      <w:r w:rsidR="006D621D" w:rsidRPr="00AC696E">
        <w:rPr>
          <w:rFonts w:cstheme="minorHAnsi"/>
        </w:rPr>
        <w:t xml:space="preserve"> and regimes</w:t>
      </w:r>
      <w:r w:rsidRPr="00AC696E">
        <w:rPr>
          <w:rFonts w:cstheme="minorHAnsi"/>
        </w:rPr>
        <w:t xml:space="preserve"> should attempt to</w:t>
      </w:r>
      <w:r w:rsidR="006D621D" w:rsidRPr="00AC696E">
        <w:rPr>
          <w:rFonts w:cstheme="minorHAnsi"/>
        </w:rPr>
        <w:t xml:space="preserve"> even out pre-COVID disparities in levels of access.</w:t>
      </w:r>
    </w:p>
    <w:p w14:paraId="6E64C403" w14:textId="0C34FDED" w:rsidR="006D621D" w:rsidRPr="00AC696E" w:rsidRDefault="00730C90" w:rsidP="000E359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AC696E">
        <w:rPr>
          <w:rFonts w:cstheme="minorHAnsi"/>
        </w:rPr>
        <w:t xml:space="preserve">Establishments </w:t>
      </w:r>
      <w:r w:rsidR="006D621D" w:rsidRPr="00AC696E">
        <w:rPr>
          <w:rFonts w:cstheme="minorHAnsi"/>
          <w:b/>
          <w:bCs/>
        </w:rPr>
        <w:t xml:space="preserve">set </w:t>
      </w:r>
      <w:r w:rsidRPr="00AC696E">
        <w:rPr>
          <w:rFonts w:cstheme="minorHAnsi"/>
          <w:b/>
          <w:bCs/>
        </w:rPr>
        <w:t xml:space="preserve">local </w:t>
      </w:r>
      <w:r w:rsidR="006D621D" w:rsidRPr="00AC696E">
        <w:rPr>
          <w:rFonts w:cstheme="minorHAnsi"/>
          <w:b/>
          <w:bCs/>
        </w:rPr>
        <w:t>group sizes</w:t>
      </w:r>
      <w:r w:rsidRPr="00AC696E">
        <w:rPr>
          <w:rFonts w:cstheme="minorHAnsi"/>
          <w:b/>
          <w:bCs/>
        </w:rPr>
        <w:t xml:space="preserve"> and supervision arrangements</w:t>
      </w:r>
      <w:r w:rsidRPr="00AC696E">
        <w:rPr>
          <w:rFonts w:cstheme="minorHAnsi"/>
        </w:rPr>
        <w:t xml:space="preserve"> for each activity and area. All must be covered </w:t>
      </w:r>
      <w:r w:rsidR="006D621D" w:rsidRPr="00AC696E">
        <w:rPr>
          <w:rFonts w:cstheme="minorHAnsi"/>
        </w:rPr>
        <w:t>by risk assessments</w:t>
      </w:r>
      <w:r w:rsidRPr="00AC696E">
        <w:rPr>
          <w:rFonts w:cstheme="minorHAnsi"/>
        </w:rPr>
        <w:t xml:space="preserve"> agreed locally.</w:t>
      </w:r>
      <w:r w:rsidR="006D621D" w:rsidRPr="00AC696E">
        <w:rPr>
          <w:rFonts w:cstheme="minorHAnsi"/>
        </w:rPr>
        <w:t xml:space="preserve"> </w:t>
      </w:r>
    </w:p>
    <w:p w14:paraId="5E3BAC26" w14:textId="7D60A56E" w:rsidR="006D621D" w:rsidRPr="00AC696E" w:rsidRDefault="00730C90" w:rsidP="000E359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AC696E">
        <w:rPr>
          <w:rFonts w:cstheme="minorHAnsi"/>
        </w:rPr>
        <w:t>Re</w:t>
      </w:r>
      <w:r w:rsidR="006D621D" w:rsidRPr="00AC696E">
        <w:rPr>
          <w:rFonts w:cstheme="minorHAnsi"/>
        </w:rPr>
        <w:t xml:space="preserve">gimes </w:t>
      </w:r>
      <w:r w:rsidRPr="00AC696E">
        <w:rPr>
          <w:rFonts w:cstheme="minorHAnsi"/>
          <w:b/>
          <w:bCs/>
        </w:rPr>
        <w:t>do</w:t>
      </w:r>
      <w:r w:rsidR="006D621D" w:rsidRPr="00AC696E">
        <w:rPr>
          <w:rFonts w:cstheme="minorHAnsi"/>
          <w:b/>
          <w:bCs/>
        </w:rPr>
        <w:t xml:space="preserve"> not </w:t>
      </w:r>
      <w:r w:rsidRPr="00AC696E">
        <w:rPr>
          <w:rFonts w:cstheme="minorHAnsi"/>
          <w:b/>
          <w:bCs/>
        </w:rPr>
        <w:t>have to change everything from p</w:t>
      </w:r>
      <w:r w:rsidR="006D621D" w:rsidRPr="00AC696E">
        <w:rPr>
          <w:rFonts w:cstheme="minorHAnsi"/>
          <w:b/>
          <w:bCs/>
        </w:rPr>
        <w:t>re-COVID</w:t>
      </w:r>
      <w:r w:rsidR="006D621D" w:rsidRPr="00AC696E">
        <w:rPr>
          <w:rFonts w:cstheme="minorHAnsi"/>
        </w:rPr>
        <w:t>. Where activities, movements and other aspects of regime remain safe and purposeful</w:t>
      </w:r>
      <w:r w:rsidR="004834BC" w:rsidRPr="00AC696E">
        <w:rPr>
          <w:rFonts w:cstheme="minorHAnsi"/>
        </w:rPr>
        <w:t>, supported by reviewed activity risk assessments,</w:t>
      </w:r>
      <w:r w:rsidR="006D621D" w:rsidRPr="00AC696E">
        <w:rPr>
          <w:rFonts w:cstheme="minorHAnsi"/>
        </w:rPr>
        <w:t xml:space="preserve"> these </w:t>
      </w:r>
      <w:r w:rsidRPr="00AC696E">
        <w:rPr>
          <w:rFonts w:cstheme="minorHAnsi"/>
        </w:rPr>
        <w:t>can</w:t>
      </w:r>
      <w:r w:rsidR="006D621D" w:rsidRPr="00AC696E">
        <w:rPr>
          <w:rFonts w:cstheme="minorHAnsi"/>
        </w:rPr>
        <w:t xml:space="preserve"> be maintained.</w:t>
      </w:r>
    </w:p>
    <w:p w14:paraId="5713BC8A" w14:textId="77777777" w:rsidR="00AC696E" w:rsidRPr="00AC696E" w:rsidRDefault="00730C90" w:rsidP="00AC696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AC696E">
        <w:rPr>
          <w:rFonts w:cstheme="minorHAnsi"/>
        </w:rPr>
        <w:t>P</w:t>
      </w:r>
      <w:r w:rsidR="006D621D" w:rsidRPr="00AC696E">
        <w:rPr>
          <w:rFonts w:cstheme="minorHAnsi"/>
        </w:rPr>
        <w:t xml:space="preserve">risons should set a safe level of access to all areas including traditional (tier 1) activity areas such as workshops and </w:t>
      </w:r>
      <w:r w:rsidRPr="00AC696E">
        <w:rPr>
          <w:rFonts w:cstheme="minorHAnsi"/>
          <w:b/>
          <w:bCs/>
        </w:rPr>
        <w:t xml:space="preserve">do not automatically need to </w:t>
      </w:r>
      <w:r w:rsidR="006D621D" w:rsidRPr="00AC696E">
        <w:rPr>
          <w:rFonts w:cstheme="minorHAnsi"/>
          <w:b/>
          <w:bCs/>
        </w:rPr>
        <w:t xml:space="preserve">reduce </w:t>
      </w:r>
      <w:r w:rsidRPr="00AC696E">
        <w:rPr>
          <w:rFonts w:cstheme="minorHAnsi"/>
          <w:b/>
          <w:bCs/>
        </w:rPr>
        <w:t>numbers</w:t>
      </w:r>
      <w:r w:rsidR="00F50004" w:rsidRPr="00AC696E">
        <w:rPr>
          <w:rFonts w:cstheme="minorHAnsi"/>
          <w:b/>
          <w:bCs/>
        </w:rPr>
        <w:t xml:space="preserve"> or revert to part-time activity</w:t>
      </w:r>
      <w:r w:rsidR="006D621D" w:rsidRPr="00AC696E">
        <w:rPr>
          <w:rFonts w:cstheme="minorHAnsi"/>
        </w:rPr>
        <w:t xml:space="preserve">. </w:t>
      </w:r>
    </w:p>
    <w:p w14:paraId="4E0D189A" w14:textId="4DE14B54" w:rsidR="00730C90" w:rsidRPr="00AC696E" w:rsidRDefault="00730C90" w:rsidP="00AC696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AC696E">
        <w:rPr>
          <w:rFonts w:cstheme="minorHAnsi"/>
        </w:rPr>
        <w:t xml:space="preserve">We must </w:t>
      </w:r>
      <w:r w:rsidRPr="00AC696E">
        <w:rPr>
          <w:rFonts w:cstheme="minorHAnsi"/>
          <w:b/>
          <w:bCs/>
        </w:rPr>
        <w:t>safeguard commercial and contractual requirements</w:t>
      </w:r>
      <w:r w:rsidRPr="00AC696E">
        <w:rPr>
          <w:rFonts w:cstheme="minorHAnsi"/>
        </w:rPr>
        <w:t xml:space="preserve"> by maintaining the number of prisoners in contracted activity areas, including those serving the internal market</w:t>
      </w:r>
      <w:r w:rsidR="00AC696E" w:rsidRPr="00AC696E">
        <w:rPr>
          <w:rFonts w:cstheme="minorHAnsi"/>
        </w:rPr>
        <w:t xml:space="preserve"> - </w:t>
      </w:r>
      <w:hyperlink r:id="rId10" w:history="1">
        <w:r w:rsidR="00AC696E" w:rsidRPr="0052636B">
          <w:rPr>
            <w:rStyle w:val="Hyperlink"/>
            <w:rFonts w:eastAsiaTheme="minorEastAsia" w:cstheme="minorHAnsi"/>
            <w:color w:val="0070C0"/>
          </w:rPr>
          <w:t>Critical-prisoner-roles</w:t>
        </w:r>
      </w:hyperlink>
      <w:r w:rsidRPr="0052636B">
        <w:rPr>
          <w:rFonts w:cstheme="minorHAnsi"/>
          <w:color w:val="0070C0"/>
        </w:rPr>
        <w:t xml:space="preserve">. </w:t>
      </w:r>
    </w:p>
    <w:p w14:paraId="46222857" w14:textId="5DEC2EB6" w:rsidR="006D621D" w:rsidRPr="00AC696E" w:rsidRDefault="00730C90" w:rsidP="000E359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AC696E">
        <w:rPr>
          <w:rFonts w:cstheme="minorHAnsi"/>
        </w:rPr>
        <w:t xml:space="preserve">Those </w:t>
      </w:r>
      <w:r w:rsidR="006D621D" w:rsidRPr="00AC696E">
        <w:rPr>
          <w:rFonts w:cstheme="minorHAnsi"/>
        </w:rPr>
        <w:t xml:space="preserve">prisons able to </w:t>
      </w:r>
      <w:r w:rsidR="006D621D" w:rsidRPr="00AC696E">
        <w:rPr>
          <w:rFonts w:cstheme="minorHAnsi"/>
          <w:b/>
          <w:bCs/>
        </w:rPr>
        <w:t xml:space="preserve">increase </w:t>
      </w:r>
      <w:r w:rsidRPr="00AC696E">
        <w:rPr>
          <w:rFonts w:cstheme="minorHAnsi"/>
          <w:b/>
          <w:bCs/>
        </w:rPr>
        <w:t xml:space="preserve">or introduce </w:t>
      </w:r>
      <w:r w:rsidR="006D621D" w:rsidRPr="00AC696E">
        <w:rPr>
          <w:rFonts w:cstheme="minorHAnsi"/>
          <w:b/>
          <w:bCs/>
        </w:rPr>
        <w:t>extra-curricular enrichment activity</w:t>
      </w:r>
      <w:r w:rsidR="006D621D" w:rsidRPr="00AC696E">
        <w:rPr>
          <w:rFonts w:cstheme="minorHAnsi"/>
        </w:rPr>
        <w:t xml:space="preserve"> (tier 2) including structured on wing activity (SOWA) should </w:t>
      </w:r>
      <w:r w:rsidRPr="00AC696E">
        <w:rPr>
          <w:rFonts w:cstheme="minorHAnsi"/>
        </w:rPr>
        <w:t>do so.</w:t>
      </w:r>
    </w:p>
    <w:p w14:paraId="48C8EF18" w14:textId="0A04B951" w:rsidR="00730C90" w:rsidRPr="00AC696E" w:rsidRDefault="00730C90" w:rsidP="000E359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theme="minorHAnsi"/>
        </w:rPr>
      </w:pPr>
      <w:r w:rsidRPr="00AC696E">
        <w:rPr>
          <w:rFonts w:cstheme="minorHAnsi"/>
        </w:rPr>
        <w:t xml:space="preserve">Prisons should consider the needs of complex prisoners, those not engaging or minority groups and ensure </w:t>
      </w:r>
      <w:r w:rsidRPr="00AC696E">
        <w:rPr>
          <w:rFonts w:cstheme="minorHAnsi"/>
          <w:b/>
          <w:bCs/>
        </w:rPr>
        <w:t>every prisoner has access to sufficient tailored purposeful activity</w:t>
      </w:r>
      <w:r w:rsidRPr="00AC696E">
        <w:rPr>
          <w:rFonts w:cstheme="minorHAnsi"/>
        </w:rPr>
        <w:t xml:space="preserve"> to meet their needs. </w:t>
      </w:r>
    </w:p>
    <w:p w14:paraId="652EF9DB" w14:textId="77777777" w:rsidR="00F50004" w:rsidRPr="00AC696E" w:rsidRDefault="00F50004" w:rsidP="00F50004">
      <w:pPr>
        <w:spacing w:after="0" w:line="240" w:lineRule="auto"/>
        <w:jc w:val="both"/>
        <w:rPr>
          <w:rFonts w:cstheme="minorHAnsi"/>
        </w:rPr>
      </w:pPr>
    </w:p>
    <w:p w14:paraId="022EDCFE" w14:textId="15BD1BEC" w:rsidR="00F50004" w:rsidRPr="00AC696E" w:rsidRDefault="00F50004" w:rsidP="5F982E52">
      <w:pPr>
        <w:spacing w:after="0" w:line="240" w:lineRule="auto"/>
        <w:jc w:val="both"/>
        <w:rPr>
          <w:rFonts w:eastAsia="Calibri"/>
        </w:rPr>
      </w:pPr>
      <w:r w:rsidRPr="00AC696E">
        <w:t xml:space="preserve">The focus is on providing a </w:t>
      </w:r>
      <w:r w:rsidR="0019466D" w:rsidRPr="00AC696E">
        <w:t xml:space="preserve">regime that represents a </w:t>
      </w:r>
      <w:r w:rsidRPr="00AC696E">
        <w:rPr>
          <w:b/>
          <w:bCs/>
        </w:rPr>
        <w:t xml:space="preserve">best-effort </w:t>
      </w:r>
      <w:r w:rsidR="0019466D" w:rsidRPr="00AC696E">
        <w:rPr>
          <w:b/>
          <w:bCs/>
        </w:rPr>
        <w:t>balance of safety and sufficiency</w:t>
      </w:r>
      <w:r w:rsidRPr="00AC696E">
        <w:t xml:space="preserve"> for all that can be sustained and consistently delivered with existing resources. These are </w:t>
      </w:r>
      <w:r w:rsidR="00233F6E" w:rsidRPr="00AC696E">
        <w:rPr>
          <w:rFonts w:eastAsia="Calibri"/>
        </w:rPr>
        <w:t>principles</w:t>
      </w:r>
      <w:r w:rsidR="00233F6E" w:rsidRPr="00AC696E">
        <w:rPr>
          <w:rFonts w:eastAsia="Calibri"/>
          <w:b/>
          <w:bCs/>
        </w:rPr>
        <w:t xml:space="preserve"> </w:t>
      </w:r>
      <w:r w:rsidR="00233F6E" w:rsidRPr="00AC696E">
        <w:rPr>
          <w:rFonts w:eastAsia="Calibri"/>
        </w:rPr>
        <w:t>to support current recovery</w:t>
      </w:r>
      <w:r w:rsidRPr="00AC696E">
        <w:rPr>
          <w:rFonts w:eastAsia="Calibri"/>
        </w:rPr>
        <w:t xml:space="preserve"> during the current financial year. </w:t>
      </w:r>
    </w:p>
    <w:p w14:paraId="77111DF3" w14:textId="77777777" w:rsidR="00F50004" w:rsidRPr="00AC696E" w:rsidRDefault="00F50004" w:rsidP="000E3591">
      <w:pPr>
        <w:spacing w:after="0" w:line="240" w:lineRule="auto"/>
        <w:jc w:val="both"/>
        <w:rPr>
          <w:rFonts w:eastAsia="Calibri" w:cstheme="minorHAnsi"/>
        </w:rPr>
      </w:pPr>
    </w:p>
    <w:p w14:paraId="7E5DDC4E" w14:textId="1E85796B" w:rsidR="0019466D" w:rsidRPr="00AC696E" w:rsidRDefault="00F50004" w:rsidP="5F982E52">
      <w:pPr>
        <w:spacing w:after="0" w:line="240" w:lineRule="auto"/>
        <w:jc w:val="both"/>
        <w:rPr>
          <w:rFonts w:eastAsia="Calibri"/>
        </w:rPr>
      </w:pPr>
      <w:r w:rsidRPr="00AC696E">
        <w:rPr>
          <w:rFonts w:eastAsia="Calibri"/>
        </w:rPr>
        <w:t>During this period the Future Regime Design (FRD) team</w:t>
      </w:r>
      <w:r w:rsidR="0019466D" w:rsidRPr="00AC696E">
        <w:rPr>
          <w:rFonts w:eastAsia="Calibri"/>
        </w:rPr>
        <w:t xml:space="preserve"> </w:t>
      </w:r>
      <w:r w:rsidRPr="00AC696E">
        <w:rPr>
          <w:rFonts w:eastAsia="Calibri"/>
        </w:rPr>
        <w:t>will be working with Governors</w:t>
      </w:r>
      <w:r w:rsidR="00EF6203" w:rsidRPr="00AC696E">
        <w:rPr>
          <w:rFonts w:eastAsia="Calibri"/>
        </w:rPr>
        <w:t xml:space="preserve"> and other design partners including frontline staff</w:t>
      </w:r>
      <w:r w:rsidRPr="00AC696E">
        <w:rPr>
          <w:rFonts w:eastAsia="Calibri"/>
        </w:rPr>
        <w:t xml:space="preserve"> to develop a new National Regime Model that will reform regimes in the longer term. Engagement commenced at the Governing Governors Forum (GGF) in May 2022 with valuable input.  A design phase will launch </w:t>
      </w:r>
      <w:r w:rsidR="0019466D" w:rsidRPr="00AC696E">
        <w:rPr>
          <w:rFonts w:eastAsia="Calibri"/>
        </w:rPr>
        <w:t xml:space="preserve">to create the National Regime Model, running until </w:t>
      </w:r>
      <w:r w:rsidRPr="00AC696E">
        <w:rPr>
          <w:rFonts w:eastAsia="Calibri"/>
        </w:rPr>
        <w:t>January 2023.</w:t>
      </w:r>
    </w:p>
    <w:p w14:paraId="7D1B304E" w14:textId="3392A27B" w:rsidR="5F982E52" w:rsidRPr="00AC696E" w:rsidRDefault="5F982E52" w:rsidP="5F982E52">
      <w:pPr>
        <w:spacing w:after="0" w:line="240" w:lineRule="auto"/>
        <w:jc w:val="both"/>
        <w:rPr>
          <w:rFonts w:eastAsia="Calibri"/>
        </w:rPr>
      </w:pPr>
    </w:p>
    <w:p w14:paraId="366EBAE9" w14:textId="4A418CA2" w:rsidR="00B32110" w:rsidRDefault="00F50004" w:rsidP="000E3591">
      <w:pPr>
        <w:spacing w:after="0" w:line="240" w:lineRule="auto"/>
        <w:jc w:val="both"/>
        <w:rPr>
          <w:rFonts w:eastAsia="Calibri" w:cstheme="minorHAnsi"/>
        </w:rPr>
      </w:pPr>
      <w:r w:rsidRPr="00AC696E">
        <w:rPr>
          <w:rFonts w:eastAsia="Calibri" w:cstheme="minorHAnsi"/>
        </w:rPr>
        <w:t xml:space="preserve">In the interim the first two elements of the National Regime Model have been developed and published to signpost establishments to future changes. A new </w:t>
      </w:r>
      <w:r w:rsidRPr="00AE06E1">
        <w:rPr>
          <w:rFonts w:eastAsia="Calibri" w:cstheme="minorHAnsi"/>
          <w:b/>
          <w:bCs/>
        </w:rPr>
        <w:t>definition of Purposeful Activity</w:t>
      </w:r>
      <w:r w:rsidRPr="00AC696E">
        <w:t xml:space="preserve"> </w:t>
      </w:r>
      <w:r w:rsidRPr="00AC696E">
        <w:rPr>
          <w:rFonts w:eastAsia="Calibri" w:cstheme="minorHAnsi"/>
        </w:rPr>
        <w:t xml:space="preserve">has been created </w:t>
      </w:r>
      <w:r w:rsidR="0019466D" w:rsidRPr="00AC696E">
        <w:rPr>
          <w:rFonts w:eastAsia="Calibri" w:cstheme="minorHAnsi"/>
        </w:rPr>
        <w:t xml:space="preserve">together with a </w:t>
      </w:r>
      <w:r w:rsidR="0019466D" w:rsidRPr="00AE06E1">
        <w:rPr>
          <w:rFonts w:eastAsia="Calibri" w:cstheme="minorHAnsi"/>
          <w:b/>
          <w:bCs/>
        </w:rPr>
        <w:t>Technical Note</w:t>
      </w:r>
      <w:r w:rsidR="00412C3A">
        <w:rPr>
          <w:rFonts w:eastAsia="Calibri" w:cstheme="minorHAnsi"/>
          <w:b/>
          <w:bCs/>
        </w:rPr>
        <w:t xml:space="preserve"> </w:t>
      </w:r>
      <w:r w:rsidR="00412C3A" w:rsidRPr="00412C3A">
        <w:rPr>
          <w:rFonts w:cstheme="minorHAnsi"/>
        </w:rPr>
        <w:t>(see below)</w:t>
      </w:r>
      <w:r w:rsidR="0019466D" w:rsidRPr="00412C3A">
        <w:rPr>
          <w:rFonts w:eastAsia="Calibri" w:cstheme="minorHAnsi"/>
        </w:rPr>
        <w:t xml:space="preserve"> </w:t>
      </w:r>
      <w:r w:rsidR="0019466D" w:rsidRPr="00AC696E">
        <w:rPr>
          <w:rFonts w:eastAsia="Calibri" w:cstheme="minorHAnsi"/>
        </w:rPr>
        <w:t xml:space="preserve">explaining its use. </w:t>
      </w:r>
    </w:p>
    <w:p w14:paraId="50F11177" w14:textId="36D13A10" w:rsidR="00B32110" w:rsidRDefault="00B32110" w:rsidP="00B32110">
      <w:pPr>
        <w:spacing w:after="0" w:line="240" w:lineRule="auto"/>
        <w:jc w:val="center"/>
        <w:rPr>
          <w:rFonts w:eastAsia="Calibri" w:cstheme="minorHAnsi"/>
        </w:rPr>
      </w:pPr>
      <w:r>
        <w:rPr>
          <w:rFonts w:eastAsia="Calibri" w:cstheme="minorHAnsi"/>
          <w:noProof/>
        </w:rPr>
        <w:drawing>
          <wp:inline distT="0" distB="0" distL="0" distR="0" wp14:anchorId="4C055F7F" wp14:editId="0B068B5F">
            <wp:extent cx="4296264" cy="3067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65" cy="309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636868" w14:textId="322DC851" w:rsidR="00F50004" w:rsidRDefault="0019466D" w:rsidP="000E3591">
      <w:pPr>
        <w:spacing w:after="0" w:line="240" w:lineRule="auto"/>
        <w:jc w:val="both"/>
        <w:rPr>
          <w:rFonts w:eastAsia="Calibri" w:cstheme="minorHAnsi"/>
        </w:rPr>
      </w:pPr>
      <w:r w:rsidRPr="00AC696E">
        <w:rPr>
          <w:rFonts w:eastAsia="Calibri" w:cstheme="minorHAnsi"/>
        </w:rPr>
        <w:t xml:space="preserve">A new </w:t>
      </w:r>
      <w:r w:rsidRPr="00AE06E1">
        <w:rPr>
          <w:rFonts w:eastAsia="Calibri" w:cstheme="minorHAnsi"/>
          <w:b/>
          <w:bCs/>
        </w:rPr>
        <w:t>Tiered Regime Model template</w:t>
      </w:r>
      <w:r w:rsidRPr="00AC696E">
        <w:t xml:space="preserve"> </w:t>
      </w:r>
      <w:r w:rsidRPr="00AC696E">
        <w:rPr>
          <w:rFonts w:eastAsia="Calibri" w:cstheme="minorHAnsi"/>
        </w:rPr>
        <w:t xml:space="preserve">has also been developed. In the longer-term regimes will be developed using this template and contain a locally designed combination of tier 1 (core-curriculum) and tier 2 (extra-curricular) activities to meet local needs and prison function. </w:t>
      </w:r>
    </w:p>
    <w:p w14:paraId="337D3B11" w14:textId="77777777" w:rsidR="00B32110" w:rsidRPr="00AC696E" w:rsidRDefault="00B32110" w:rsidP="000E3591">
      <w:pPr>
        <w:spacing w:after="0" w:line="240" w:lineRule="auto"/>
        <w:jc w:val="both"/>
        <w:rPr>
          <w:rFonts w:eastAsia="Calibri" w:cstheme="minorHAnsi"/>
        </w:rPr>
      </w:pPr>
    </w:p>
    <w:p w14:paraId="2D4DC663" w14:textId="413DEC94" w:rsidR="0019466D" w:rsidRPr="00AC696E" w:rsidRDefault="00B32110" w:rsidP="00B32110">
      <w:pPr>
        <w:spacing w:after="0" w:line="240" w:lineRule="auto"/>
        <w:jc w:val="center"/>
        <w:rPr>
          <w:rFonts w:eastAsia="Calibri" w:cstheme="minorHAnsi"/>
        </w:rPr>
      </w:pPr>
      <w:r w:rsidRPr="00B32110">
        <w:rPr>
          <w:rFonts w:eastAsia="Calibri" w:cstheme="minorHAnsi"/>
          <w:noProof/>
        </w:rPr>
        <w:drawing>
          <wp:inline distT="0" distB="0" distL="0" distR="0" wp14:anchorId="7FA9CC4B" wp14:editId="3B16F39A">
            <wp:extent cx="4343400" cy="308446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8831" cy="310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6DD0" w14:textId="58AFEDD0" w:rsidR="0019466D" w:rsidRPr="00AC696E" w:rsidRDefault="0019466D" w:rsidP="5F982E52">
      <w:pPr>
        <w:spacing w:after="0" w:line="240" w:lineRule="auto"/>
        <w:jc w:val="both"/>
        <w:rPr>
          <w:rFonts w:eastAsiaTheme="minorEastAsia"/>
          <w:i/>
          <w:iCs/>
          <w:u w:val="single"/>
        </w:rPr>
      </w:pPr>
      <w:r w:rsidRPr="00AC696E">
        <w:rPr>
          <w:rFonts w:eastAsia="Calibri"/>
        </w:rPr>
        <w:t xml:space="preserve">Whilst managing the enduring pressures, prisons that can introduce new tier 2 activities run by staff, prisoners and/or third sector agencies are encouraged to do so. As an enabler to tier 2 activity NOMIS has been enhanced to enable tier 2 activity to be recorded alongside existing and traditional activities. Tier 2 activity is also covered by the new definition of purposeful activity. </w:t>
      </w:r>
      <w:r w:rsidR="00B53579" w:rsidRPr="00AC696E">
        <w:rPr>
          <w:rFonts w:eastAsia="Calibri"/>
        </w:rPr>
        <w:t xml:space="preserve">Guidance has been produced on Recording Purposeful Activity to reflect these changes. </w:t>
      </w:r>
      <w:r w:rsidRPr="00AC696E">
        <w:rPr>
          <w:rFonts w:eastAsia="Calibri"/>
        </w:rPr>
        <w:t xml:space="preserve">  </w:t>
      </w:r>
    </w:p>
    <w:p w14:paraId="309AAAE5" w14:textId="4E2FF6CA" w:rsidR="00F50004" w:rsidRPr="00AC696E" w:rsidRDefault="00F50004" w:rsidP="000E3591">
      <w:pPr>
        <w:spacing w:after="0" w:line="240" w:lineRule="auto"/>
        <w:jc w:val="both"/>
        <w:rPr>
          <w:rFonts w:eastAsia="Calibri" w:cstheme="minorHAnsi"/>
        </w:rPr>
      </w:pPr>
    </w:p>
    <w:p w14:paraId="66BE1FE8" w14:textId="12DFF88D" w:rsidR="00B32110" w:rsidRDefault="00B53579" w:rsidP="000E3591">
      <w:pPr>
        <w:spacing w:after="0" w:line="240" w:lineRule="auto"/>
        <w:jc w:val="both"/>
        <w:rPr>
          <w:rFonts w:eastAsia="Calibri" w:cstheme="minorHAnsi"/>
        </w:rPr>
      </w:pPr>
      <w:r w:rsidRPr="00AC696E">
        <w:rPr>
          <w:rFonts w:eastAsia="Calibri" w:cstheme="minorHAnsi"/>
        </w:rPr>
        <w:t xml:space="preserve">The National Regime Model will eventually deliver the HMPPS </w:t>
      </w:r>
      <w:r w:rsidR="00233F6E" w:rsidRPr="00AE06E1">
        <w:rPr>
          <w:rFonts w:eastAsia="Calibri" w:cstheme="minorHAnsi"/>
        </w:rPr>
        <w:t>“</w:t>
      </w:r>
      <w:r w:rsidR="00233F6E" w:rsidRPr="00AE06E1">
        <w:rPr>
          <w:rFonts w:eastAsia="Calibri" w:cstheme="minorHAnsi"/>
          <w:b/>
          <w:bCs/>
        </w:rPr>
        <w:t>Time Well Spent</w:t>
      </w:r>
      <w:r w:rsidR="00233F6E" w:rsidRPr="00AE06E1">
        <w:rPr>
          <w:rFonts w:eastAsia="Calibri" w:cstheme="minorHAnsi"/>
        </w:rPr>
        <w:t xml:space="preserve">” </w:t>
      </w:r>
      <w:r w:rsidR="00BF3441" w:rsidRPr="00AE06E1">
        <w:rPr>
          <w:rFonts w:eastAsia="Calibri" w:cstheme="minorHAnsi"/>
          <w:b/>
          <w:bCs/>
        </w:rPr>
        <w:t>vision</w:t>
      </w:r>
      <w:r w:rsidRPr="00AC696E">
        <w:rPr>
          <w:rFonts w:eastAsia="Calibri" w:cstheme="minorHAnsi"/>
        </w:rPr>
        <w:t xml:space="preserve">. </w:t>
      </w:r>
    </w:p>
    <w:p w14:paraId="3B61D5BA" w14:textId="5BAEBDAA" w:rsidR="00B32110" w:rsidRDefault="00B32110" w:rsidP="00B32110">
      <w:pPr>
        <w:spacing w:after="0" w:line="240" w:lineRule="auto"/>
        <w:jc w:val="center"/>
        <w:rPr>
          <w:rFonts w:eastAsia="Calibri" w:cstheme="minorHAnsi"/>
        </w:rPr>
      </w:pPr>
      <w:r>
        <w:rPr>
          <w:rFonts w:eastAsia="Calibri" w:cstheme="minorHAnsi"/>
          <w:noProof/>
        </w:rPr>
        <w:drawing>
          <wp:inline distT="0" distB="0" distL="0" distR="0" wp14:anchorId="14FDE78B" wp14:editId="0BDF8D8A">
            <wp:extent cx="4019550" cy="265919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411" cy="2674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38ABC" w14:textId="77777777" w:rsidR="00B32110" w:rsidRDefault="00B32110" w:rsidP="000E3591">
      <w:pPr>
        <w:spacing w:after="0" w:line="240" w:lineRule="auto"/>
        <w:jc w:val="both"/>
        <w:rPr>
          <w:rFonts w:eastAsia="Calibri" w:cstheme="minorHAnsi"/>
        </w:rPr>
      </w:pPr>
    </w:p>
    <w:p w14:paraId="63C7C5F2" w14:textId="335126A0" w:rsidR="00B53579" w:rsidRDefault="00B53579" w:rsidP="000E3591">
      <w:pPr>
        <w:spacing w:after="0" w:line="240" w:lineRule="auto"/>
        <w:jc w:val="both"/>
        <w:rPr>
          <w:rFonts w:eastAsia="Calibri" w:cstheme="minorHAnsi"/>
        </w:rPr>
      </w:pPr>
      <w:r w:rsidRPr="00AC696E">
        <w:rPr>
          <w:rFonts w:eastAsia="Calibri" w:cstheme="minorHAnsi"/>
        </w:rPr>
        <w:t xml:space="preserve">Time </w:t>
      </w:r>
      <w:r>
        <w:rPr>
          <w:rFonts w:eastAsia="Calibri" w:cstheme="minorHAnsi"/>
        </w:rPr>
        <w:t>well spent means supporting prisons</w:t>
      </w:r>
      <w:r w:rsidR="00233F6E" w:rsidRPr="00D3247B">
        <w:rPr>
          <w:rFonts w:eastAsia="Calibri" w:cstheme="minorHAnsi"/>
        </w:rPr>
        <w:t xml:space="preserve"> to perform their specific functions efficiently and effectively, maximising resources and using evidence and learning to deliver consistent, safe, decent, secure and rehabilitative regimes</w:t>
      </w:r>
      <w:r>
        <w:rPr>
          <w:rFonts w:eastAsia="Calibri" w:cstheme="minorHAnsi"/>
        </w:rPr>
        <w:t>. Time well spent also means</w:t>
      </w:r>
      <w:r w:rsidR="00233F6E" w:rsidRPr="00D3247B">
        <w:rPr>
          <w:rFonts w:eastAsia="Calibri" w:cstheme="minorHAnsi"/>
        </w:rPr>
        <w:t>:</w:t>
      </w:r>
    </w:p>
    <w:p w14:paraId="02312E8D" w14:textId="2948AAA8" w:rsidR="00233F6E" w:rsidRPr="00D3247B" w:rsidRDefault="00233F6E" w:rsidP="000E3591">
      <w:pPr>
        <w:spacing w:after="0" w:line="240" w:lineRule="auto"/>
        <w:jc w:val="both"/>
        <w:rPr>
          <w:rFonts w:eastAsiaTheme="minorEastAsia" w:cstheme="minorHAnsi"/>
        </w:rPr>
      </w:pPr>
      <w:r w:rsidRPr="00D3247B">
        <w:rPr>
          <w:rFonts w:eastAsia="Calibri" w:cstheme="minorHAnsi"/>
        </w:rPr>
        <w:t xml:space="preserve"> </w:t>
      </w:r>
    </w:p>
    <w:p w14:paraId="33D38322" w14:textId="2E8BF29F" w:rsidR="00233F6E" w:rsidRPr="00D3247B" w:rsidRDefault="00233F6E" w:rsidP="5F982E52">
      <w:pPr>
        <w:pStyle w:val="ListParagraph"/>
        <w:numPr>
          <w:ilvl w:val="0"/>
          <w:numId w:val="3"/>
        </w:numPr>
        <w:spacing w:after="0" w:line="240" w:lineRule="auto"/>
        <w:rPr>
          <w:rFonts w:eastAsiaTheme="minorEastAsia"/>
        </w:rPr>
      </w:pPr>
      <w:r w:rsidRPr="5F982E52">
        <w:rPr>
          <w:rFonts w:eastAsia="Calibri"/>
          <w:b/>
          <w:bCs/>
        </w:rPr>
        <w:t>Every activity matters</w:t>
      </w:r>
      <w:r w:rsidRPr="5F982E52">
        <w:rPr>
          <w:rFonts w:eastAsia="Calibri"/>
        </w:rPr>
        <w:t xml:space="preserve"> – all activities contributing to a prisoner's resettlement.</w:t>
      </w:r>
    </w:p>
    <w:p w14:paraId="545A73C3" w14:textId="73E3D5CE" w:rsidR="00233F6E" w:rsidRPr="00D3247B" w:rsidRDefault="00233F6E" w:rsidP="000E3591">
      <w:pPr>
        <w:pStyle w:val="ListParagraph"/>
        <w:numPr>
          <w:ilvl w:val="0"/>
          <w:numId w:val="3"/>
        </w:numPr>
        <w:spacing w:after="0" w:line="240" w:lineRule="auto"/>
        <w:rPr>
          <w:rFonts w:eastAsiaTheme="minorEastAsia" w:cstheme="minorHAnsi"/>
        </w:rPr>
      </w:pPr>
      <w:r w:rsidRPr="00B53579">
        <w:rPr>
          <w:rFonts w:eastAsia="Calibri" w:cstheme="minorHAnsi"/>
          <w:b/>
          <w:bCs/>
        </w:rPr>
        <w:t>Right services, right person</w:t>
      </w:r>
      <w:r w:rsidRPr="00D3247B">
        <w:rPr>
          <w:rFonts w:eastAsia="Calibri" w:cstheme="minorHAnsi"/>
        </w:rPr>
        <w:t xml:space="preserve"> – individuals receiving the right activities and services at the right time through greater personalisation in regimes</w:t>
      </w:r>
      <w:r w:rsidR="00B53579">
        <w:rPr>
          <w:rFonts w:eastAsia="Calibri" w:cstheme="minorHAnsi"/>
        </w:rPr>
        <w:t xml:space="preserve"> rather than success being measured solely by quantity in available activities</w:t>
      </w:r>
      <w:r w:rsidRPr="00D3247B">
        <w:rPr>
          <w:rFonts w:eastAsia="Calibri" w:cstheme="minorHAnsi"/>
        </w:rPr>
        <w:t xml:space="preserve">. </w:t>
      </w:r>
    </w:p>
    <w:p w14:paraId="2D17EA77" w14:textId="277FE267" w:rsidR="00233F6E" w:rsidRPr="00D3247B" w:rsidRDefault="00233F6E" w:rsidP="000E3591">
      <w:pPr>
        <w:pStyle w:val="ListParagraph"/>
        <w:numPr>
          <w:ilvl w:val="0"/>
          <w:numId w:val="3"/>
        </w:numPr>
        <w:spacing w:after="0" w:line="240" w:lineRule="auto"/>
        <w:rPr>
          <w:rFonts w:eastAsiaTheme="minorEastAsia" w:cstheme="minorHAnsi"/>
        </w:rPr>
      </w:pPr>
      <w:r w:rsidRPr="00B53579">
        <w:rPr>
          <w:rFonts w:eastAsia="Calibri" w:cstheme="minorHAnsi"/>
          <w:b/>
          <w:bCs/>
        </w:rPr>
        <w:t>People, place and purpose</w:t>
      </w:r>
      <w:r w:rsidRPr="00D3247B">
        <w:rPr>
          <w:rFonts w:eastAsia="Calibri" w:cstheme="minorHAnsi"/>
        </w:rPr>
        <w:t xml:space="preserve"> – better rehabilitation outcomes</w:t>
      </w:r>
      <w:r w:rsidR="00B53579">
        <w:rPr>
          <w:rFonts w:eastAsia="Calibri" w:cstheme="minorHAnsi"/>
        </w:rPr>
        <w:t xml:space="preserve"> include</w:t>
      </w:r>
      <w:r w:rsidRPr="00D3247B">
        <w:rPr>
          <w:rFonts w:eastAsia="Calibri" w:cstheme="minorHAnsi"/>
        </w:rPr>
        <w:t xml:space="preserve"> </w:t>
      </w:r>
      <w:r w:rsidR="00B53579">
        <w:rPr>
          <w:rFonts w:eastAsia="Calibri" w:cstheme="minorHAnsi"/>
        </w:rPr>
        <w:t>opportunities for staff and prisoners with skills to design and deliver activity for others</w:t>
      </w:r>
      <w:r w:rsidRPr="00D3247B">
        <w:rPr>
          <w:rFonts w:eastAsia="Calibri" w:cstheme="minorHAnsi"/>
        </w:rPr>
        <w:t xml:space="preserve">; people </w:t>
      </w:r>
      <w:r w:rsidR="00B53579">
        <w:rPr>
          <w:rFonts w:eastAsia="Calibri" w:cstheme="minorHAnsi"/>
        </w:rPr>
        <w:t xml:space="preserve">going to the right places to meet their needs and a new definition of purpose.  </w:t>
      </w:r>
    </w:p>
    <w:p w14:paraId="098A9CEB" w14:textId="331906C6" w:rsidR="00233F6E" w:rsidRPr="00B53579" w:rsidRDefault="00233F6E" w:rsidP="000E3591">
      <w:pPr>
        <w:pStyle w:val="ListParagraph"/>
        <w:numPr>
          <w:ilvl w:val="0"/>
          <w:numId w:val="3"/>
        </w:numPr>
        <w:spacing w:after="0" w:line="240" w:lineRule="auto"/>
        <w:rPr>
          <w:rFonts w:eastAsiaTheme="minorEastAsia" w:cstheme="minorHAnsi"/>
        </w:rPr>
      </w:pPr>
      <w:r w:rsidRPr="00B53579">
        <w:rPr>
          <w:rFonts w:eastAsia="Calibri" w:cstheme="minorHAnsi"/>
          <w:b/>
          <w:bCs/>
        </w:rPr>
        <w:t xml:space="preserve">Safety, sufficiency, quality and </w:t>
      </w:r>
      <w:r w:rsidRPr="00BF3441">
        <w:rPr>
          <w:rFonts w:eastAsia="Calibri" w:cstheme="minorHAnsi"/>
          <w:b/>
          <w:bCs/>
        </w:rPr>
        <w:t>quantity</w:t>
      </w:r>
      <w:r w:rsidRPr="00BF3441">
        <w:rPr>
          <w:rFonts w:eastAsia="Calibri" w:cstheme="minorHAnsi"/>
        </w:rPr>
        <w:t xml:space="preserve"> </w:t>
      </w:r>
      <w:r w:rsidR="00BF3441" w:rsidRPr="00BF3441">
        <w:rPr>
          <w:rFonts w:eastAsia="Calibri" w:cstheme="minorHAnsi"/>
        </w:rPr>
        <w:t>– prison</w:t>
      </w:r>
      <w:r w:rsidRPr="00D3247B">
        <w:rPr>
          <w:rFonts w:eastAsia="Calibri" w:cstheme="minorHAnsi"/>
        </w:rPr>
        <w:t xml:space="preserve"> regimes will deliver a balance between accountability and autonomy by providing </w:t>
      </w:r>
      <w:r w:rsidR="00B53579">
        <w:rPr>
          <w:rFonts w:eastAsia="Calibri" w:cstheme="minorHAnsi"/>
        </w:rPr>
        <w:t xml:space="preserve">national </w:t>
      </w:r>
      <w:r w:rsidRPr="00D3247B">
        <w:rPr>
          <w:rFonts w:eastAsia="Calibri" w:cstheme="minorHAnsi"/>
        </w:rPr>
        <w:t xml:space="preserve">products and parameters to guide local regime design whilst safeguarding consistency and delivery against </w:t>
      </w:r>
      <w:r w:rsidR="00B53579">
        <w:rPr>
          <w:rFonts w:eastAsia="Calibri" w:cstheme="minorHAnsi"/>
        </w:rPr>
        <w:t>national</w:t>
      </w:r>
      <w:r w:rsidRPr="00D3247B">
        <w:rPr>
          <w:rFonts w:eastAsia="Calibri" w:cstheme="minorHAnsi"/>
        </w:rPr>
        <w:t xml:space="preserve"> expectations.</w:t>
      </w:r>
    </w:p>
    <w:p w14:paraId="6849E3F3" w14:textId="2114119D" w:rsidR="00B53579" w:rsidRDefault="00B53579" w:rsidP="00B53579">
      <w:pPr>
        <w:spacing w:after="0" w:line="240" w:lineRule="auto"/>
        <w:rPr>
          <w:rFonts w:eastAsiaTheme="minorEastAsia" w:cstheme="minorHAnsi"/>
        </w:rPr>
      </w:pPr>
    </w:p>
    <w:p w14:paraId="78035ADF" w14:textId="77777777" w:rsidR="00AC696E" w:rsidRDefault="00AC696E" w:rsidP="00B53579">
      <w:pPr>
        <w:spacing w:after="0" w:line="240" w:lineRule="auto"/>
        <w:rPr>
          <w:rFonts w:eastAsiaTheme="minorEastAsia" w:cstheme="minorHAnsi"/>
        </w:rPr>
      </w:pPr>
    </w:p>
    <w:p w14:paraId="19F488C8" w14:textId="3D228A1A" w:rsidR="00B53579" w:rsidRDefault="00B53579" w:rsidP="00B53579">
      <w:pPr>
        <w:spacing w:after="0" w:line="240" w:lineRule="auto"/>
      </w:pPr>
      <w:r>
        <w:rPr>
          <w:rFonts w:eastAsiaTheme="minorEastAsia" w:cstheme="minorHAnsi"/>
        </w:rPr>
        <w:t xml:space="preserve">For further information on this briefing please contact the Future Regime Design Team </w:t>
      </w:r>
      <w:r w:rsidR="000F029C">
        <w:rPr>
          <w:rFonts w:eastAsiaTheme="minorEastAsia" w:cstheme="minorHAnsi"/>
        </w:rPr>
        <w:t xml:space="preserve">– </w:t>
      </w:r>
      <w:hyperlink r:id="rId14" w:history="1">
        <w:r w:rsidR="00412C3A" w:rsidRPr="00EB1F2A">
          <w:rPr>
            <w:rStyle w:val="Hyperlink"/>
          </w:rPr>
          <w:t>futureregimedesignteam@justice.gov.uk</w:t>
        </w:r>
      </w:hyperlink>
    </w:p>
    <w:p w14:paraId="1989F0EE" w14:textId="77777777" w:rsidR="00412C3A" w:rsidRDefault="00412C3A" w:rsidP="00B53579">
      <w:pPr>
        <w:spacing w:after="0" w:line="240" w:lineRule="auto"/>
        <w:rPr>
          <w:rFonts w:eastAsiaTheme="minorEastAsia" w:cstheme="minorHAnsi"/>
        </w:rPr>
      </w:pPr>
    </w:p>
    <w:p w14:paraId="09BB2B21" w14:textId="66D76C0F" w:rsidR="001507C6" w:rsidRDefault="001507C6" w:rsidP="00B53579">
      <w:pPr>
        <w:spacing w:after="0" w:line="240" w:lineRule="auto"/>
        <w:rPr>
          <w:rFonts w:eastAsiaTheme="minorEastAsia" w:cstheme="minorHAnsi"/>
        </w:rPr>
      </w:pPr>
    </w:p>
    <w:p w14:paraId="408023C2" w14:textId="2B34F0F8" w:rsidR="00F65E6F" w:rsidRDefault="00F65E6F" w:rsidP="00B53579">
      <w:pPr>
        <w:spacing w:after="0" w:line="240" w:lineRule="auto"/>
        <w:rPr>
          <w:rFonts w:eastAsiaTheme="minorEastAsia" w:cstheme="minorHAnsi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B32110" w14:paraId="6203875C" w14:textId="77777777" w:rsidTr="00B32110">
        <w:trPr>
          <w:jc w:val="center"/>
        </w:trPr>
        <w:tc>
          <w:tcPr>
            <w:tcW w:w="4675" w:type="dxa"/>
          </w:tcPr>
          <w:p w14:paraId="64BE7370" w14:textId="5E8B637E" w:rsidR="00B32110" w:rsidRPr="00B32110" w:rsidRDefault="00B32110" w:rsidP="00B32110">
            <w:pPr>
              <w:jc w:val="center"/>
              <w:rPr>
                <w:rFonts w:eastAsiaTheme="minorEastAsia" w:cstheme="minorHAnsi"/>
              </w:rPr>
            </w:pPr>
            <w:r w:rsidRPr="00B32110">
              <w:rPr>
                <w:rFonts w:eastAsiaTheme="minorEastAsia" w:cstheme="minorHAnsi"/>
              </w:rPr>
              <w:t>RMP Presentation</w:t>
            </w:r>
          </w:p>
          <w:p w14:paraId="795F755D" w14:textId="77777777" w:rsidR="00B32110" w:rsidRPr="00B32110" w:rsidRDefault="00B32110" w:rsidP="00B32110">
            <w:pPr>
              <w:jc w:val="center"/>
              <w:rPr>
                <w:rFonts w:eastAsiaTheme="minorEastAsia" w:cstheme="minorHAnsi"/>
              </w:rPr>
            </w:pPr>
            <w:r w:rsidRPr="00B32110">
              <w:rPr>
                <w:rFonts w:eastAsiaTheme="minorEastAsia" w:cstheme="minorHAnsi"/>
              </w:rPr>
              <w:object w:dxaOrig="1504" w:dyaOrig="982" w14:anchorId="1FC85D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4pt;height:49.15pt" o:ole="">
                  <v:imagedata r:id="rId15" o:title=""/>
                </v:shape>
                <o:OLEObject Type="Embed" ProgID="PowerPoint.Show.8" ShapeID="_x0000_i1025" DrawAspect="Icon" ObjectID="_1713368419" r:id="rId16"/>
              </w:object>
            </w:r>
          </w:p>
          <w:p w14:paraId="71456300" w14:textId="77777777" w:rsidR="00B32110" w:rsidRDefault="00B32110" w:rsidP="00B53579">
            <w:pPr>
              <w:rPr>
                <w:rFonts w:eastAsiaTheme="minorEastAsia" w:cstheme="minorHAnsi"/>
              </w:rPr>
            </w:pPr>
          </w:p>
        </w:tc>
        <w:tc>
          <w:tcPr>
            <w:tcW w:w="4675" w:type="dxa"/>
          </w:tcPr>
          <w:p w14:paraId="77EE25CB" w14:textId="7DC9E3EA" w:rsidR="00B32110" w:rsidRPr="00B32110" w:rsidRDefault="00B32110" w:rsidP="00B32110">
            <w:pPr>
              <w:jc w:val="center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PA </w:t>
            </w:r>
            <w:r w:rsidRPr="00B32110">
              <w:rPr>
                <w:rFonts w:eastAsiaTheme="minorEastAsia" w:cstheme="minorHAnsi"/>
              </w:rPr>
              <w:t>Technical Note</w:t>
            </w:r>
          </w:p>
          <w:bookmarkStart w:id="0" w:name="_1713070844"/>
          <w:bookmarkEnd w:id="0"/>
          <w:bookmarkStart w:id="1" w:name="_MON_1713361852"/>
          <w:bookmarkEnd w:id="1"/>
          <w:p w14:paraId="062CD1CA" w14:textId="77777777" w:rsidR="00B32110" w:rsidRPr="00B32110" w:rsidRDefault="00B32110" w:rsidP="00B32110">
            <w:pPr>
              <w:jc w:val="center"/>
              <w:rPr>
                <w:rFonts w:eastAsiaTheme="minorEastAsia" w:cstheme="minorHAnsi"/>
              </w:rPr>
            </w:pPr>
            <w:r w:rsidRPr="00B32110">
              <w:rPr>
                <w:rFonts w:eastAsiaTheme="minorEastAsia" w:cstheme="minorHAnsi"/>
              </w:rPr>
              <w:object w:dxaOrig="1485" w:dyaOrig="990" w14:anchorId="14F78D23">
                <v:shape id="_x0000_i1026" type="#_x0000_t75" style="width:74.65pt;height:49.5pt" o:ole="">
                  <v:imagedata r:id="rId17" o:title=""/>
                </v:shape>
                <o:OLEObject Type="Embed" ProgID="Word.Document.12" ShapeID="_x0000_i1026" DrawAspect="Icon" ObjectID="_1713368420" r:id="rId18">
                  <o:FieldCodes>\s</o:FieldCodes>
                </o:OLEObject>
              </w:object>
            </w:r>
          </w:p>
          <w:p w14:paraId="0DF3EE24" w14:textId="77777777" w:rsidR="00B32110" w:rsidRDefault="00B32110" w:rsidP="00B32110">
            <w:pPr>
              <w:jc w:val="center"/>
              <w:rPr>
                <w:rFonts w:eastAsiaTheme="minorEastAsia" w:cstheme="minorHAnsi"/>
              </w:rPr>
            </w:pPr>
          </w:p>
        </w:tc>
      </w:tr>
    </w:tbl>
    <w:p w14:paraId="36254042" w14:textId="77777777" w:rsidR="001507C6" w:rsidRPr="00B53579" w:rsidRDefault="001507C6" w:rsidP="00B32110">
      <w:pPr>
        <w:spacing w:after="0" w:line="240" w:lineRule="auto"/>
        <w:rPr>
          <w:rFonts w:eastAsiaTheme="minorEastAsia" w:cstheme="minorHAnsi"/>
        </w:rPr>
      </w:pPr>
    </w:p>
    <w:sectPr w:rsidR="001507C6" w:rsidRPr="00B53579" w:rsidSect="00995E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xQy+KnIliT8rxm" id="FSw75aQO"/>
    <int:ParagraphRange paragraphId="869499682" textId="430228795" start="16" length="7" invalidationStart="16" invalidationLength="7" id="dtGXvEgw"/>
    <int:WordHash hashCode="OiruTVC2kgzi5a" id="EKfMRHGL"/>
  </int:Manifest>
  <int:Observations>
    <int:Content id="FSw75aQO">
      <int:Rejection type="LegacyProofing"/>
    </int:Content>
    <int:Content id="dtGXvEgw">
      <int:Rejection type="LegacyProofing"/>
    </int:Content>
    <int:Content id="EKfMRHGL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7518C"/>
    <w:multiLevelType w:val="hybridMultilevel"/>
    <w:tmpl w:val="4D6C88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3A13F5"/>
    <w:multiLevelType w:val="hybridMultilevel"/>
    <w:tmpl w:val="FFFFFFFF"/>
    <w:lvl w:ilvl="0" w:tplc="B7D4D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163E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F46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D20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BE0E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E265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6EE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FC70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102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83BDC"/>
    <w:multiLevelType w:val="hybridMultilevel"/>
    <w:tmpl w:val="09D0DD78"/>
    <w:lvl w:ilvl="0" w:tplc="09FEA34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B4459"/>
    <w:multiLevelType w:val="hybridMultilevel"/>
    <w:tmpl w:val="FFFFFFFF"/>
    <w:lvl w:ilvl="0" w:tplc="55CE435C">
      <w:start w:val="1"/>
      <w:numFmt w:val="decimal"/>
      <w:lvlText w:val="%1."/>
      <w:lvlJc w:val="left"/>
      <w:pPr>
        <w:ind w:left="360" w:hanging="360"/>
      </w:pPr>
    </w:lvl>
    <w:lvl w:ilvl="1" w:tplc="B100CD0C">
      <w:start w:val="1"/>
      <w:numFmt w:val="lowerLetter"/>
      <w:lvlText w:val="%2."/>
      <w:lvlJc w:val="left"/>
      <w:pPr>
        <w:ind w:left="1080" w:hanging="360"/>
      </w:pPr>
    </w:lvl>
    <w:lvl w:ilvl="2" w:tplc="BA90C7A0">
      <w:start w:val="1"/>
      <w:numFmt w:val="lowerRoman"/>
      <w:lvlText w:val="%3."/>
      <w:lvlJc w:val="right"/>
      <w:pPr>
        <w:ind w:left="1800" w:hanging="180"/>
      </w:pPr>
    </w:lvl>
    <w:lvl w:ilvl="3" w:tplc="FE8CDC9A">
      <w:start w:val="1"/>
      <w:numFmt w:val="decimal"/>
      <w:lvlText w:val="%4."/>
      <w:lvlJc w:val="left"/>
      <w:pPr>
        <w:ind w:left="2520" w:hanging="360"/>
      </w:pPr>
    </w:lvl>
    <w:lvl w:ilvl="4" w:tplc="91CEEFF4">
      <w:start w:val="1"/>
      <w:numFmt w:val="lowerLetter"/>
      <w:lvlText w:val="%5."/>
      <w:lvlJc w:val="left"/>
      <w:pPr>
        <w:ind w:left="3240" w:hanging="360"/>
      </w:pPr>
    </w:lvl>
    <w:lvl w:ilvl="5" w:tplc="0DD0255A">
      <w:start w:val="1"/>
      <w:numFmt w:val="lowerRoman"/>
      <w:lvlText w:val="%6."/>
      <w:lvlJc w:val="right"/>
      <w:pPr>
        <w:ind w:left="3960" w:hanging="180"/>
      </w:pPr>
    </w:lvl>
    <w:lvl w:ilvl="6" w:tplc="7ADEF288">
      <w:start w:val="1"/>
      <w:numFmt w:val="decimal"/>
      <w:lvlText w:val="%7."/>
      <w:lvlJc w:val="left"/>
      <w:pPr>
        <w:ind w:left="4680" w:hanging="360"/>
      </w:pPr>
    </w:lvl>
    <w:lvl w:ilvl="7" w:tplc="DB446388">
      <w:start w:val="1"/>
      <w:numFmt w:val="lowerLetter"/>
      <w:lvlText w:val="%8."/>
      <w:lvlJc w:val="left"/>
      <w:pPr>
        <w:ind w:left="5400" w:hanging="360"/>
      </w:pPr>
    </w:lvl>
    <w:lvl w:ilvl="8" w:tplc="B9687752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5372EB"/>
    <w:multiLevelType w:val="hybridMultilevel"/>
    <w:tmpl w:val="E5CC4466"/>
    <w:lvl w:ilvl="0" w:tplc="54FEF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6E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CA75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5CE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C20A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309F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C24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B88A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0AD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E1628B"/>
    <w:multiLevelType w:val="hybridMultilevel"/>
    <w:tmpl w:val="FFFFFFFF"/>
    <w:lvl w:ilvl="0" w:tplc="96DE2A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</w:rPr>
    </w:lvl>
    <w:lvl w:ilvl="2" w:tplc="08EEE29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ECE9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FAB5D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72C705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E464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2B4248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B4E7E5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F6E"/>
    <w:rsid w:val="000010EF"/>
    <w:rsid w:val="00066785"/>
    <w:rsid w:val="000E3591"/>
    <w:rsid w:val="000F029C"/>
    <w:rsid w:val="00112F54"/>
    <w:rsid w:val="00113090"/>
    <w:rsid w:val="001432CB"/>
    <w:rsid w:val="001507C6"/>
    <w:rsid w:val="00166820"/>
    <w:rsid w:val="00185BDC"/>
    <w:rsid w:val="0019466D"/>
    <w:rsid w:val="001F0C5C"/>
    <w:rsid w:val="00220B65"/>
    <w:rsid w:val="00233F6E"/>
    <w:rsid w:val="002E6F48"/>
    <w:rsid w:val="00314495"/>
    <w:rsid w:val="00320351"/>
    <w:rsid w:val="00325A3C"/>
    <w:rsid w:val="0034217F"/>
    <w:rsid w:val="00344F8F"/>
    <w:rsid w:val="00377FA5"/>
    <w:rsid w:val="003A4F8F"/>
    <w:rsid w:val="003E2DFA"/>
    <w:rsid w:val="003F0CA3"/>
    <w:rsid w:val="003F45BA"/>
    <w:rsid w:val="00412C3A"/>
    <w:rsid w:val="00437546"/>
    <w:rsid w:val="00453295"/>
    <w:rsid w:val="0047F0E3"/>
    <w:rsid w:val="004834BC"/>
    <w:rsid w:val="0048758F"/>
    <w:rsid w:val="00495307"/>
    <w:rsid w:val="004A1785"/>
    <w:rsid w:val="004E7D85"/>
    <w:rsid w:val="0052636B"/>
    <w:rsid w:val="005D3CD3"/>
    <w:rsid w:val="00603192"/>
    <w:rsid w:val="006069CA"/>
    <w:rsid w:val="00633A79"/>
    <w:rsid w:val="00655AEA"/>
    <w:rsid w:val="00665D98"/>
    <w:rsid w:val="00677EFF"/>
    <w:rsid w:val="006948C1"/>
    <w:rsid w:val="006B03C1"/>
    <w:rsid w:val="006C091A"/>
    <w:rsid w:val="006D621D"/>
    <w:rsid w:val="006F76EB"/>
    <w:rsid w:val="007071D2"/>
    <w:rsid w:val="00730C90"/>
    <w:rsid w:val="00735B58"/>
    <w:rsid w:val="00741D11"/>
    <w:rsid w:val="007435F3"/>
    <w:rsid w:val="00745102"/>
    <w:rsid w:val="00757C17"/>
    <w:rsid w:val="007667EA"/>
    <w:rsid w:val="007A1E16"/>
    <w:rsid w:val="007A5891"/>
    <w:rsid w:val="007C3D71"/>
    <w:rsid w:val="008243D7"/>
    <w:rsid w:val="00866C06"/>
    <w:rsid w:val="0087333A"/>
    <w:rsid w:val="00882156"/>
    <w:rsid w:val="008B3C8E"/>
    <w:rsid w:val="008C0EBE"/>
    <w:rsid w:val="00980DEB"/>
    <w:rsid w:val="00995E20"/>
    <w:rsid w:val="009C6BD3"/>
    <w:rsid w:val="00A50BD5"/>
    <w:rsid w:val="00AA1A39"/>
    <w:rsid w:val="00AC696E"/>
    <w:rsid w:val="00AE06E1"/>
    <w:rsid w:val="00AF7458"/>
    <w:rsid w:val="00B32110"/>
    <w:rsid w:val="00B53579"/>
    <w:rsid w:val="00B7639D"/>
    <w:rsid w:val="00B77A24"/>
    <w:rsid w:val="00BD042F"/>
    <w:rsid w:val="00BF3441"/>
    <w:rsid w:val="00C06E4A"/>
    <w:rsid w:val="00C36D5A"/>
    <w:rsid w:val="00C424B5"/>
    <w:rsid w:val="00C44138"/>
    <w:rsid w:val="00C51582"/>
    <w:rsid w:val="00CC00D4"/>
    <w:rsid w:val="00CC2FF8"/>
    <w:rsid w:val="00CE677F"/>
    <w:rsid w:val="00D01618"/>
    <w:rsid w:val="00D3247B"/>
    <w:rsid w:val="00D46C16"/>
    <w:rsid w:val="00D77022"/>
    <w:rsid w:val="00D806D9"/>
    <w:rsid w:val="00D8221D"/>
    <w:rsid w:val="00D8564E"/>
    <w:rsid w:val="00DC7B99"/>
    <w:rsid w:val="00DF6A13"/>
    <w:rsid w:val="00E02270"/>
    <w:rsid w:val="00E91F8B"/>
    <w:rsid w:val="00E97167"/>
    <w:rsid w:val="00EA2528"/>
    <w:rsid w:val="00ED1E98"/>
    <w:rsid w:val="00EF400C"/>
    <w:rsid w:val="00EF6203"/>
    <w:rsid w:val="00F017AD"/>
    <w:rsid w:val="00F50004"/>
    <w:rsid w:val="00F65E6F"/>
    <w:rsid w:val="00FA1DB4"/>
    <w:rsid w:val="00FC7AF5"/>
    <w:rsid w:val="0CD65060"/>
    <w:rsid w:val="1770F599"/>
    <w:rsid w:val="184B0702"/>
    <w:rsid w:val="1C275C2E"/>
    <w:rsid w:val="1D3FFC4C"/>
    <w:rsid w:val="21279802"/>
    <w:rsid w:val="21D8C0EB"/>
    <w:rsid w:val="23AD4592"/>
    <w:rsid w:val="28ECB6D9"/>
    <w:rsid w:val="2CD4528F"/>
    <w:rsid w:val="332A6BB6"/>
    <w:rsid w:val="3704BD11"/>
    <w:rsid w:val="37DE7576"/>
    <w:rsid w:val="385EAF66"/>
    <w:rsid w:val="3A3C5DD3"/>
    <w:rsid w:val="3BBF38A8"/>
    <w:rsid w:val="3D322089"/>
    <w:rsid w:val="3E6DB5D5"/>
    <w:rsid w:val="4092A9CB"/>
    <w:rsid w:val="420AFDC7"/>
    <w:rsid w:val="43F9731E"/>
    <w:rsid w:val="4A8A6B9A"/>
    <w:rsid w:val="562125F3"/>
    <w:rsid w:val="56DDEBC2"/>
    <w:rsid w:val="5DE515DA"/>
    <w:rsid w:val="5E127803"/>
    <w:rsid w:val="5F982E52"/>
    <w:rsid w:val="673D43A6"/>
    <w:rsid w:val="6BB263A7"/>
    <w:rsid w:val="6CE42C22"/>
    <w:rsid w:val="6E455A97"/>
    <w:rsid w:val="6E7FC9B2"/>
    <w:rsid w:val="7085D4CA"/>
    <w:rsid w:val="70FBF720"/>
    <w:rsid w:val="7221A52B"/>
    <w:rsid w:val="73115CC9"/>
    <w:rsid w:val="73517568"/>
    <w:rsid w:val="74602625"/>
    <w:rsid w:val="7890E6AF"/>
    <w:rsid w:val="79809E4D"/>
    <w:rsid w:val="7AA1D2AF"/>
    <w:rsid w:val="7C88C022"/>
    <w:rsid w:val="7E24E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F1AEE"/>
  <w15:chartTrackingRefBased/>
  <w15:docId w15:val="{318AEC6F-F386-445E-9A5B-686F0111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F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F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3F6E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C36D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48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7667EA"/>
  </w:style>
  <w:style w:type="character" w:styleId="UnresolvedMention">
    <w:name w:val="Unresolved Mention"/>
    <w:basedOn w:val="DefaultParagraphFont"/>
    <w:uiPriority w:val="99"/>
    <w:semiHidden/>
    <w:unhideWhenUsed/>
    <w:rsid w:val="004532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76EB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4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449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14495"/>
    <w:pPr>
      <w:spacing w:after="0" w:line="240" w:lineRule="auto"/>
    </w:pPr>
  </w:style>
  <w:style w:type="table" w:styleId="TableGrid">
    <w:name w:val="Table Grid"/>
    <w:basedOn w:val="TableNormal"/>
    <w:uiPriority w:val="39"/>
    <w:rsid w:val="00B3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62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tureregimedesignteam@justice.gov.uk" TargetMode="External"/><Relationship Id="rId13" Type="http://schemas.openxmlformats.org/officeDocument/2006/relationships/image" Target="media/image4.png"/><Relationship Id="rId18" Type="http://schemas.openxmlformats.org/officeDocument/2006/relationships/package" Target="embeddings/Microsoft_Word_Document.docx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PowerPoint_97-2003_Presentation.ppt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hyperlink" Target="https://intranet.noms.gsi.gov.uk/__data/assets/file/0004/1146181/Production-critical-prisoner-roles.zip" TargetMode="External"/><Relationship Id="rId19" Type="http://schemas.openxmlformats.org/officeDocument/2006/relationships/fontTable" Target="fontTable.xml"/><Relationship Id="Rffb995f136314005" Type="http://schemas.microsoft.com/office/2019/09/relationships/intelligence" Target="intelligenc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mailto:futureregimedesignteam@justice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3FC0209C3E04795BC26C6D388A400" ma:contentTypeVersion="14" ma:contentTypeDescription="Create a new document." ma:contentTypeScope="" ma:versionID="138f02110e411e09cc86ebaf136831ce">
  <xsd:schema xmlns:xsd="http://www.w3.org/2001/XMLSchema" xmlns:xs="http://www.w3.org/2001/XMLSchema" xmlns:p="http://schemas.microsoft.com/office/2006/metadata/properties" xmlns:ns3="80b4204d-8db7-4809-a4c4-7914704a9d2c" xmlns:ns4="b010cd66-f127-4841-bac0-4c0fad6dd233" targetNamespace="http://schemas.microsoft.com/office/2006/metadata/properties" ma:root="true" ma:fieldsID="e5cc967bae212718b4aca9691b28a8e4" ns3:_="" ns4:_="">
    <xsd:import namespace="80b4204d-8db7-4809-a4c4-7914704a9d2c"/>
    <xsd:import namespace="b010cd66-f127-4841-bac0-4c0fad6dd2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4204d-8db7-4809-a4c4-7914704a9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0cd66-f127-4841-bac0-4c0fad6dd23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39419C-CB75-43D0-A77A-199ED34249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3B6037-2B79-4C22-B8B2-69420F8BCC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4204d-8db7-4809-a4c4-7914704a9d2c"/>
    <ds:schemaRef ds:uri="b010cd66-f127-4841-bac0-4c0fad6dd2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1231E7-FB42-49C2-8F5B-953FB05A3D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North, Abi</dc:creator>
  <cp:keywords/>
  <dc:description/>
  <cp:lastModifiedBy>archer, paul</cp:lastModifiedBy>
  <cp:revision>2</cp:revision>
  <dcterms:created xsi:type="dcterms:W3CDTF">2022-05-06T17:54:00Z</dcterms:created>
  <dcterms:modified xsi:type="dcterms:W3CDTF">2022-05-06T17:54:00Z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0x01010029E3FC0209C3E04795BC26C6D388A400</vt:lpwstr>
  </property>
</Properties>
</file>