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7FA1" w14:textId="161AB084" w:rsidR="005629FD" w:rsidRPr="009F6FC3" w:rsidRDefault="00942100" w:rsidP="005B2A92">
      <w:pPr>
        <w:pStyle w:val="AppendixHeading"/>
        <w:jc w:val="both"/>
        <w:rPr>
          <w:sz w:val="36"/>
          <w:szCs w:val="36"/>
        </w:rPr>
      </w:pPr>
      <w:bookmarkStart w:id="0" w:name="_Toc84526670"/>
      <w:r w:rsidRPr="009F6FC3">
        <w:rPr>
          <w:sz w:val="36"/>
          <w:szCs w:val="36"/>
        </w:rPr>
        <w:t xml:space="preserve">COVID-19: </w:t>
      </w:r>
      <w:r w:rsidR="007102A2" w:rsidRPr="009F6FC3">
        <w:rPr>
          <w:sz w:val="36"/>
          <w:szCs w:val="36"/>
        </w:rPr>
        <w:t>Personal Management Plans</w:t>
      </w:r>
      <w:r w:rsidR="001B2C09" w:rsidRPr="009F6FC3">
        <w:rPr>
          <w:sz w:val="36"/>
          <w:szCs w:val="36"/>
        </w:rPr>
        <w:t xml:space="preserve"> (PMP)</w:t>
      </w:r>
      <w:r w:rsidR="005629FD" w:rsidRPr="009F6FC3">
        <w:rPr>
          <w:sz w:val="36"/>
          <w:szCs w:val="36"/>
        </w:rPr>
        <w:t xml:space="preserve"> for </w:t>
      </w:r>
      <w:r w:rsidR="5DE90D57" w:rsidRPr="009F6FC3">
        <w:rPr>
          <w:sz w:val="36"/>
          <w:szCs w:val="36"/>
        </w:rPr>
        <w:t xml:space="preserve">some </w:t>
      </w:r>
      <w:r w:rsidRPr="009F6FC3">
        <w:rPr>
          <w:sz w:val="36"/>
          <w:szCs w:val="36"/>
        </w:rPr>
        <w:t>people</w:t>
      </w:r>
      <w:r w:rsidR="005629FD" w:rsidRPr="009F6FC3">
        <w:rPr>
          <w:sz w:val="36"/>
          <w:szCs w:val="36"/>
        </w:rPr>
        <w:t xml:space="preserve"> previously considered Clinically Extremely Vulnerable</w:t>
      </w:r>
      <w:r w:rsidRPr="009F6FC3">
        <w:rPr>
          <w:sz w:val="36"/>
          <w:szCs w:val="36"/>
        </w:rPr>
        <w:t xml:space="preserve"> </w:t>
      </w:r>
      <w:r w:rsidR="005629FD" w:rsidRPr="009F6FC3">
        <w:rPr>
          <w:sz w:val="36"/>
          <w:szCs w:val="36"/>
        </w:rPr>
        <w:t>(CEV)</w:t>
      </w:r>
      <w:bookmarkEnd w:id="0"/>
      <w:r w:rsidRPr="009F6FC3">
        <w:rPr>
          <w:sz w:val="36"/>
          <w:szCs w:val="36"/>
        </w:rPr>
        <w:t xml:space="preserve"> and people whose immune system means they are at higher risk</w:t>
      </w:r>
      <w:r w:rsidR="00E951C9">
        <w:rPr>
          <w:sz w:val="36"/>
          <w:szCs w:val="36"/>
        </w:rPr>
        <w:t xml:space="preserve"> (</w:t>
      </w:r>
      <w:r w:rsidR="004314D7">
        <w:rPr>
          <w:sz w:val="36"/>
          <w:szCs w:val="36"/>
        </w:rPr>
        <w:t>03</w:t>
      </w:r>
      <w:r w:rsidR="00E951C9">
        <w:rPr>
          <w:sz w:val="36"/>
          <w:szCs w:val="36"/>
        </w:rPr>
        <w:t>/0</w:t>
      </w:r>
      <w:r w:rsidR="004314D7">
        <w:rPr>
          <w:sz w:val="36"/>
          <w:szCs w:val="36"/>
        </w:rPr>
        <w:t>5</w:t>
      </w:r>
      <w:r w:rsidR="00E951C9">
        <w:rPr>
          <w:sz w:val="36"/>
          <w:szCs w:val="36"/>
        </w:rPr>
        <w:t>/22)</w:t>
      </w:r>
    </w:p>
    <w:p w14:paraId="7785FDC8" w14:textId="2E2B0F30" w:rsidR="005629FD" w:rsidRPr="009F6FC3" w:rsidRDefault="005629FD" w:rsidP="6380A15E">
      <w:pPr>
        <w:spacing w:line="240" w:lineRule="auto"/>
        <w:jc w:val="both"/>
        <w:rPr>
          <w:sz w:val="22"/>
        </w:rPr>
      </w:pPr>
      <w:r w:rsidRPr="6380A15E">
        <w:rPr>
          <w:sz w:val="22"/>
        </w:rPr>
        <w:t>The shielding programme in England ha</w:t>
      </w:r>
      <w:r w:rsidR="00DD528E" w:rsidRPr="6380A15E">
        <w:rPr>
          <w:sz w:val="22"/>
        </w:rPr>
        <w:t>s</w:t>
      </w:r>
      <w:r w:rsidRPr="6380A15E">
        <w:rPr>
          <w:sz w:val="22"/>
        </w:rPr>
        <w:t xml:space="preserve"> now ended.</w:t>
      </w:r>
      <w:r w:rsidR="00DD528E" w:rsidRPr="6380A15E">
        <w:rPr>
          <w:sz w:val="22"/>
        </w:rPr>
        <w:t xml:space="preserve"> HMPPS is maintaining a single approach to managing Covid-19 vulnerability across England and Wales.</w:t>
      </w:r>
      <w:r w:rsidRPr="6380A15E">
        <w:rPr>
          <w:sz w:val="22"/>
        </w:rPr>
        <w:t xml:space="preserve"> This means that people who were previously considered clinically extremely vulnerable (CEV) will no </w:t>
      </w:r>
      <w:r w:rsidR="0BF07D02" w:rsidRPr="2F429309">
        <w:rPr>
          <w:sz w:val="22"/>
        </w:rPr>
        <w:t xml:space="preserve">longer </w:t>
      </w:r>
      <w:r w:rsidRPr="6380A15E">
        <w:rPr>
          <w:sz w:val="22"/>
        </w:rPr>
        <w:t>be advised to shield in or follow specific national guidance. Instead, those who were previously considered CEV in the community are now being advised to take advi</w:t>
      </w:r>
      <w:r w:rsidR="00BF581D" w:rsidRPr="6380A15E">
        <w:rPr>
          <w:sz w:val="22"/>
        </w:rPr>
        <w:t>c</w:t>
      </w:r>
      <w:r w:rsidRPr="6380A15E">
        <w:rPr>
          <w:sz w:val="22"/>
        </w:rPr>
        <w:t xml:space="preserve">e from their clinician about whether any additional precautions may be </w:t>
      </w:r>
      <w:r w:rsidR="004E5E82" w:rsidRPr="6380A15E">
        <w:rPr>
          <w:sz w:val="22"/>
        </w:rPr>
        <w:t xml:space="preserve">appropriate </w:t>
      </w:r>
      <w:r w:rsidRPr="6380A15E">
        <w:rPr>
          <w:sz w:val="22"/>
        </w:rPr>
        <w:t xml:space="preserve">for them based on their individual circumstances. </w:t>
      </w:r>
    </w:p>
    <w:p w14:paraId="0D31C8FC" w14:textId="03B41234" w:rsidR="0060278B" w:rsidRPr="009F6FC3" w:rsidRDefault="73A21851" w:rsidP="3EF353FF">
      <w:pPr>
        <w:spacing w:line="240" w:lineRule="auto"/>
        <w:jc w:val="both"/>
        <w:rPr>
          <w:sz w:val="22"/>
        </w:rPr>
      </w:pPr>
      <w:r w:rsidRPr="621266AC">
        <w:rPr>
          <w:sz w:val="22"/>
        </w:rPr>
        <w:t>People who are immunosuppressed or immunocompromised may be</w:t>
      </w:r>
      <w:r w:rsidRPr="3EF353FF">
        <w:rPr>
          <w:sz w:val="22"/>
        </w:rPr>
        <w:t xml:space="preserve"> </w:t>
      </w:r>
      <w:r w:rsidRPr="577729FB">
        <w:rPr>
          <w:sz w:val="22"/>
        </w:rPr>
        <w:t xml:space="preserve">at higher risk </w:t>
      </w:r>
      <w:r w:rsidRPr="13C51048">
        <w:rPr>
          <w:sz w:val="22"/>
        </w:rPr>
        <w:t xml:space="preserve">of </w:t>
      </w:r>
      <w:r w:rsidRPr="3717264F">
        <w:rPr>
          <w:sz w:val="22"/>
        </w:rPr>
        <w:t xml:space="preserve">adverse outcomes from </w:t>
      </w:r>
      <w:r w:rsidRPr="4EFABB1D">
        <w:rPr>
          <w:sz w:val="22"/>
        </w:rPr>
        <w:t>infection.</w:t>
      </w:r>
      <w:r w:rsidRPr="3EF353FF">
        <w:rPr>
          <w:sz w:val="22"/>
        </w:rPr>
        <w:t xml:space="preserve"> </w:t>
      </w:r>
      <w:r w:rsidR="70678772" w:rsidRPr="3EF353FF">
        <w:rPr>
          <w:sz w:val="22"/>
        </w:rPr>
        <w:t xml:space="preserve">Immunosuppression means a person has a weakened immune system due to a </w:t>
      </w:r>
      <w:proofErr w:type="gramStart"/>
      <w:r w:rsidR="70678772" w:rsidRPr="3EF353FF">
        <w:rPr>
          <w:sz w:val="22"/>
        </w:rPr>
        <w:t>particular health</w:t>
      </w:r>
      <w:proofErr w:type="gramEnd"/>
      <w:r w:rsidR="70678772" w:rsidRPr="3EF353FF">
        <w:rPr>
          <w:sz w:val="22"/>
        </w:rPr>
        <w:t xml:space="preserve"> condition or because </w:t>
      </w:r>
      <w:r w:rsidR="75FF275E" w:rsidRPr="3EF353FF">
        <w:rPr>
          <w:sz w:val="22"/>
        </w:rPr>
        <w:t>they</w:t>
      </w:r>
      <w:r w:rsidR="70678772" w:rsidRPr="3EF353FF">
        <w:rPr>
          <w:sz w:val="22"/>
        </w:rPr>
        <w:t xml:space="preserve"> are on medication or treatment that is suppressing </w:t>
      </w:r>
      <w:r w:rsidR="75FF275E" w:rsidRPr="3EF353FF">
        <w:rPr>
          <w:sz w:val="22"/>
        </w:rPr>
        <w:t>their</w:t>
      </w:r>
      <w:r w:rsidR="70678772" w:rsidRPr="3EF353FF">
        <w:rPr>
          <w:sz w:val="22"/>
        </w:rPr>
        <w:t xml:space="preserve"> immune system. People who are immunosuppressed, or have specific other medical conditions, may have a reduced ability to fight infections and other diseases, including COVID-19</w:t>
      </w:r>
      <w:r w:rsidR="75FF275E" w:rsidRPr="3EF353FF">
        <w:rPr>
          <w:sz w:val="22"/>
        </w:rPr>
        <w:t>.</w:t>
      </w:r>
    </w:p>
    <w:p w14:paraId="7055F65A" w14:textId="512E2500" w:rsidR="00901268" w:rsidRPr="009F6FC3" w:rsidRDefault="00901268" w:rsidP="6380A15E">
      <w:pPr>
        <w:spacing w:line="240" w:lineRule="auto"/>
        <w:jc w:val="both"/>
        <w:rPr>
          <w:sz w:val="22"/>
        </w:rPr>
      </w:pPr>
      <w:r w:rsidRPr="6380A15E">
        <w:rPr>
          <w:sz w:val="22"/>
        </w:rPr>
        <w:t xml:space="preserve">As part of </w:t>
      </w:r>
      <w:r w:rsidR="210645A1" w:rsidRPr="6380A15E">
        <w:rPr>
          <w:sz w:val="22"/>
        </w:rPr>
        <w:t>HMPPS’</w:t>
      </w:r>
      <w:r w:rsidRPr="6380A15E">
        <w:rPr>
          <w:sz w:val="22"/>
        </w:rPr>
        <w:t xml:space="preserve"> approach towards living with COVID, the below guidance has now been extracted from its previous location within the </w:t>
      </w:r>
      <w:proofErr w:type="spellStart"/>
      <w:r w:rsidRPr="6380A15E">
        <w:rPr>
          <w:sz w:val="22"/>
        </w:rPr>
        <w:t>Cohorting</w:t>
      </w:r>
      <w:proofErr w:type="spellEnd"/>
      <w:r w:rsidRPr="6380A15E">
        <w:rPr>
          <w:sz w:val="22"/>
        </w:rPr>
        <w:t xml:space="preserve"> and Compartmentalisation guidance and will now remain in place as a standalone piece of guidance specifically to guide establishments on how to continue to support </w:t>
      </w:r>
      <w:bookmarkStart w:id="1" w:name="_GoBack"/>
      <w:bookmarkEnd w:id="1"/>
      <w:r w:rsidRPr="6380A15E">
        <w:rPr>
          <w:sz w:val="22"/>
        </w:rPr>
        <w:t>prisoners or young people who</w:t>
      </w:r>
      <w:r w:rsidR="00EC3778" w:rsidRPr="6380A15E">
        <w:rPr>
          <w:sz w:val="22"/>
        </w:rPr>
        <w:t>,</w:t>
      </w:r>
      <w:r w:rsidRPr="6380A15E">
        <w:rPr>
          <w:sz w:val="22"/>
        </w:rPr>
        <w:t xml:space="preserve"> due to individual health concerns</w:t>
      </w:r>
      <w:r w:rsidR="00EC3778" w:rsidRPr="6380A15E">
        <w:rPr>
          <w:sz w:val="22"/>
        </w:rPr>
        <w:t xml:space="preserve">, </w:t>
      </w:r>
      <w:r w:rsidRPr="6380A15E">
        <w:rPr>
          <w:sz w:val="22"/>
        </w:rPr>
        <w:t xml:space="preserve">may have been advised to continue to take additional precautionary measures against COVID-19. </w:t>
      </w:r>
    </w:p>
    <w:p w14:paraId="69CD64D2" w14:textId="734165DA" w:rsidR="001125DF" w:rsidRPr="009F6FC3" w:rsidRDefault="005629FD" w:rsidP="6380A15E">
      <w:pPr>
        <w:jc w:val="both"/>
        <w:rPr>
          <w:rFonts w:eastAsiaTheme="minorEastAsia"/>
          <w:sz w:val="22"/>
          <w:lang w:bidi="ar-SA"/>
        </w:rPr>
      </w:pPr>
      <w:r w:rsidRPr="6380A15E">
        <w:rPr>
          <w:sz w:val="22"/>
        </w:rPr>
        <w:t xml:space="preserve">Following the change in guidance in the community, there is no longer a requirement for establishments to maintain specific areas or resources to house those prisoners who were classified as </w:t>
      </w:r>
      <w:r w:rsidR="004E5E82" w:rsidRPr="6380A15E">
        <w:rPr>
          <w:sz w:val="22"/>
        </w:rPr>
        <w:t>C</w:t>
      </w:r>
      <w:r w:rsidRPr="6380A15E">
        <w:rPr>
          <w:sz w:val="22"/>
        </w:rPr>
        <w:t xml:space="preserve">linically </w:t>
      </w:r>
      <w:r w:rsidR="004E5E82" w:rsidRPr="6380A15E">
        <w:rPr>
          <w:sz w:val="22"/>
        </w:rPr>
        <w:t>E</w:t>
      </w:r>
      <w:r w:rsidRPr="6380A15E">
        <w:rPr>
          <w:sz w:val="22"/>
        </w:rPr>
        <w:t xml:space="preserve">xtremely </w:t>
      </w:r>
      <w:r w:rsidR="004E5E82" w:rsidRPr="6380A15E">
        <w:rPr>
          <w:sz w:val="22"/>
        </w:rPr>
        <w:t>V</w:t>
      </w:r>
      <w:r w:rsidRPr="6380A15E">
        <w:rPr>
          <w:sz w:val="22"/>
        </w:rPr>
        <w:t xml:space="preserve">ulnerable and were advised to shield. Instead, establishments must focus on </w:t>
      </w:r>
      <w:r w:rsidR="3B4E36EA" w:rsidRPr="6380A15E">
        <w:rPr>
          <w:sz w:val="22"/>
        </w:rPr>
        <w:t>working with clinical healthcare staff to complete</w:t>
      </w:r>
      <w:r w:rsidRPr="6380A15E">
        <w:rPr>
          <w:sz w:val="22"/>
        </w:rPr>
        <w:t xml:space="preserve"> </w:t>
      </w:r>
      <w:r w:rsidRPr="6380A15E">
        <w:rPr>
          <w:b/>
          <w:bCs/>
          <w:sz w:val="22"/>
        </w:rPr>
        <w:t>individual risk assessments</w:t>
      </w:r>
      <w:r w:rsidRPr="6380A15E">
        <w:rPr>
          <w:sz w:val="22"/>
        </w:rPr>
        <w:t xml:space="preserve"> to set out any additional precautions or reasonable adjustments needed to support the prisoner in engaging in the prison regime in a way that provides sufficient protection in line with the clinical advice provided. Any reasonable adjustments must be documented in a</w:t>
      </w:r>
      <w:r w:rsidR="007102A2" w:rsidRPr="6380A15E">
        <w:rPr>
          <w:sz w:val="22"/>
        </w:rPr>
        <w:t xml:space="preserve"> </w:t>
      </w:r>
      <w:r w:rsidR="007102A2" w:rsidRPr="6380A15E">
        <w:rPr>
          <w:b/>
          <w:bCs/>
          <w:sz w:val="22"/>
        </w:rPr>
        <w:t>Personal Management Plan (PMP)</w:t>
      </w:r>
      <w:r w:rsidR="008048AB" w:rsidRPr="6380A15E">
        <w:rPr>
          <w:b/>
          <w:bCs/>
          <w:sz w:val="22"/>
        </w:rPr>
        <w:t>,</w:t>
      </w:r>
      <w:r w:rsidR="008048AB" w:rsidRPr="6380A15E">
        <w:rPr>
          <w:sz w:val="22"/>
        </w:rPr>
        <w:t xml:space="preserve"> which must then be facilitated by wing managers, keyworkers and landing staff</w:t>
      </w:r>
      <w:r w:rsidR="008048AB" w:rsidRPr="651C71BF">
        <w:rPr>
          <w:sz w:val="22"/>
        </w:rPr>
        <w:t>.</w:t>
      </w:r>
      <w:r w:rsidRPr="6380A15E">
        <w:rPr>
          <w:sz w:val="22"/>
        </w:rPr>
        <w:t xml:space="preserve"> </w:t>
      </w:r>
      <w:r w:rsidR="001125DF" w:rsidRPr="6380A15E">
        <w:rPr>
          <w:sz w:val="22"/>
        </w:rPr>
        <w:t xml:space="preserve">Where establishments have multiple prisoners with PMPs in place they may wish to co-locate them in a specific area of the prison in order to be able to implement additional controls to support their safe management (informed by the PMP), however this should not routinely impact on the prison’s ability to work to operational capacity, nor the </w:t>
      </w:r>
      <w:r w:rsidR="005B75F3" w:rsidRPr="6380A15E">
        <w:rPr>
          <w:sz w:val="22"/>
        </w:rPr>
        <w:t>individual’s</w:t>
      </w:r>
      <w:r w:rsidR="001125DF" w:rsidRPr="6380A15E">
        <w:rPr>
          <w:sz w:val="22"/>
        </w:rPr>
        <w:t xml:space="preserve"> ability to participate in regime activities in line with their plan.</w:t>
      </w:r>
    </w:p>
    <w:p w14:paraId="227468C0" w14:textId="4AB62ACA" w:rsidR="005629FD" w:rsidRDefault="005629FD" w:rsidP="009F6FC3">
      <w:pPr>
        <w:spacing w:line="240" w:lineRule="auto"/>
        <w:jc w:val="both"/>
        <w:rPr>
          <w:sz w:val="22"/>
        </w:rPr>
      </w:pPr>
      <w:r w:rsidRPr="009F6FC3">
        <w:rPr>
          <w:sz w:val="22"/>
        </w:rPr>
        <w:t xml:space="preserve">Establishments should use the below specification to develop </w:t>
      </w:r>
      <w:r w:rsidRPr="006C7872">
        <w:rPr>
          <w:sz w:val="22"/>
          <w:szCs w:val="20"/>
        </w:rPr>
        <w:t>their</w:t>
      </w:r>
      <w:r w:rsidR="008E0C7A" w:rsidRPr="006C7872">
        <w:rPr>
          <w:sz w:val="22"/>
          <w:szCs w:val="20"/>
        </w:rPr>
        <w:t xml:space="preserve"> </w:t>
      </w:r>
      <w:r w:rsidR="007102A2" w:rsidRPr="006C7872">
        <w:rPr>
          <w:sz w:val="22"/>
          <w:szCs w:val="20"/>
        </w:rPr>
        <w:t>Personal Management Plans</w:t>
      </w:r>
      <w:r w:rsidRPr="006C7872">
        <w:rPr>
          <w:sz w:val="22"/>
          <w:szCs w:val="20"/>
        </w:rPr>
        <w:t xml:space="preserve"> for those previously considered CEV</w:t>
      </w:r>
      <w:r w:rsidR="00BF798E" w:rsidRPr="006C7872">
        <w:rPr>
          <w:sz w:val="22"/>
          <w:szCs w:val="20"/>
        </w:rPr>
        <w:t xml:space="preserve"> or who are immunosuppressed </w:t>
      </w:r>
      <w:r w:rsidR="007A527D" w:rsidRPr="006C7872">
        <w:rPr>
          <w:sz w:val="22"/>
          <w:szCs w:val="20"/>
        </w:rPr>
        <w:t>within 4 weeks of the</w:t>
      </w:r>
      <w:r w:rsidR="007A527D" w:rsidRPr="006C7872">
        <w:rPr>
          <w:sz w:val="20"/>
          <w:szCs w:val="20"/>
        </w:rPr>
        <w:t xml:space="preserve"> </w:t>
      </w:r>
      <w:r w:rsidR="007A527D" w:rsidRPr="009F6FC3">
        <w:rPr>
          <w:sz w:val="22"/>
        </w:rPr>
        <w:t>date of issue</w:t>
      </w:r>
      <w:r w:rsidR="00CC73A2" w:rsidRPr="009F6FC3">
        <w:rPr>
          <w:sz w:val="22"/>
        </w:rPr>
        <w:t xml:space="preserve"> of this guidance</w:t>
      </w:r>
      <w:r w:rsidR="00251BBD">
        <w:rPr>
          <w:sz w:val="22"/>
        </w:rPr>
        <w:t>.</w:t>
      </w:r>
    </w:p>
    <w:p w14:paraId="5B854356" w14:textId="77777777" w:rsidR="00251BBD" w:rsidRPr="009F6FC3" w:rsidRDefault="00251BBD" w:rsidP="009F6FC3">
      <w:pPr>
        <w:spacing w:line="240" w:lineRule="auto"/>
        <w:jc w:val="both"/>
        <w:rPr>
          <w:sz w:val="22"/>
        </w:rPr>
      </w:pPr>
    </w:p>
    <w:tbl>
      <w:tblPr>
        <w:tblStyle w:val="HMPPSTable"/>
        <w:tblW w:w="9493" w:type="dxa"/>
        <w:tblLook w:val="04A0" w:firstRow="1" w:lastRow="0" w:firstColumn="1" w:lastColumn="0" w:noHBand="0" w:noVBand="1"/>
      </w:tblPr>
      <w:tblGrid>
        <w:gridCol w:w="2146"/>
        <w:gridCol w:w="7347"/>
      </w:tblGrid>
      <w:tr w:rsidR="005629FD" w:rsidRPr="009F6FC3" w14:paraId="19E4FBCB" w14:textId="77777777" w:rsidTr="3EF353FF">
        <w:trPr>
          <w:cnfStyle w:val="100000000000" w:firstRow="1" w:lastRow="0" w:firstColumn="0" w:lastColumn="0" w:oddVBand="0" w:evenVBand="0" w:oddHBand="0" w:evenHBand="0" w:firstRowFirstColumn="0" w:firstRowLastColumn="0" w:lastRowFirstColumn="0" w:lastRowLastColumn="0"/>
        </w:trPr>
        <w:tc>
          <w:tcPr>
            <w:tcW w:w="2122" w:type="dxa"/>
          </w:tcPr>
          <w:p w14:paraId="66E347D1" w14:textId="77777777" w:rsidR="005629FD" w:rsidRPr="008B3B16" w:rsidRDefault="005629FD" w:rsidP="009F6FC3">
            <w:pPr>
              <w:jc w:val="both"/>
              <w:rPr>
                <w:sz w:val="22"/>
              </w:rPr>
            </w:pPr>
            <w:r w:rsidRPr="008B3B16">
              <w:rPr>
                <w:sz w:val="22"/>
              </w:rPr>
              <w:lastRenderedPageBreak/>
              <w:t xml:space="preserve">Outcomes </w:t>
            </w:r>
          </w:p>
        </w:tc>
        <w:tc>
          <w:tcPr>
            <w:tcW w:w="7371" w:type="dxa"/>
          </w:tcPr>
          <w:p w14:paraId="3847145D" w14:textId="77777777" w:rsidR="005629FD" w:rsidRPr="008B3B16" w:rsidRDefault="005629FD" w:rsidP="009F6FC3">
            <w:pPr>
              <w:jc w:val="both"/>
              <w:rPr>
                <w:sz w:val="22"/>
                <w:szCs w:val="22"/>
              </w:rPr>
            </w:pPr>
            <w:r w:rsidRPr="63368025">
              <w:rPr>
                <w:sz w:val="22"/>
                <w:szCs w:val="22"/>
              </w:rPr>
              <w:t>Description</w:t>
            </w:r>
          </w:p>
        </w:tc>
      </w:tr>
      <w:tr w:rsidR="005629FD" w:rsidRPr="009F6FC3" w14:paraId="4747A001" w14:textId="77777777" w:rsidTr="3EF353FF">
        <w:trPr>
          <w:trHeight w:val="549"/>
        </w:trPr>
        <w:tc>
          <w:tcPr>
            <w:tcW w:w="2122" w:type="dxa"/>
          </w:tcPr>
          <w:p w14:paraId="009C6395" w14:textId="157B82C1" w:rsidR="005629FD" w:rsidRPr="009F6FC3" w:rsidRDefault="005629FD" w:rsidP="00B43DCE">
            <w:pPr>
              <w:spacing w:line="240" w:lineRule="auto"/>
              <w:jc w:val="both"/>
              <w:rPr>
                <w:sz w:val="22"/>
                <w:szCs w:val="22"/>
              </w:rPr>
            </w:pPr>
            <w:r w:rsidRPr="009F6FC3">
              <w:rPr>
                <w:sz w:val="22"/>
                <w:szCs w:val="22"/>
              </w:rPr>
              <w:t>Establishments must work with their local health providers to establish a local list of all prisoners who were previously classified as CEV</w:t>
            </w:r>
            <w:r w:rsidR="00877158" w:rsidRPr="009F6FC3">
              <w:rPr>
                <w:sz w:val="22"/>
                <w:szCs w:val="22"/>
              </w:rPr>
              <w:t xml:space="preserve"> or</w:t>
            </w:r>
            <w:r w:rsidR="00DD7C94" w:rsidRPr="009F6FC3">
              <w:rPr>
                <w:sz w:val="22"/>
                <w:szCs w:val="22"/>
              </w:rPr>
              <w:t xml:space="preserve"> are </w:t>
            </w:r>
            <w:proofErr w:type="gramStart"/>
            <w:r w:rsidR="00DD7C94" w:rsidRPr="009F6FC3">
              <w:rPr>
                <w:sz w:val="22"/>
                <w:szCs w:val="22"/>
              </w:rPr>
              <w:t>immunosup</w:t>
            </w:r>
            <w:r w:rsidR="00E358CB" w:rsidRPr="009F6FC3">
              <w:rPr>
                <w:sz w:val="22"/>
                <w:szCs w:val="22"/>
              </w:rPr>
              <w:t>p</w:t>
            </w:r>
            <w:r w:rsidR="00DD7C94" w:rsidRPr="009F6FC3">
              <w:rPr>
                <w:sz w:val="22"/>
                <w:szCs w:val="22"/>
              </w:rPr>
              <w:t>ressed</w:t>
            </w:r>
            <w:r w:rsidR="00877158" w:rsidRPr="009F6FC3">
              <w:rPr>
                <w:sz w:val="22"/>
                <w:szCs w:val="22"/>
              </w:rPr>
              <w:t xml:space="preserve"> </w:t>
            </w:r>
            <w:r w:rsidRPr="009F6FC3">
              <w:rPr>
                <w:sz w:val="22"/>
                <w:szCs w:val="22"/>
              </w:rPr>
              <w:t xml:space="preserve"> and</w:t>
            </w:r>
            <w:proofErr w:type="gramEnd"/>
            <w:r w:rsidRPr="009F6FC3">
              <w:rPr>
                <w:sz w:val="22"/>
                <w:szCs w:val="22"/>
              </w:rPr>
              <w:t xml:space="preserve"> whom have been advised to take additional precautionary measures against COVID-19 by their healthcare practitioner.</w:t>
            </w:r>
          </w:p>
        </w:tc>
        <w:tc>
          <w:tcPr>
            <w:tcW w:w="7371" w:type="dxa"/>
          </w:tcPr>
          <w:p w14:paraId="49E9DE0D" w14:textId="5AE50529" w:rsidR="004E5E82" w:rsidRPr="009F6FC3" w:rsidRDefault="56642BC6" w:rsidP="009F6FC3">
            <w:pPr>
              <w:jc w:val="both"/>
              <w:rPr>
                <w:sz w:val="22"/>
                <w:szCs w:val="22"/>
                <w:lang w:val="en"/>
              </w:rPr>
            </w:pPr>
            <w:r w:rsidRPr="3EF353FF">
              <w:rPr>
                <w:sz w:val="22"/>
                <w:szCs w:val="22"/>
                <w:lang w:val="en"/>
              </w:rPr>
              <w:t xml:space="preserve">Local Healthcare providers will establish a local list </w:t>
            </w:r>
            <w:r w:rsidR="2D022658" w:rsidRPr="3EF353FF">
              <w:rPr>
                <w:sz w:val="22"/>
                <w:szCs w:val="22"/>
                <w:lang w:val="en"/>
              </w:rPr>
              <w:t xml:space="preserve">of those prisoners at </w:t>
            </w:r>
            <w:r w:rsidR="7B1630F5" w:rsidRPr="3EF353FF">
              <w:rPr>
                <w:sz w:val="22"/>
                <w:szCs w:val="22"/>
                <w:lang w:val="en"/>
              </w:rPr>
              <w:t>ongoing</w:t>
            </w:r>
            <w:r w:rsidR="2D022658" w:rsidRPr="3EF353FF">
              <w:rPr>
                <w:sz w:val="22"/>
                <w:szCs w:val="22"/>
                <w:lang w:val="en"/>
              </w:rPr>
              <w:t xml:space="preserve"> risk and requiring continued reasonable adjustments. These people will be considered ‘eligible’ for Personal Management Plans. Prison </w:t>
            </w:r>
            <w:r w:rsidR="6A011243" w:rsidRPr="3EF353FF">
              <w:rPr>
                <w:sz w:val="22"/>
                <w:szCs w:val="22"/>
                <w:lang w:val="en"/>
              </w:rPr>
              <w:t xml:space="preserve">staff will need to be made aware of </w:t>
            </w:r>
            <w:r w:rsidR="2D022658" w:rsidRPr="3EF353FF">
              <w:rPr>
                <w:sz w:val="22"/>
                <w:szCs w:val="22"/>
                <w:lang w:val="en"/>
              </w:rPr>
              <w:t>those</w:t>
            </w:r>
            <w:r w:rsidR="6A011243" w:rsidRPr="3EF353FF">
              <w:rPr>
                <w:sz w:val="22"/>
                <w:szCs w:val="22"/>
                <w:lang w:val="en"/>
              </w:rPr>
              <w:t xml:space="preserve"> requirements but not the details of medical diagnoses which inform that advice.  </w:t>
            </w:r>
            <w:r w:rsidR="7032CE16" w:rsidRPr="3EF353FF">
              <w:rPr>
                <w:sz w:val="22"/>
                <w:szCs w:val="22"/>
                <w:lang w:val="en"/>
              </w:rPr>
              <w:t>Prison staff will be responsible for ensuring that reasonable adjustment</w:t>
            </w:r>
            <w:r w:rsidR="71412957" w:rsidRPr="3EF353FF">
              <w:rPr>
                <w:sz w:val="22"/>
                <w:szCs w:val="22"/>
                <w:lang w:val="en"/>
              </w:rPr>
              <w:t xml:space="preserve"> expectations are met. </w:t>
            </w:r>
            <w:r w:rsidR="6A011243" w:rsidRPr="3EF353FF">
              <w:rPr>
                <w:sz w:val="22"/>
                <w:szCs w:val="22"/>
                <w:lang w:val="en"/>
              </w:rPr>
              <w:t>A multi-disciplinary approach will be needed to consider the needs and wishes of the patient / prisoner and recommendations on management, with an awareness that whilst the healthcare team will be able to give clinical advice, operational staff will both develop plans and facilitate operational reasonable adjustments</w:t>
            </w:r>
          </w:p>
          <w:p w14:paraId="7254E9BA" w14:textId="375D1E00" w:rsidR="000B65AD" w:rsidRPr="009F6FC3" w:rsidRDefault="00116D03" w:rsidP="009F6FC3">
            <w:pPr>
              <w:jc w:val="both"/>
              <w:rPr>
                <w:sz w:val="22"/>
                <w:szCs w:val="22"/>
              </w:rPr>
            </w:pPr>
            <w:r w:rsidRPr="009F6FC3">
              <w:rPr>
                <w:sz w:val="22"/>
                <w:szCs w:val="22"/>
              </w:rPr>
              <w:t xml:space="preserve">Eligible people will </w:t>
            </w:r>
            <w:r w:rsidR="000B65AD" w:rsidRPr="009F6FC3">
              <w:rPr>
                <w:sz w:val="22"/>
                <w:szCs w:val="22"/>
              </w:rPr>
              <w:t xml:space="preserve">normally </w:t>
            </w:r>
            <w:r w:rsidRPr="009F6FC3">
              <w:rPr>
                <w:sz w:val="22"/>
                <w:szCs w:val="22"/>
              </w:rPr>
              <w:t>be identified</w:t>
            </w:r>
            <w:r w:rsidR="000B65AD" w:rsidRPr="009F6FC3">
              <w:rPr>
                <w:sz w:val="22"/>
                <w:szCs w:val="22"/>
              </w:rPr>
              <w:t xml:space="preserve"> </w:t>
            </w:r>
            <w:r w:rsidRPr="009F6FC3">
              <w:rPr>
                <w:sz w:val="22"/>
                <w:szCs w:val="22"/>
              </w:rPr>
              <w:t>by clinic</w:t>
            </w:r>
            <w:r w:rsidR="005A422C" w:rsidRPr="009F6FC3">
              <w:rPr>
                <w:sz w:val="22"/>
                <w:szCs w:val="22"/>
              </w:rPr>
              <w:t>ians</w:t>
            </w:r>
            <w:r w:rsidR="000B65AD" w:rsidRPr="009F6FC3">
              <w:rPr>
                <w:sz w:val="22"/>
                <w:szCs w:val="22"/>
              </w:rPr>
              <w:t xml:space="preserve"> in one of 2 ways:</w:t>
            </w:r>
          </w:p>
          <w:p w14:paraId="3E9785D2" w14:textId="77777777" w:rsidR="000B65AD" w:rsidRPr="009F6FC3" w:rsidRDefault="000B65AD" w:rsidP="006F0993">
            <w:pPr>
              <w:jc w:val="both"/>
              <w:rPr>
                <w:sz w:val="22"/>
                <w:szCs w:val="22"/>
              </w:rPr>
            </w:pPr>
            <w:r w:rsidRPr="009F6FC3">
              <w:rPr>
                <w:sz w:val="22"/>
                <w:szCs w:val="22"/>
              </w:rPr>
              <w:t>1. Eligibility for a third primary dose of the COVID-19 vaccine.</w:t>
            </w:r>
          </w:p>
          <w:p w14:paraId="309FE3AC" w14:textId="79D712BA" w:rsidR="000B65AD" w:rsidRPr="009F6FC3" w:rsidRDefault="000B65AD" w:rsidP="006F0993">
            <w:pPr>
              <w:jc w:val="both"/>
              <w:rPr>
                <w:sz w:val="22"/>
                <w:szCs w:val="22"/>
              </w:rPr>
            </w:pPr>
            <w:r w:rsidRPr="009F6FC3">
              <w:rPr>
                <w:sz w:val="22"/>
                <w:szCs w:val="22"/>
              </w:rPr>
              <w:t>2. Eligibility for new treatments for COVID-19</w:t>
            </w:r>
          </w:p>
          <w:p w14:paraId="730DD3A8" w14:textId="77777777" w:rsidR="004E5E82" w:rsidRDefault="004E5E82" w:rsidP="009F6FC3">
            <w:pPr>
              <w:jc w:val="both"/>
              <w:rPr>
                <w:sz w:val="22"/>
                <w:szCs w:val="22"/>
                <w:lang w:val="en"/>
              </w:rPr>
            </w:pPr>
            <w:r w:rsidRPr="59E9CBB4">
              <w:rPr>
                <w:sz w:val="22"/>
                <w:szCs w:val="22"/>
                <w:lang w:val="en"/>
              </w:rPr>
              <w:t xml:space="preserve">The process of engagement with and review by healthcare services cannot </w:t>
            </w:r>
            <w:r w:rsidRPr="2B293474">
              <w:rPr>
                <w:sz w:val="22"/>
                <w:szCs w:val="22"/>
                <w:lang w:val="en"/>
              </w:rPr>
              <w:t>be</w:t>
            </w:r>
            <w:r w:rsidRPr="59E9CBB4">
              <w:rPr>
                <w:sz w:val="22"/>
                <w:szCs w:val="22"/>
                <w:lang w:val="en"/>
              </w:rPr>
              <w:t xml:space="preserve"> </w:t>
            </w:r>
            <w:r w:rsidRPr="0792277E">
              <w:rPr>
                <w:sz w:val="22"/>
                <w:szCs w:val="22"/>
                <w:lang w:val="en"/>
              </w:rPr>
              <w:t>completed</w:t>
            </w:r>
            <w:r w:rsidRPr="59E9CBB4">
              <w:rPr>
                <w:sz w:val="22"/>
                <w:szCs w:val="22"/>
                <w:lang w:val="en"/>
              </w:rPr>
              <w:t xml:space="preserve"> immediately so establishments should plan for a transition period</w:t>
            </w:r>
            <w:r w:rsidR="00AA0A9A" w:rsidRPr="59E9CBB4">
              <w:rPr>
                <w:sz w:val="22"/>
                <w:szCs w:val="22"/>
                <w:lang w:val="en"/>
              </w:rPr>
              <w:t xml:space="preserve"> to implement these new arrangements. </w:t>
            </w:r>
          </w:p>
          <w:p w14:paraId="7438EF77" w14:textId="11924D23" w:rsidR="002400F6" w:rsidRPr="008B3B16" w:rsidRDefault="002400F6" w:rsidP="009F6FC3">
            <w:pPr>
              <w:jc w:val="both"/>
              <w:rPr>
                <w:sz w:val="22"/>
                <w:szCs w:val="22"/>
                <w:lang w:val="en"/>
              </w:rPr>
            </w:pPr>
            <w:r>
              <w:rPr>
                <w:sz w:val="22"/>
                <w:szCs w:val="22"/>
                <w:lang w:val="en"/>
              </w:rPr>
              <w:t xml:space="preserve">If an identified prisoner shows even mild </w:t>
            </w:r>
            <w:r w:rsidR="00B57798">
              <w:rPr>
                <w:sz w:val="22"/>
                <w:szCs w:val="22"/>
                <w:lang w:val="en"/>
              </w:rPr>
              <w:t>symptoms</w:t>
            </w:r>
            <w:r w:rsidR="00B57798">
              <w:rPr>
                <w:sz w:val="22"/>
                <w:lang w:val="en"/>
              </w:rPr>
              <w:t>,</w:t>
            </w:r>
            <w:r>
              <w:rPr>
                <w:sz w:val="22"/>
                <w:szCs w:val="22"/>
                <w:lang w:val="en"/>
              </w:rPr>
              <w:t xml:space="preserve"> they must be offered a test at the earliest opportunity, to enable</w:t>
            </w:r>
            <w:r w:rsidR="00CE690B">
              <w:rPr>
                <w:sz w:val="22"/>
                <w:szCs w:val="22"/>
                <w:lang w:val="en"/>
              </w:rPr>
              <w:t xml:space="preserve"> correct</w:t>
            </w:r>
            <w:r>
              <w:rPr>
                <w:sz w:val="22"/>
                <w:szCs w:val="22"/>
                <w:lang w:val="en"/>
              </w:rPr>
              <w:t xml:space="preserve"> treatments to be administered if they </w:t>
            </w:r>
            <w:r w:rsidR="00CE690B">
              <w:rPr>
                <w:sz w:val="22"/>
                <w:szCs w:val="22"/>
                <w:lang w:val="en"/>
              </w:rPr>
              <w:t>return a</w:t>
            </w:r>
            <w:r>
              <w:rPr>
                <w:sz w:val="22"/>
                <w:szCs w:val="22"/>
                <w:lang w:val="en"/>
              </w:rPr>
              <w:t xml:space="preserve"> positive</w:t>
            </w:r>
            <w:r w:rsidR="00CE690B">
              <w:rPr>
                <w:sz w:val="22"/>
                <w:szCs w:val="22"/>
                <w:lang w:val="en"/>
              </w:rPr>
              <w:t xml:space="preserve"> test.</w:t>
            </w:r>
          </w:p>
        </w:tc>
      </w:tr>
      <w:tr w:rsidR="005629FD" w:rsidRPr="009F6FC3" w14:paraId="5DD743D8" w14:textId="77777777" w:rsidTr="3EF353FF">
        <w:trPr>
          <w:trHeight w:val="549"/>
        </w:trPr>
        <w:tc>
          <w:tcPr>
            <w:tcW w:w="2122" w:type="dxa"/>
          </w:tcPr>
          <w:p w14:paraId="21D21AA9" w14:textId="138CFED3" w:rsidR="005629FD" w:rsidRDefault="005629FD" w:rsidP="00B43DCE">
            <w:pPr>
              <w:spacing w:line="240" w:lineRule="auto"/>
              <w:jc w:val="both"/>
              <w:rPr>
                <w:sz w:val="22"/>
              </w:rPr>
            </w:pPr>
            <w:r>
              <w:rPr>
                <w:sz w:val="22"/>
              </w:rPr>
              <w:t xml:space="preserve">Establishments must ensure that </w:t>
            </w:r>
            <w:r w:rsidR="007102A2">
              <w:rPr>
                <w:b/>
                <w:sz w:val="22"/>
              </w:rPr>
              <w:t>PMPs</w:t>
            </w:r>
            <w:r>
              <w:rPr>
                <w:sz w:val="22"/>
              </w:rPr>
              <w:t xml:space="preserve"> are in place for each prisoner who has been advised to take additional precautionary measures against COVID-19 by their healthcare practitioner.</w:t>
            </w:r>
          </w:p>
        </w:tc>
        <w:tc>
          <w:tcPr>
            <w:tcW w:w="7371" w:type="dxa"/>
          </w:tcPr>
          <w:p w14:paraId="6B614B3A" w14:textId="77CD1457" w:rsidR="003F0823" w:rsidRPr="009F6FC3" w:rsidRDefault="005629FD" w:rsidP="009F6FC3">
            <w:pPr>
              <w:jc w:val="both"/>
              <w:rPr>
                <w:sz w:val="22"/>
                <w:szCs w:val="22"/>
              </w:rPr>
            </w:pPr>
            <w:r w:rsidRPr="6380A15E">
              <w:rPr>
                <w:sz w:val="22"/>
                <w:szCs w:val="22"/>
              </w:rPr>
              <w:t>Plans must be</w:t>
            </w:r>
            <w:r w:rsidR="3AE029B5" w:rsidRPr="6380A15E">
              <w:rPr>
                <w:sz w:val="22"/>
                <w:szCs w:val="22"/>
              </w:rPr>
              <w:t xml:space="preserve"> commenced by a clinical professional and should be</w:t>
            </w:r>
            <w:r w:rsidR="1040F5B0" w:rsidRPr="6380A15E">
              <w:rPr>
                <w:sz w:val="22"/>
                <w:szCs w:val="22"/>
              </w:rPr>
              <w:t xml:space="preserve"> facilitated and</w:t>
            </w:r>
            <w:r w:rsidR="3AE029B5" w:rsidRPr="6380A15E">
              <w:rPr>
                <w:sz w:val="22"/>
                <w:szCs w:val="22"/>
              </w:rPr>
              <w:t xml:space="preserve"> further</w:t>
            </w:r>
            <w:r w:rsidRPr="6380A15E">
              <w:rPr>
                <w:sz w:val="22"/>
                <w:szCs w:val="22"/>
              </w:rPr>
              <w:t xml:space="preserve"> developed collaboratively between the individual, their</w:t>
            </w:r>
            <w:r w:rsidR="00C867DC">
              <w:rPr>
                <w:sz w:val="22"/>
                <w:szCs w:val="22"/>
              </w:rPr>
              <w:t xml:space="preserve"> unit manager,</w:t>
            </w:r>
            <w:r w:rsidRPr="6380A15E">
              <w:rPr>
                <w:sz w:val="22"/>
                <w:szCs w:val="22"/>
              </w:rPr>
              <w:t xml:space="preserve"> key worker </w:t>
            </w:r>
            <w:r w:rsidR="4D59F60E" w:rsidRPr="6380A15E">
              <w:rPr>
                <w:sz w:val="22"/>
                <w:szCs w:val="22"/>
              </w:rPr>
              <w:t>/ offender manager</w:t>
            </w:r>
            <w:r w:rsidRPr="6380A15E">
              <w:rPr>
                <w:sz w:val="22"/>
                <w:szCs w:val="22"/>
              </w:rPr>
              <w:t xml:space="preserve"> and any other relevant stakeholders (</w:t>
            </w:r>
            <w:proofErr w:type="spellStart"/>
            <w:r w:rsidRPr="6380A15E">
              <w:rPr>
                <w:sz w:val="22"/>
                <w:szCs w:val="22"/>
              </w:rPr>
              <w:t>e.g</w:t>
            </w:r>
            <w:proofErr w:type="spellEnd"/>
            <w:r w:rsidRPr="6380A15E">
              <w:rPr>
                <w:sz w:val="22"/>
                <w:szCs w:val="22"/>
              </w:rPr>
              <w:t xml:space="preserve"> the local safety team or in the case of children, their parent or carer). Plans must be developed based on clinical advice and should set out any reasonable adjustments around the delivery of regime</w:t>
            </w:r>
            <w:r w:rsidR="2ACAC2B5" w:rsidRPr="6380A15E">
              <w:rPr>
                <w:sz w:val="22"/>
                <w:szCs w:val="22"/>
              </w:rPr>
              <w:t xml:space="preserve"> (and the individual’s access to regime)</w:t>
            </w:r>
            <w:r w:rsidRPr="6380A15E">
              <w:rPr>
                <w:sz w:val="22"/>
                <w:szCs w:val="22"/>
              </w:rPr>
              <w:t xml:space="preserve"> which may be required in order to satisfy the clinical recommendations </w:t>
            </w:r>
            <w:r w:rsidR="42CD452F" w:rsidRPr="6380A15E">
              <w:rPr>
                <w:sz w:val="22"/>
                <w:szCs w:val="22"/>
              </w:rPr>
              <w:t>made</w:t>
            </w:r>
            <w:r w:rsidR="5DDA8778" w:rsidRPr="6380A15E">
              <w:rPr>
                <w:sz w:val="22"/>
                <w:szCs w:val="22"/>
              </w:rPr>
              <w:t xml:space="preserve"> </w:t>
            </w:r>
            <w:r w:rsidR="4E42E93B" w:rsidRPr="6380A15E">
              <w:rPr>
                <w:sz w:val="22"/>
                <w:szCs w:val="22"/>
              </w:rPr>
              <w:t>and</w:t>
            </w:r>
            <w:r w:rsidR="5DDA8778" w:rsidRPr="6380A15E">
              <w:rPr>
                <w:sz w:val="22"/>
                <w:szCs w:val="22"/>
              </w:rPr>
              <w:t xml:space="preserve"> ensure that the risk of </w:t>
            </w:r>
            <w:r w:rsidR="4E42E93B" w:rsidRPr="6380A15E">
              <w:rPr>
                <w:sz w:val="22"/>
                <w:szCs w:val="22"/>
              </w:rPr>
              <w:t>becoming infected is reduced. The risk can be reduced by controlling exposure to more risky environments and managing the number and range of close interpersonal contacts.</w:t>
            </w:r>
            <w:r w:rsidR="61BB3261" w:rsidRPr="6380A15E">
              <w:rPr>
                <w:rFonts w:eastAsia="Times New Roman"/>
                <w:sz w:val="22"/>
                <w:szCs w:val="22"/>
              </w:rPr>
              <w:t xml:space="preserve">  </w:t>
            </w:r>
            <w:r w:rsidR="007113C4">
              <w:rPr>
                <w:rFonts w:eastAsia="Times New Roman"/>
                <w:sz w:val="22"/>
                <w:szCs w:val="22"/>
              </w:rPr>
              <w:t xml:space="preserve">This must be developed in balance with ensuring that </w:t>
            </w:r>
            <w:r w:rsidR="002F0DA0">
              <w:rPr>
                <w:rFonts w:eastAsia="Times New Roman"/>
                <w:sz w:val="22"/>
                <w:szCs w:val="22"/>
              </w:rPr>
              <w:t>someone is not unnecessarily limited</w:t>
            </w:r>
            <w:r w:rsidR="00B57798">
              <w:rPr>
                <w:rFonts w:eastAsia="Times New Roman"/>
                <w:sz w:val="22"/>
                <w:szCs w:val="22"/>
              </w:rPr>
              <w:t xml:space="preserve"> from accessing a regime.</w:t>
            </w:r>
            <w:r w:rsidR="002F0DA0">
              <w:rPr>
                <w:rFonts w:eastAsia="Times New Roman"/>
                <w:sz w:val="22"/>
                <w:szCs w:val="22"/>
              </w:rPr>
              <w:t xml:space="preserve"> </w:t>
            </w:r>
            <w:r w:rsidR="61BB3261" w:rsidRPr="6380A15E">
              <w:rPr>
                <w:rFonts w:eastAsia="Times New Roman"/>
                <w:sz w:val="22"/>
                <w:szCs w:val="22"/>
              </w:rPr>
              <w:t xml:space="preserve">Learning from previous </w:t>
            </w:r>
            <w:r w:rsidR="140CCAC9" w:rsidRPr="6380A15E">
              <w:rPr>
                <w:rFonts w:eastAsia="Times New Roman"/>
                <w:sz w:val="22"/>
                <w:szCs w:val="22"/>
              </w:rPr>
              <w:t xml:space="preserve">outbreaks at the establishment can help </w:t>
            </w:r>
            <w:r w:rsidR="44718B29" w:rsidRPr="6380A15E">
              <w:rPr>
                <w:rFonts w:eastAsia="Times New Roman"/>
                <w:sz w:val="22"/>
                <w:szCs w:val="22"/>
              </w:rPr>
              <w:t xml:space="preserve">with understanding which areas and activities may </w:t>
            </w:r>
            <w:r w:rsidR="7782B1B3" w:rsidRPr="6380A15E">
              <w:rPr>
                <w:rFonts w:eastAsia="Times New Roman"/>
                <w:sz w:val="22"/>
                <w:szCs w:val="22"/>
              </w:rPr>
              <w:t xml:space="preserve">present greater risk. </w:t>
            </w:r>
            <w:r w:rsidR="002B29BF" w:rsidRPr="009F6FC3">
              <w:rPr>
                <w:rFonts w:eastAsia="Times New Roman"/>
                <w:sz w:val="22"/>
                <w:szCs w:val="22"/>
              </w:rPr>
              <w:t xml:space="preserve">present greater risk. </w:t>
            </w:r>
          </w:p>
          <w:p w14:paraId="3253947F" w14:textId="06552AA6" w:rsidR="009F6FC3" w:rsidRDefault="53D1BFF9" w:rsidP="6380A15E">
            <w:pPr>
              <w:jc w:val="both"/>
              <w:rPr>
                <w:sz w:val="22"/>
                <w:szCs w:val="22"/>
              </w:rPr>
            </w:pPr>
            <w:r w:rsidRPr="6380A15E">
              <w:rPr>
                <w:sz w:val="22"/>
                <w:szCs w:val="22"/>
              </w:rPr>
              <w:t xml:space="preserve">Plans should recognise the primacy of safety and wellbeing of the </w:t>
            </w:r>
            <w:r w:rsidR="00901268" w:rsidRPr="6380A15E">
              <w:rPr>
                <w:sz w:val="22"/>
                <w:szCs w:val="22"/>
              </w:rPr>
              <w:t>person</w:t>
            </w:r>
            <w:r w:rsidR="00901268" w:rsidRPr="6380A15E">
              <w:rPr>
                <w:rFonts w:eastAsia="Times New Roman"/>
                <w:sz w:val="22"/>
                <w:szCs w:val="22"/>
              </w:rPr>
              <w:t xml:space="preserve"> and</w:t>
            </w:r>
            <w:r w:rsidR="0846A695" w:rsidRPr="6380A15E">
              <w:rPr>
                <w:sz w:val="22"/>
                <w:szCs w:val="22"/>
              </w:rPr>
              <w:t xml:space="preserve"> </w:t>
            </w:r>
            <w:proofErr w:type="gramStart"/>
            <w:r w:rsidR="3B35F78D" w:rsidRPr="6380A15E">
              <w:rPr>
                <w:sz w:val="22"/>
                <w:szCs w:val="22"/>
              </w:rPr>
              <w:t>take into account</w:t>
            </w:r>
            <w:proofErr w:type="gramEnd"/>
            <w:r w:rsidR="3B35F78D" w:rsidRPr="6380A15E">
              <w:rPr>
                <w:sz w:val="22"/>
                <w:szCs w:val="22"/>
              </w:rPr>
              <w:t xml:space="preserve"> how that person </w:t>
            </w:r>
            <w:r w:rsidR="28A24C54" w:rsidRPr="6380A15E">
              <w:rPr>
                <w:sz w:val="22"/>
                <w:szCs w:val="22"/>
              </w:rPr>
              <w:t>understands their own wellbeing</w:t>
            </w:r>
            <w:r w:rsidR="0A4CF9BC" w:rsidRPr="6380A15E">
              <w:rPr>
                <w:sz w:val="22"/>
                <w:szCs w:val="22"/>
              </w:rPr>
              <w:t>.</w:t>
            </w:r>
            <w:r w:rsidR="0036592B" w:rsidRPr="6380A15E">
              <w:rPr>
                <w:rFonts w:eastAsia="Times New Roman"/>
                <w:sz w:val="22"/>
                <w:szCs w:val="22"/>
              </w:rPr>
              <w:t xml:space="preserve"> </w:t>
            </w:r>
          </w:p>
          <w:p w14:paraId="0C1C2FF9" w14:textId="6303A745" w:rsidR="00162F41" w:rsidRPr="00977D0C" w:rsidRDefault="0036592B" w:rsidP="000833EC">
            <w:pPr>
              <w:rPr>
                <w:sz w:val="22"/>
                <w:szCs w:val="22"/>
              </w:rPr>
            </w:pPr>
            <w:r w:rsidRPr="6380A15E">
              <w:rPr>
                <w:rFonts w:eastAsia="Times New Roman"/>
                <w:sz w:val="22"/>
                <w:szCs w:val="22"/>
              </w:rPr>
              <w:lastRenderedPageBreak/>
              <w:t xml:space="preserve">If the individual is on an </w:t>
            </w:r>
            <w:proofErr w:type="gramStart"/>
            <w:r w:rsidRPr="6380A15E">
              <w:rPr>
                <w:rFonts w:eastAsia="Times New Roman"/>
                <w:sz w:val="22"/>
                <w:szCs w:val="22"/>
              </w:rPr>
              <w:t>ACCT</w:t>
            </w:r>
            <w:proofErr w:type="gramEnd"/>
            <w:r w:rsidRPr="6380A15E">
              <w:rPr>
                <w:rFonts w:eastAsia="Times New Roman"/>
                <w:sz w:val="22"/>
                <w:szCs w:val="22"/>
              </w:rPr>
              <w:t xml:space="preserve"> then this must be included within the plan and additional consideration given to how increased isolation may increase the risk of SASH. </w:t>
            </w:r>
            <w:r w:rsidR="00162F41">
              <w:br/>
            </w:r>
            <w:r w:rsidR="00162F41" w:rsidRPr="009F6FC3">
              <w:rPr>
                <w:sz w:val="22"/>
                <w:szCs w:val="22"/>
              </w:rPr>
              <w:t xml:space="preserve">Reasonable </w:t>
            </w:r>
            <w:r w:rsidR="00162F41" w:rsidRPr="00977D0C">
              <w:rPr>
                <w:sz w:val="22"/>
                <w:szCs w:val="22"/>
              </w:rPr>
              <w:t xml:space="preserve">adjustments </w:t>
            </w:r>
            <w:r w:rsidR="00286C22">
              <w:rPr>
                <w:sz w:val="22"/>
                <w:szCs w:val="22"/>
              </w:rPr>
              <w:t xml:space="preserve">for people who are eligible and will be invited to complete a PMP </w:t>
            </w:r>
            <w:r w:rsidR="00162F41" w:rsidRPr="00977D0C">
              <w:rPr>
                <w:sz w:val="22"/>
                <w:szCs w:val="22"/>
              </w:rPr>
              <w:t>might include</w:t>
            </w:r>
            <w:r w:rsidR="00162F41" w:rsidRPr="5439F993">
              <w:rPr>
                <w:sz w:val="22"/>
                <w:szCs w:val="22"/>
              </w:rPr>
              <w:t>,</w:t>
            </w:r>
            <w:r w:rsidR="00162F41" w:rsidRPr="00977D0C">
              <w:rPr>
                <w:sz w:val="22"/>
                <w:szCs w:val="22"/>
              </w:rPr>
              <w:t xml:space="preserve"> but are not limited to:</w:t>
            </w:r>
          </w:p>
          <w:p w14:paraId="1E1FDA4F" w14:textId="474E102D" w:rsidR="00A42EF9" w:rsidRDefault="002A3FD3" w:rsidP="00977D0C">
            <w:pPr>
              <w:pStyle w:val="ListParagraph"/>
              <w:numPr>
                <w:ilvl w:val="0"/>
                <w:numId w:val="47"/>
              </w:numPr>
              <w:jc w:val="both"/>
              <w:rPr>
                <w:rFonts w:ascii="Arial" w:hAnsi="Arial" w:cs="Arial"/>
              </w:rPr>
            </w:pPr>
            <w:r w:rsidRPr="00977D0C">
              <w:rPr>
                <w:rFonts w:ascii="Arial" w:hAnsi="Arial" w:cs="Arial"/>
              </w:rPr>
              <w:t>Reducing the number and frequency of contacts with other people</w:t>
            </w:r>
          </w:p>
          <w:p w14:paraId="18CF5DA0" w14:textId="6B915F91" w:rsidR="00286C22" w:rsidRPr="006F2386" w:rsidRDefault="00286C22" w:rsidP="00286C22">
            <w:pPr>
              <w:pStyle w:val="ListParagraph"/>
              <w:numPr>
                <w:ilvl w:val="0"/>
                <w:numId w:val="47"/>
              </w:numPr>
              <w:jc w:val="both"/>
              <w:rPr>
                <w:rFonts w:ascii="Arial" w:hAnsi="Arial" w:cs="Arial"/>
              </w:rPr>
            </w:pPr>
            <w:r w:rsidRPr="00FA3A5A">
              <w:rPr>
                <w:rFonts w:ascii="Arial" w:hAnsi="Arial" w:cs="Arial"/>
              </w:rPr>
              <w:t xml:space="preserve">Requesting fixed contacts, for example members of staff with whom they will have regular interactions, to use FRSM during contact </w:t>
            </w:r>
          </w:p>
          <w:p w14:paraId="0FB13E01" w14:textId="620EB1B4" w:rsidR="00162F41" w:rsidRPr="00977D0C" w:rsidRDefault="00901268" w:rsidP="00977D0C">
            <w:pPr>
              <w:pStyle w:val="ListParagraph"/>
              <w:numPr>
                <w:ilvl w:val="0"/>
                <w:numId w:val="47"/>
              </w:numPr>
              <w:jc w:val="both"/>
              <w:rPr>
                <w:rFonts w:ascii="Arial" w:hAnsi="Arial" w:cs="Arial"/>
              </w:rPr>
            </w:pPr>
            <w:r w:rsidRPr="00977D0C">
              <w:rPr>
                <w:rFonts w:ascii="Arial" w:hAnsi="Arial" w:cs="Arial"/>
              </w:rPr>
              <w:t>S</w:t>
            </w:r>
            <w:r w:rsidR="00162F41" w:rsidRPr="00977D0C">
              <w:rPr>
                <w:rFonts w:ascii="Arial" w:hAnsi="Arial" w:cs="Arial"/>
              </w:rPr>
              <w:t>ingle cell accommodation</w:t>
            </w:r>
          </w:p>
          <w:p w14:paraId="4FB6BB28" w14:textId="77777777" w:rsidR="00977D0C" w:rsidRPr="00977D0C" w:rsidRDefault="00901268" w:rsidP="009F6FC3">
            <w:pPr>
              <w:pStyle w:val="ListParagraph"/>
              <w:numPr>
                <w:ilvl w:val="0"/>
                <w:numId w:val="47"/>
              </w:numPr>
              <w:jc w:val="both"/>
              <w:rPr>
                <w:rFonts w:ascii="Arial" w:hAnsi="Arial" w:cs="Arial"/>
              </w:rPr>
            </w:pPr>
            <w:r w:rsidRPr="00977D0C">
              <w:rPr>
                <w:rFonts w:ascii="Arial" w:hAnsi="Arial" w:cs="Arial"/>
              </w:rPr>
              <w:t>I</w:t>
            </w:r>
            <w:r w:rsidR="00162F41" w:rsidRPr="00977D0C">
              <w:rPr>
                <w:rFonts w:ascii="Arial" w:hAnsi="Arial" w:cs="Arial"/>
              </w:rPr>
              <w:t>ncreased use of face coverings or FRSMs</w:t>
            </w:r>
          </w:p>
          <w:p w14:paraId="2B9DE20D" w14:textId="77777777" w:rsidR="00977D0C" w:rsidRPr="00977D0C" w:rsidRDefault="00901268" w:rsidP="009F6FC3">
            <w:pPr>
              <w:pStyle w:val="ListParagraph"/>
              <w:numPr>
                <w:ilvl w:val="0"/>
                <w:numId w:val="47"/>
              </w:numPr>
              <w:jc w:val="both"/>
              <w:rPr>
                <w:rFonts w:ascii="Arial" w:hAnsi="Arial" w:cs="Arial"/>
              </w:rPr>
            </w:pPr>
            <w:r w:rsidRPr="00977D0C">
              <w:rPr>
                <w:rFonts w:ascii="Arial" w:hAnsi="Arial" w:cs="Arial"/>
              </w:rPr>
              <w:t>R</w:t>
            </w:r>
            <w:r w:rsidR="00162F41" w:rsidRPr="00977D0C">
              <w:rPr>
                <w:rFonts w:ascii="Arial" w:hAnsi="Arial" w:cs="Arial"/>
              </w:rPr>
              <w:t>educed participation in activities</w:t>
            </w:r>
          </w:p>
          <w:p w14:paraId="60212E94" w14:textId="46F0FB05" w:rsidR="00977D0C" w:rsidRDefault="00901268" w:rsidP="009F6FC3">
            <w:pPr>
              <w:pStyle w:val="ListParagraph"/>
              <w:numPr>
                <w:ilvl w:val="0"/>
                <w:numId w:val="47"/>
              </w:numPr>
              <w:jc w:val="both"/>
              <w:rPr>
                <w:rFonts w:ascii="Arial" w:hAnsi="Arial" w:cs="Arial"/>
              </w:rPr>
            </w:pPr>
            <w:r w:rsidRPr="00977D0C">
              <w:rPr>
                <w:rFonts w:ascii="Arial" w:hAnsi="Arial" w:cs="Arial"/>
              </w:rPr>
              <w:t>I</w:t>
            </w:r>
            <w:r w:rsidR="00162F41" w:rsidRPr="00977D0C">
              <w:rPr>
                <w:rFonts w:ascii="Arial" w:hAnsi="Arial" w:cs="Arial"/>
              </w:rPr>
              <w:t xml:space="preserve">ndividualized access to </w:t>
            </w:r>
            <w:r w:rsidR="00E71FEB" w:rsidRPr="00977D0C">
              <w:rPr>
                <w:rFonts w:ascii="Arial" w:hAnsi="Arial" w:cs="Arial"/>
              </w:rPr>
              <w:t xml:space="preserve">medication, </w:t>
            </w:r>
            <w:r w:rsidR="00162F41" w:rsidRPr="00977D0C">
              <w:rPr>
                <w:rFonts w:ascii="Arial" w:hAnsi="Arial" w:cs="Arial"/>
              </w:rPr>
              <w:t>meals and/or exercise</w:t>
            </w:r>
          </w:p>
          <w:p w14:paraId="5B0E5C89" w14:textId="49918EF7" w:rsidR="00943CB1" w:rsidRPr="00286C22" w:rsidRDefault="00286C22" w:rsidP="009F6FC3">
            <w:pPr>
              <w:pStyle w:val="ListParagraph"/>
              <w:numPr>
                <w:ilvl w:val="0"/>
                <w:numId w:val="47"/>
              </w:numPr>
              <w:jc w:val="both"/>
              <w:rPr>
                <w:rFonts w:ascii="Arial" w:hAnsi="Arial" w:cs="Arial"/>
              </w:rPr>
            </w:pPr>
            <w:r>
              <w:rPr>
                <w:rFonts w:ascii="Arial" w:hAnsi="Arial" w:cs="Arial"/>
              </w:rPr>
              <w:t>Reduced group size access to medication, meals and/or exercise</w:t>
            </w:r>
          </w:p>
          <w:p w14:paraId="1FB1AF6D" w14:textId="124C43FD" w:rsidR="00943CB1" w:rsidRPr="00286C22" w:rsidRDefault="14BB9D2D" w:rsidP="009F6FC3">
            <w:pPr>
              <w:pStyle w:val="ListParagraph"/>
              <w:numPr>
                <w:ilvl w:val="0"/>
                <w:numId w:val="47"/>
              </w:numPr>
              <w:jc w:val="both"/>
            </w:pPr>
            <w:r w:rsidRPr="6380A15E">
              <w:rPr>
                <w:rFonts w:ascii="Arial" w:hAnsi="Arial" w:cs="Arial"/>
              </w:rPr>
              <w:t xml:space="preserve">Consideration of cell location </w:t>
            </w:r>
            <w:r w:rsidR="36408A94" w:rsidRPr="6380A15E">
              <w:rPr>
                <w:rFonts w:ascii="Arial" w:hAnsi="Arial" w:cs="Arial"/>
              </w:rPr>
              <w:t>–</w:t>
            </w:r>
            <w:r w:rsidRPr="6380A15E">
              <w:rPr>
                <w:rFonts w:ascii="Arial" w:hAnsi="Arial" w:cs="Arial"/>
              </w:rPr>
              <w:t xml:space="preserve"> </w:t>
            </w:r>
            <w:r w:rsidR="71B543EE" w:rsidRPr="6380A15E">
              <w:rPr>
                <w:rFonts w:ascii="Arial" w:hAnsi="Arial" w:cs="Arial"/>
              </w:rPr>
              <w:t xml:space="preserve">to reduce the risk of </w:t>
            </w:r>
            <w:r w:rsidR="0C1BB272" w:rsidRPr="6380A15E">
              <w:rPr>
                <w:rFonts w:ascii="Arial" w:hAnsi="Arial" w:cs="Arial"/>
              </w:rPr>
              <w:t xml:space="preserve">exposure to </w:t>
            </w:r>
            <w:r w:rsidR="2BD6B7E3" w:rsidRPr="6380A15E">
              <w:rPr>
                <w:rFonts w:ascii="Arial" w:hAnsi="Arial" w:cs="Arial"/>
              </w:rPr>
              <w:t>airborne virus</w:t>
            </w:r>
            <w:r w:rsidR="26BED6FC" w:rsidRPr="6380A15E">
              <w:rPr>
                <w:rFonts w:ascii="Arial" w:hAnsi="Arial" w:cs="Arial"/>
              </w:rPr>
              <w:t>,</w:t>
            </w:r>
            <w:r w:rsidR="0C1BB272" w:rsidRPr="6380A15E">
              <w:rPr>
                <w:rFonts w:ascii="Arial" w:hAnsi="Arial" w:cs="Arial"/>
              </w:rPr>
              <w:t xml:space="preserve"> an individual</w:t>
            </w:r>
            <w:r w:rsidR="42A14989" w:rsidRPr="6380A15E">
              <w:rPr>
                <w:rFonts w:ascii="Arial" w:hAnsi="Arial" w:cs="Arial"/>
              </w:rPr>
              <w:t>’s cell location should</w:t>
            </w:r>
            <w:r w:rsidR="48DA1D79" w:rsidRPr="6380A15E">
              <w:rPr>
                <w:rFonts w:ascii="Arial" w:hAnsi="Arial" w:cs="Arial"/>
              </w:rPr>
              <w:t xml:space="preserve"> avoid high</w:t>
            </w:r>
            <w:r w:rsidR="492793DC" w:rsidRPr="6380A15E">
              <w:rPr>
                <w:rFonts w:ascii="Arial" w:hAnsi="Arial" w:cs="Arial"/>
              </w:rPr>
              <w:t xml:space="preserve"> </w:t>
            </w:r>
            <w:r w:rsidR="48DA1D79" w:rsidRPr="32649743">
              <w:rPr>
                <w:rFonts w:ascii="Arial" w:hAnsi="Arial" w:cs="Arial"/>
              </w:rPr>
              <w:t>footfall,</w:t>
            </w:r>
            <w:r w:rsidR="48DA1D79" w:rsidRPr="19ADBDED">
              <w:rPr>
                <w:rFonts w:ascii="Arial" w:hAnsi="Arial" w:cs="Arial"/>
              </w:rPr>
              <w:t xml:space="preserve"> high</w:t>
            </w:r>
            <w:r w:rsidR="492793DC" w:rsidRPr="19ADBDED">
              <w:rPr>
                <w:rFonts w:ascii="Arial" w:hAnsi="Arial" w:cs="Arial"/>
              </w:rPr>
              <w:t xml:space="preserve"> </w:t>
            </w:r>
            <w:r w:rsidR="492793DC" w:rsidRPr="6380A15E">
              <w:rPr>
                <w:rFonts w:ascii="Arial" w:hAnsi="Arial" w:cs="Arial"/>
              </w:rPr>
              <w:t>landings</w:t>
            </w:r>
            <w:r w:rsidR="79E442B1" w:rsidRPr="6380A15E">
              <w:rPr>
                <w:rFonts w:ascii="Arial" w:hAnsi="Arial" w:cs="Arial"/>
              </w:rPr>
              <w:t xml:space="preserve"> or areas with poor ventilation, </w:t>
            </w:r>
            <w:r w:rsidR="16147C2A" w:rsidRPr="6380A15E">
              <w:rPr>
                <w:rFonts w:ascii="Arial" w:hAnsi="Arial" w:cs="Arial"/>
              </w:rPr>
              <w:t xml:space="preserve">or limited ability to </w:t>
            </w:r>
            <w:r w:rsidR="0B05229A" w:rsidRPr="6380A15E">
              <w:rPr>
                <w:rFonts w:ascii="Arial" w:hAnsi="Arial" w:cs="Arial"/>
              </w:rPr>
              <w:t xml:space="preserve">provide </w:t>
            </w:r>
            <w:r w:rsidR="192D7F81" w:rsidRPr="6380A15E">
              <w:rPr>
                <w:rFonts w:ascii="Arial" w:hAnsi="Arial" w:cs="Arial"/>
              </w:rPr>
              <w:t xml:space="preserve">a regular source of </w:t>
            </w:r>
            <w:r w:rsidR="0B05229A" w:rsidRPr="6380A15E">
              <w:rPr>
                <w:rFonts w:ascii="Arial" w:hAnsi="Arial" w:cs="Arial"/>
              </w:rPr>
              <w:t xml:space="preserve">fresh air. The location should </w:t>
            </w:r>
            <w:r w:rsidR="192D7F81" w:rsidRPr="6380A15E">
              <w:rPr>
                <w:rFonts w:ascii="Arial" w:hAnsi="Arial" w:cs="Arial"/>
              </w:rPr>
              <w:t xml:space="preserve">also </w:t>
            </w:r>
            <w:r w:rsidR="0B05229A" w:rsidRPr="6380A15E">
              <w:rPr>
                <w:rFonts w:ascii="Arial" w:hAnsi="Arial" w:cs="Arial"/>
              </w:rPr>
              <w:t xml:space="preserve">be </w:t>
            </w:r>
            <w:r w:rsidR="04BED05B" w:rsidRPr="6380A15E">
              <w:rPr>
                <w:rFonts w:ascii="Arial" w:hAnsi="Arial" w:cs="Arial"/>
              </w:rPr>
              <w:t xml:space="preserve">appropriate </w:t>
            </w:r>
            <w:proofErr w:type="gramStart"/>
            <w:r w:rsidR="04BED05B" w:rsidRPr="6380A15E">
              <w:rPr>
                <w:rFonts w:ascii="Arial" w:hAnsi="Arial" w:cs="Arial"/>
              </w:rPr>
              <w:t>with regard to</w:t>
            </w:r>
            <w:proofErr w:type="gramEnd"/>
            <w:r w:rsidR="04BED05B" w:rsidRPr="6380A15E">
              <w:rPr>
                <w:rFonts w:ascii="Arial" w:hAnsi="Arial" w:cs="Arial"/>
              </w:rPr>
              <w:t xml:space="preserve"> accessibility</w:t>
            </w:r>
            <w:r w:rsidR="04BED05B" w:rsidRPr="6380A15E">
              <w:rPr>
                <w:rFonts w:ascii="Arial" w:hAnsi="Arial" w:cs="Arial"/>
                <w:lang w:val="en"/>
              </w:rPr>
              <w:t xml:space="preserve">. </w:t>
            </w:r>
          </w:p>
          <w:p w14:paraId="071A51E0" w14:textId="423351EE" w:rsidR="00020FED" w:rsidRPr="00020FED" w:rsidRDefault="00286C22" w:rsidP="00020FED">
            <w:pPr>
              <w:pStyle w:val="ListParagraph"/>
              <w:numPr>
                <w:ilvl w:val="0"/>
                <w:numId w:val="47"/>
              </w:numPr>
              <w:jc w:val="both"/>
              <w:rPr>
                <w:rFonts w:ascii="Arial" w:hAnsi="Arial" w:cs="Arial"/>
                <w:szCs w:val="22"/>
                <w:lang w:val="en"/>
              </w:rPr>
            </w:pPr>
            <w:r w:rsidRPr="00020FED">
              <w:rPr>
                <w:rFonts w:ascii="Arial" w:hAnsi="Arial" w:cs="Arial"/>
                <w:lang w:val="en"/>
              </w:rPr>
              <w:t>Consideration of movement from particularly high</w:t>
            </w:r>
            <w:r w:rsidR="00020FED" w:rsidRPr="00020FED">
              <w:rPr>
                <w:rFonts w:ascii="Arial" w:hAnsi="Arial" w:cs="Arial"/>
                <w:lang w:val="en"/>
              </w:rPr>
              <w:t>-</w:t>
            </w:r>
            <w:r w:rsidRPr="00020FED">
              <w:rPr>
                <w:rFonts w:ascii="Arial" w:hAnsi="Arial" w:cs="Arial"/>
                <w:lang w:val="en"/>
              </w:rPr>
              <w:t xml:space="preserve">risk areas, for example a wing or unit with multiple </w:t>
            </w:r>
            <w:r w:rsidR="00020FED" w:rsidRPr="00020FED">
              <w:rPr>
                <w:rFonts w:ascii="Arial" w:hAnsi="Arial" w:cs="Arial"/>
                <w:lang w:val="en"/>
              </w:rPr>
              <w:t>COVID-19</w:t>
            </w:r>
            <w:r w:rsidRPr="00020FED">
              <w:rPr>
                <w:rFonts w:ascii="Arial" w:hAnsi="Arial" w:cs="Arial"/>
                <w:lang w:val="en"/>
              </w:rPr>
              <w:t xml:space="preserve"> </w:t>
            </w:r>
            <w:r w:rsidR="00020FED" w:rsidRPr="00020FED">
              <w:rPr>
                <w:rFonts w:ascii="Arial" w:hAnsi="Arial" w:cs="Arial"/>
                <w:lang w:val="en"/>
              </w:rPr>
              <w:t>cases.</w:t>
            </w:r>
            <w:r w:rsidR="00020FED" w:rsidRPr="00020FED">
              <w:rPr>
                <w:rFonts w:ascii="Arial" w:hAnsi="Arial" w:cs="Arial"/>
                <w:szCs w:val="22"/>
                <w:lang w:val="en"/>
              </w:rPr>
              <w:t xml:space="preserve"> </w:t>
            </w:r>
          </w:p>
          <w:p w14:paraId="0DE482BA" w14:textId="49D6357E" w:rsidR="00286C22" w:rsidRPr="009F6FC3" w:rsidRDefault="00B441F4" w:rsidP="009F6FC3">
            <w:pPr>
              <w:jc w:val="both"/>
              <w:rPr>
                <w:sz w:val="22"/>
                <w:szCs w:val="22"/>
                <w:lang w:val="en"/>
              </w:rPr>
            </w:pPr>
            <w:r>
              <w:rPr>
                <w:sz w:val="22"/>
                <w:szCs w:val="22"/>
                <w:lang w:val="en"/>
              </w:rPr>
              <w:t xml:space="preserve">A </w:t>
            </w:r>
            <w:r w:rsidR="00286C22">
              <w:rPr>
                <w:sz w:val="22"/>
                <w:szCs w:val="22"/>
                <w:lang w:val="en"/>
              </w:rPr>
              <w:t xml:space="preserve">Governor may determine that additional covid controls should remain in place in areas which have a </w:t>
            </w:r>
            <w:proofErr w:type="spellStart"/>
            <w:r w:rsidR="00286C22">
              <w:rPr>
                <w:sz w:val="22"/>
                <w:szCs w:val="22"/>
                <w:lang w:val="en"/>
              </w:rPr>
              <w:t>recognised</w:t>
            </w:r>
            <w:proofErr w:type="spellEnd"/>
            <w:r w:rsidR="00286C22">
              <w:rPr>
                <w:sz w:val="22"/>
                <w:szCs w:val="22"/>
                <w:lang w:val="en"/>
              </w:rPr>
              <w:t xml:space="preserve"> higher number of prisoners or young people on PMP’s. This will include regular handwashing, access to PPE, regular </w:t>
            </w:r>
            <w:proofErr w:type="spellStart"/>
            <w:r w:rsidR="00286C22">
              <w:rPr>
                <w:sz w:val="22"/>
                <w:szCs w:val="22"/>
                <w:lang w:val="en"/>
              </w:rPr>
              <w:t>sanitising</w:t>
            </w:r>
            <w:proofErr w:type="spellEnd"/>
            <w:r w:rsidR="00286C22">
              <w:rPr>
                <w:sz w:val="22"/>
                <w:szCs w:val="22"/>
                <w:lang w:val="en"/>
              </w:rPr>
              <w:t xml:space="preserve"> of areas and social distancing where appropriate.</w:t>
            </w:r>
            <w:r w:rsidR="00B57798">
              <w:rPr>
                <w:sz w:val="22"/>
                <w:szCs w:val="22"/>
                <w:lang w:val="en"/>
              </w:rPr>
              <w:t xml:space="preserve"> Additional testing guidance </w:t>
            </w:r>
            <w:r w:rsidR="00AA21AB">
              <w:rPr>
                <w:sz w:val="22"/>
                <w:szCs w:val="22"/>
                <w:lang w:val="en"/>
              </w:rPr>
              <w:t>is due to be issued addressing testing in higher risk areas.</w:t>
            </w:r>
          </w:p>
          <w:p w14:paraId="4C68FFA4" w14:textId="4D2B7A0F" w:rsidR="00162F41" w:rsidRDefault="2FF58EFC" w:rsidP="6380A15E">
            <w:pPr>
              <w:jc w:val="both"/>
              <w:rPr>
                <w:sz w:val="22"/>
                <w:szCs w:val="22"/>
              </w:rPr>
            </w:pPr>
            <w:r w:rsidRPr="6380A15E">
              <w:rPr>
                <w:sz w:val="22"/>
                <w:szCs w:val="22"/>
                <w:lang w:val="en"/>
              </w:rPr>
              <w:t>Where clinical advice suggests that a</w:t>
            </w:r>
            <w:r w:rsidR="005E231C">
              <w:rPr>
                <w:sz w:val="22"/>
                <w:szCs w:val="22"/>
                <w:lang w:val="en"/>
              </w:rPr>
              <w:t xml:space="preserve">s part of the PMP, </w:t>
            </w:r>
            <w:r w:rsidR="005E06B3">
              <w:rPr>
                <w:sz w:val="22"/>
                <w:szCs w:val="22"/>
                <w:lang w:val="en"/>
              </w:rPr>
              <w:t>an</w:t>
            </w:r>
            <w:r w:rsidRPr="6380A15E">
              <w:rPr>
                <w:sz w:val="22"/>
                <w:szCs w:val="22"/>
                <w:lang w:val="en"/>
              </w:rPr>
              <w:t xml:space="preserve"> individual is not able to attend work, this should be managed via the sick pay guidance</w:t>
            </w:r>
            <w:r w:rsidR="00901268" w:rsidRPr="6380A15E">
              <w:rPr>
                <w:sz w:val="22"/>
                <w:szCs w:val="22"/>
                <w:lang w:val="en"/>
              </w:rPr>
              <w:t xml:space="preserve">- </w:t>
            </w:r>
            <w:r w:rsidRPr="6380A15E">
              <w:rPr>
                <w:sz w:val="22"/>
                <w:szCs w:val="22"/>
                <w:lang w:val="en"/>
              </w:rPr>
              <w:t>The Prisoners’ Pay policy (</w:t>
            </w:r>
            <w:hyperlink r:id="rId11">
              <w:r w:rsidRPr="6380A15E">
                <w:rPr>
                  <w:rStyle w:val="Hyperlink"/>
                  <w:sz w:val="22"/>
                  <w:szCs w:val="22"/>
                  <w:lang w:val="en"/>
                </w:rPr>
                <w:t>PSO 4460</w:t>
              </w:r>
            </w:hyperlink>
            <w:r w:rsidRPr="6380A15E">
              <w:rPr>
                <w:sz w:val="22"/>
                <w:szCs w:val="22"/>
                <w:lang w:val="en"/>
              </w:rPr>
              <w:t>)</w:t>
            </w:r>
            <w:r w:rsidRPr="6380A15E">
              <w:rPr>
                <w:sz w:val="22"/>
                <w:szCs w:val="22"/>
                <w:lang w:val="en" w:eastAsia="en-US"/>
              </w:rPr>
              <w:t xml:space="preserve"> sets out the rates of pay for short-term sick (up to 4 weeks) and long-term sick ( 4 weeks and over). The rate </w:t>
            </w:r>
            <w:r w:rsidRPr="6380A15E">
              <w:rPr>
                <w:sz w:val="22"/>
                <w:szCs w:val="22"/>
              </w:rPr>
              <w:t>of pay for short-term sickness is £2.50 per week and the rate of pay for prisoners who are long-term sick is £3.25 per week.</w:t>
            </w:r>
          </w:p>
          <w:p w14:paraId="30079DCB" w14:textId="69AEDCAA" w:rsidR="005629FD" w:rsidRPr="009F6FC3" w:rsidRDefault="005629FD" w:rsidP="009F6FC3">
            <w:pPr>
              <w:jc w:val="both"/>
              <w:rPr>
                <w:sz w:val="22"/>
                <w:szCs w:val="22"/>
              </w:rPr>
            </w:pPr>
            <w:r w:rsidRPr="009F6FC3">
              <w:rPr>
                <w:sz w:val="22"/>
                <w:lang w:val="en"/>
              </w:rPr>
              <w:t xml:space="preserve">Establishments must be sure that the adjustments </w:t>
            </w:r>
            <w:r w:rsidR="002F1218" w:rsidRPr="009F6FC3">
              <w:rPr>
                <w:sz w:val="22"/>
                <w:lang w:val="en"/>
              </w:rPr>
              <w:t>agreed</w:t>
            </w:r>
            <w:r w:rsidRPr="009F6FC3">
              <w:rPr>
                <w:sz w:val="22"/>
                <w:lang w:val="en"/>
              </w:rPr>
              <w:t xml:space="preserve"> are reasonable and </w:t>
            </w:r>
            <w:r w:rsidRPr="009F6FC3">
              <w:rPr>
                <w:sz w:val="22"/>
                <w:szCs w:val="22"/>
                <w:lang w:val="en"/>
              </w:rPr>
              <w:t xml:space="preserve">do not infringe on the ability of the individual to receive </w:t>
            </w:r>
            <w:r w:rsidRPr="006F0993">
              <w:rPr>
                <w:i/>
                <w:iCs/>
                <w:sz w:val="22"/>
                <w:szCs w:val="18"/>
              </w:rPr>
              <w:t>at least</w:t>
            </w:r>
            <w:r w:rsidRPr="006F0993">
              <w:rPr>
                <w:sz w:val="20"/>
                <w:lang w:val="en"/>
              </w:rPr>
              <w:t xml:space="preserve"> </w:t>
            </w:r>
            <w:r w:rsidRPr="009F6FC3">
              <w:rPr>
                <w:sz w:val="22"/>
                <w:szCs w:val="22"/>
                <w:lang w:val="en"/>
              </w:rPr>
              <w:t>their minimum regime entitlement</w:t>
            </w:r>
            <w:r w:rsidR="00C074DA" w:rsidRPr="009F6FC3">
              <w:rPr>
                <w:sz w:val="22"/>
                <w:szCs w:val="22"/>
                <w:lang w:val="en"/>
              </w:rPr>
              <w:t xml:space="preserve"> and access to core services</w:t>
            </w:r>
            <w:r w:rsidRPr="009F6FC3">
              <w:rPr>
                <w:sz w:val="22"/>
                <w:szCs w:val="22"/>
                <w:lang w:val="en"/>
              </w:rPr>
              <w:t xml:space="preserve">. Establishments must ensure </w:t>
            </w:r>
            <w:r w:rsidRPr="009F6FC3">
              <w:rPr>
                <w:sz w:val="22"/>
                <w:szCs w:val="22"/>
              </w:rPr>
              <w:t>that the adjustments prescribed in the plans are operationally deliverable</w:t>
            </w:r>
            <w:r w:rsidR="001A1689" w:rsidRPr="009F6FC3">
              <w:rPr>
                <w:sz w:val="22"/>
                <w:szCs w:val="22"/>
              </w:rPr>
              <w:t xml:space="preserve"> and sustainable</w:t>
            </w:r>
            <w:r w:rsidRPr="009F6FC3">
              <w:rPr>
                <w:sz w:val="22"/>
                <w:szCs w:val="22"/>
              </w:rPr>
              <w:t>.</w:t>
            </w:r>
          </w:p>
          <w:p w14:paraId="4760B63D" w14:textId="71776247" w:rsidR="00347B0A" w:rsidRPr="009F6FC3" w:rsidRDefault="004265FD" w:rsidP="009F6FC3">
            <w:pPr>
              <w:jc w:val="both"/>
              <w:rPr>
                <w:sz w:val="22"/>
                <w:szCs w:val="22"/>
              </w:rPr>
            </w:pPr>
            <w:r w:rsidRPr="009F6FC3">
              <w:rPr>
                <w:sz w:val="22"/>
                <w:szCs w:val="22"/>
              </w:rPr>
              <w:t xml:space="preserve">It is also important to ensure that management of the plans avoids any perverse incentives to disengage from regime services activities which may </w:t>
            </w:r>
            <w:r w:rsidR="009743E0" w:rsidRPr="009F6FC3">
              <w:rPr>
                <w:sz w:val="22"/>
                <w:szCs w:val="22"/>
              </w:rPr>
              <w:t>aris</w:t>
            </w:r>
            <w:r w:rsidR="009743E0" w:rsidRPr="009F6FC3">
              <w:rPr>
                <w:sz w:val="22"/>
              </w:rPr>
              <w:t>e,</w:t>
            </w:r>
            <w:r w:rsidR="00162F41" w:rsidRPr="009F6FC3">
              <w:rPr>
                <w:sz w:val="22"/>
                <w:szCs w:val="22"/>
              </w:rPr>
              <w:t xml:space="preserve"> and that management of the plans is operationally</w:t>
            </w:r>
            <w:r w:rsidR="0080241B" w:rsidRPr="009F6FC3">
              <w:rPr>
                <w:sz w:val="22"/>
                <w:szCs w:val="22"/>
              </w:rPr>
              <w:t>.</w:t>
            </w:r>
            <w:r w:rsidR="00162F41" w:rsidRPr="009F6FC3">
              <w:rPr>
                <w:sz w:val="22"/>
                <w:szCs w:val="22"/>
              </w:rPr>
              <w:t xml:space="preserve"> </w:t>
            </w:r>
          </w:p>
          <w:p w14:paraId="1B4A888E" w14:textId="001ADD69" w:rsidR="00162F41" w:rsidRPr="009F6FC3" w:rsidRDefault="00347B0A" w:rsidP="009F6FC3">
            <w:pPr>
              <w:jc w:val="both"/>
              <w:rPr>
                <w:sz w:val="22"/>
                <w:szCs w:val="22"/>
              </w:rPr>
            </w:pPr>
            <w:r w:rsidRPr="009F6FC3">
              <w:rPr>
                <w:sz w:val="22"/>
                <w:szCs w:val="22"/>
              </w:rPr>
              <w:lastRenderedPageBreak/>
              <w:t xml:space="preserve">Development of plans must take account of protected characteristics alongside consideration of medical vulnerability, so the policy is implemented in an anti-discriminatory way and </w:t>
            </w:r>
            <w:r w:rsidR="008744C5" w:rsidRPr="009F6FC3">
              <w:rPr>
                <w:sz w:val="22"/>
                <w:szCs w:val="22"/>
              </w:rPr>
              <w:t>f</w:t>
            </w:r>
            <w:r w:rsidRPr="009F6FC3">
              <w:rPr>
                <w:sz w:val="22"/>
                <w:szCs w:val="22"/>
              </w:rPr>
              <w:t>ocus on the holistic wellbeing of the individual as well as managing infection risk</w:t>
            </w:r>
          </w:p>
          <w:p w14:paraId="2F3D4D9D" w14:textId="46ACCF5B" w:rsidR="00717B87" w:rsidRPr="009F6FC3" w:rsidRDefault="0015068D" w:rsidP="009F6FC3">
            <w:pPr>
              <w:jc w:val="both"/>
              <w:rPr>
                <w:sz w:val="22"/>
                <w:szCs w:val="22"/>
                <w:lang w:val="en"/>
              </w:rPr>
            </w:pPr>
            <w:r w:rsidRPr="009F6FC3">
              <w:rPr>
                <w:sz w:val="22"/>
                <w:szCs w:val="22"/>
                <w:lang w:val="en"/>
              </w:rPr>
              <w:t xml:space="preserve">Governors </w:t>
            </w:r>
            <w:r w:rsidR="00717B87" w:rsidRPr="009F6FC3">
              <w:rPr>
                <w:sz w:val="22"/>
                <w:szCs w:val="22"/>
                <w:lang w:val="en"/>
              </w:rPr>
              <w:t xml:space="preserve">must ensure that all Personal Management Plans are </w:t>
            </w:r>
            <w:r w:rsidR="00613611" w:rsidRPr="009F6FC3">
              <w:rPr>
                <w:sz w:val="22"/>
                <w:szCs w:val="22"/>
                <w:lang w:val="en"/>
              </w:rPr>
              <w:t xml:space="preserve">agreed </w:t>
            </w:r>
            <w:r w:rsidRPr="009F6FC3">
              <w:rPr>
                <w:sz w:val="22"/>
                <w:szCs w:val="22"/>
                <w:lang w:val="en"/>
              </w:rPr>
              <w:t>by an appropriate manager who</w:t>
            </w:r>
            <w:r w:rsidR="009F6FC3" w:rsidRPr="009F6FC3">
              <w:rPr>
                <w:sz w:val="22"/>
                <w:szCs w:val="22"/>
                <w:lang w:val="en"/>
              </w:rPr>
              <w:t xml:space="preserve"> </w:t>
            </w:r>
            <w:r w:rsidR="00613611" w:rsidRPr="009F6FC3">
              <w:rPr>
                <w:sz w:val="22"/>
                <w:szCs w:val="22"/>
                <w:lang w:val="en"/>
              </w:rPr>
              <w:t xml:space="preserve">should be aware of the locations of </w:t>
            </w:r>
            <w:proofErr w:type="gramStart"/>
            <w:r w:rsidR="00613611" w:rsidRPr="009F6FC3">
              <w:rPr>
                <w:sz w:val="22"/>
                <w:szCs w:val="22"/>
                <w:lang w:val="en"/>
              </w:rPr>
              <w:t>all of</w:t>
            </w:r>
            <w:proofErr w:type="gramEnd"/>
            <w:r w:rsidR="00613611" w:rsidRPr="009F6FC3">
              <w:rPr>
                <w:sz w:val="22"/>
                <w:szCs w:val="22"/>
                <w:lang w:val="en"/>
              </w:rPr>
              <w:t xml:space="preserve"> the prisoners on plans within the establishment. </w:t>
            </w:r>
          </w:p>
        </w:tc>
      </w:tr>
      <w:tr w:rsidR="005629FD" w:rsidRPr="009F6FC3" w14:paraId="71967816" w14:textId="77777777" w:rsidTr="3EF353FF">
        <w:trPr>
          <w:trHeight w:val="549"/>
        </w:trPr>
        <w:tc>
          <w:tcPr>
            <w:tcW w:w="2122" w:type="dxa"/>
          </w:tcPr>
          <w:p w14:paraId="26529E12" w14:textId="2318A159" w:rsidR="005629FD" w:rsidRDefault="005629FD" w:rsidP="009F6FC3">
            <w:pPr>
              <w:spacing w:line="240" w:lineRule="auto"/>
              <w:jc w:val="both"/>
              <w:rPr>
                <w:sz w:val="22"/>
              </w:rPr>
            </w:pPr>
            <w:bookmarkStart w:id="2" w:name="_Hlk85469641"/>
            <w:r>
              <w:rPr>
                <w:sz w:val="22"/>
              </w:rPr>
              <w:lastRenderedPageBreak/>
              <w:t xml:space="preserve">Establishments must ensure that </w:t>
            </w:r>
            <w:r w:rsidRPr="00E138FD">
              <w:rPr>
                <w:b/>
                <w:sz w:val="22"/>
              </w:rPr>
              <w:t>accurate records</w:t>
            </w:r>
            <w:r>
              <w:rPr>
                <w:sz w:val="22"/>
              </w:rPr>
              <w:t xml:space="preserve"> are kept </w:t>
            </w:r>
            <w:proofErr w:type="gramStart"/>
            <w:r>
              <w:rPr>
                <w:sz w:val="22"/>
              </w:rPr>
              <w:t>to record</w:t>
            </w:r>
            <w:proofErr w:type="gramEnd"/>
            <w:r>
              <w:rPr>
                <w:sz w:val="22"/>
              </w:rPr>
              <w:t xml:space="preserve"> the prisoners in the establishment with </w:t>
            </w:r>
            <w:r w:rsidR="007102A2">
              <w:rPr>
                <w:sz w:val="22"/>
              </w:rPr>
              <w:t>PMPs</w:t>
            </w:r>
            <w:r>
              <w:rPr>
                <w:sz w:val="22"/>
              </w:rPr>
              <w:t xml:space="preserve"> in place. </w:t>
            </w:r>
          </w:p>
        </w:tc>
        <w:tc>
          <w:tcPr>
            <w:tcW w:w="7371" w:type="dxa"/>
          </w:tcPr>
          <w:p w14:paraId="4A86E1E5" w14:textId="439DC6C3" w:rsidR="005629FD" w:rsidRDefault="005629FD" w:rsidP="009F6FC3">
            <w:pPr>
              <w:jc w:val="both"/>
              <w:rPr>
                <w:sz w:val="22"/>
                <w:lang w:val="en"/>
              </w:rPr>
            </w:pPr>
            <w:r w:rsidRPr="00E774DB">
              <w:rPr>
                <w:sz w:val="22"/>
                <w:lang w:val="en"/>
              </w:rPr>
              <w:t xml:space="preserve">Establishments must ensure that details of the reasonable adjustments are recorded as a case note on NOMIS </w:t>
            </w:r>
            <w:proofErr w:type="gramStart"/>
            <w:r w:rsidRPr="00E774DB">
              <w:rPr>
                <w:sz w:val="22"/>
                <w:lang w:val="en"/>
              </w:rPr>
              <w:t>and  also</w:t>
            </w:r>
            <w:proofErr w:type="gramEnd"/>
            <w:r w:rsidRPr="00E774DB">
              <w:rPr>
                <w:sz w:val="22"/>
                <w:lang w:val="en"/>
              </w:rPr>
              <w:t xml:space="preserve"> </w:t>
            </w:r>
            <w:r w:rsidR="004914C2">
              <w:rPr>
                <w:sz w:val="22"/>
                <w:lang w:val="en"/>
              </w:rPr>
              <w:t xml:space="preserve">work with healthcare so </w:t>
            </w:r>
            <w:r w:rsidR="00B82D3E">
              <w:rPr>
                <w:sz w:val="22"/>
                <w:lang w:val="en"/>
              </w:rPr>
              <w:t xml:space="preserve">that </w:t>
            </w:r>
            <w:r w:rsidR="008A5819">
              <w:rPr>
                <w:sz w:val="22"/>
                <w:lang w:val="en"/>
              </w:rPr>
              <w:t xml:space="preserve">they are recorded </w:t>
            </w:r>
            <w:r w:rsidR="00275287">
              <w:rPr>
                <w:sz w:val="22"/>
                <w:lang w:val="en"/>
              </w:rPr>
              <w:t xml:space="preserve">in the clinical record </w:t>
            </w:r>
            <w:r w:rsidRPr="00E774DB">
              <w:rPr>
                <w:sz w:val="22"/>
                <w:lang w:val="en"/>
              </w:rPr>
              <w:t xml:space="preserve">on </w:t>
            </w:r>
            <w:proofErr w:type="spellStart"/>
            <w:r w:rsidRPr="00E774DB">
              <w:rPr>
                <w:sz w:val="22"/>
                <w:lang w:val="en"/>
              </w:rPr>
              <w:t>Syst</w:t>
            </w:r>
            <w:r w:rsidR="00EF70C8">
              <w:rPr>
                <w:sz w:val="22"/>
                <w:lang w:val="en"/>
              </w:rPr>
              <w:t>e</w:t>
            </w:r>
            <w:r w:rsidRPr="00E774DB">
              <w:rPr>
                <w:sz w:val="22"/>
                <w:lang w:val="en"/>
              </w:rPr>
              <w:t>mOne</w:t>
            </w:r>
            <w:proofErr w:type="spellEnd"/>
            <w:r w:rsidRPr="00E774DB">
              <w:rPr>
                <w:sz w:val="22"/>
                <w:lang w:val="en"/>
              </w:rPr>
              <w:t xml:space="preserve">. Staff must be aware of the plans in place in their regular staffing area and should </w:t>
            </w:r>
            <w:proofErr w:type="spellStart"/>
            <w:r w:rsidRPr="00E774DB">
              <w:rPr>
                <w:sz w:val="22"/>
                <w:lang w:val="en"/>
              </w:rPr>
              <w:t>familiarise</w:t>
            </w:r>
            <w:proofErr w:type="spellEnd"/>
            <w:r w:rsidRPr="00E774DB">
              <w:rPr>
                <w:sz w:val="22"/>
                <w:lang w:val="en"/>
              </w:rPr>
              <w:t xml:space="preserve"> themselves with the details of the plans in place if cross-deployed</w:t>
            </w:r>
            <w:r w:rsidR="007D1CB2">
              <w:rPr>
                <w:sz w:val="22"/>
                <w:lang w:val="en"/>
              </w:rPr>
              <w:t xml:space="preserve"> in the same way as they would with PEEPs</w:t>
            </w:r>
            <w:r w:rsidRPr="00E774DB">
              <w:rPr>
                <w:sz w:val="22"/>
                <w:lang w:val="en"/>
              </w:rPr>
              <w:t xml:space="preserve">. Establishments should ensure that local systems are in place to share this information, although the reason for additional adjustments must not be </w:t>
            </w:r>
            <w:r w:rsidR="00946F42">
              <w:rPr>
                <w:sz w:val="22"/>
                <w:lang w:val="en"/>
              </w:rPr>
              <w:t xml:space="preserve">routinely </w:t>
            </w:r>
            <w:r w:rsidRPr="00E774DB">
              <w:rPr>
                <w:sz w:val="22"/>
                <w:lang w:val="en"/>
              </w:rPr>
              <w:t xml:space="preserve">shared. </w:t>
            </w:r>
          </w:p>
          <w:p w14:paraId="3394E15D" w14:textId="1DC88674" w:rsidR="005629FD" w:rsidRPr="00E774DB" w:rsidRDefault="396D82F2" w:rsidP="6380A15E">
            <w:pPr>
              <w:jc w:val="both"/>
              <w:rPr>
                <w:sz w:val="22"/>
                <w:szCs w:val="22"/>
                <w:lang w:val="en"/>
              </w:rPr>
            </w:pPr>
            <w:r w:rsidRPr="6380A15E">
              <w:rPr>
                <w:sz w:val="22"/>
                <w:szCs w:val="22"/>
                <w:lang w:val="en"/>
              </w:rPr>
              <w:t xml:space="preserve">NOMIS markers must be </w:t>
            </w:r>
            <w:proofErr w:type="spellStart"/>
            <w:r w:rsidRPr="6380A15E">
              <w:rPr>
                <w:sz w:val="22"/>
                <w:szCs w:val="22"/>
                <w:lang w:val="en"/>
              </w:rPr>
              <w:t>utilised</w:t>
            </w:r>
            <w:proofErr w:type="spellEnd"/>
            <w:r w:rsidRPr="6380A15E">
              <w:rPr>
                <w:sz w:val="22"/>
                <w:szCs w:val="22"/>
                <w:lang w:val="en"/>
              </w:rPr>
              <w:t xml:space="preserve"> to record the PMPs in place and declined at individual establishments. New markers (Personal Management Plans/ Personal Management Plan declined) went online at the same time as the issue of this guidance and once reviews have taken place with eligible individuals should be </w:t>
            </w:r>
            <w:proofErr w:type="spellStart"/>
            <w:r w:rsidRPr="6380A15E">
              <w:rPr>
                <w:sz w:val="22"/>
                <w:szCs w:val="22"/>
                <w:lang w:val="en"/>
              </w:rPr>
              <w:t>utilised</w:t>
            </w:r>
            <w:proofErr w:type="spellEnd"/>
            <w:r w:rsidRPr="6380A15E">
              <w:rPr>
                <w:sz w:val="22"/>
                <w:szCs w:val="22"/>
                <w:lang w:val="en"/>
              </w:rPr>
              <w:t xml:space="preserve">. The pre-existing shielding markers (Shielding/Refusing to Shield) will time-out 4 weeks from the date of issue of this guidance </w:t>
            </w:r>
            <w:r w:rsidRPr="003B22FE">
              <w:rPr>
                <w:sz w:val="22"/>
                <w:lang w:val="en"/>
              </w:rPr>
              <w:t>(</w:t>
            </w:r>
            <w:r w:rsidR="003B22FE" w:rsidRPr="003B22FE">
              <w:rPr>
                <w:sz w:val="22"/>
                <w:lang w:val="en"/>
              </w:rPr>
              <w:t>29/04/22)</w:t>
            </w:r>
            <w:r w:rsidRPr="6380A15E">
              <w:rPr>
                <w:sz w:val="22"/>
                <w:szCs w:val="22"/>
                <w:lang w:val="en"/>
              </w:rPr>
              <w:t xml:space="preserve"> and therefore establishments must ensure that all reviews have taken place within this period. </w:t>
            </w:r>
            <w:r w:rsidR="6C1EA8A8" w:rsidRPr="6380A15E">
              <w:rPr>
                <w:sz w:val="22"/>
                <w:szCs w:val="22"/>
                <w:lang w:val="en"/>
              </w:rPr>
              <w:t>Pre-existing shielding m</w:t>
            </w:r>
            <w:r w:rsidR="005629FD" w:rsidRPr="6380A15E">
              <w:rPr>
                <w:sz w:val="22"/>
                <w:szCs w:val="22"/>
                <w:lang w:val="en"/>
              </w:rPr>
              <w:t>arkers can be removed from individuals where clinical advice does not indicate that the individual remains vulnerable and therefore a care plan is not in place.</w:t>
            </w:r>
          </w:p>
        </w:tc>
      </w:tr>
      <w:bookmarkEnd w:id="2"/>
      <w:tr w:rsidR="005629FD" w:rsidRPr="009F6FC3" w14:paraId="53D56347" w14:textId="77777777" w:rsidTr="3EF353FF">
        <w:trPr>
          <w:trHeight w:val="549"/>
        </w:trPr>
        <w:tc>
          <w:tcPr>
            <w:tcW w:w="2122" w:type="dxa"/>
          </w:tcPr>
          <w:p w14:paraId="3489D2E3" w14:textId="30731AFB" w:rsidR="005629FD" w:rsidRDefault="005629FD" w:rsidP="009F6FC3">
            <w:pPr>
              <w:spacing w:line="240" w:lineRule="auto"/>
              <w:jc w:val="both"/>
              <w:rPr>
                <w:sz w:val="22"/>
              </w:rPr>
            </w:pPr>
            <w:r>
              <w:rPr>
                <w:sz w:val="22"/>
              </w:rPr>
              <w:t xml:space="preserve">Establishments must ensure that </w:t>
            </w:r>
            <w:r w:rsidR="007102A2">
              <w:rPr>
                <w:sz w:val="22"/>
              </w:rPr>
              <w:t>PMPs</w:t>
            </w:r>
            <w:r>
              <w:rPr>
                <w:sz w:val="22"/>
              </w:rPr>
              <w:t xml:space="preserve"> are </w:t>
            </w:r>
            <w:r w:rsidRPr="00E138FD">
              <w:rPr>
                <w:b/>
                <w:sz w:val="22"/>
              </w:rPr>
              <w:t xml:space="preserve">reviewed </w:t>
            </w:r>
            <w:r>
              <w:rPr>
                <w:sz w:val="22"/>
              </w:rPr>
              <w:t xml:space="preserve">at regular intervals.  </w:t>
            </w:r>
          </w:p>
        </w:tc>
        <w:tc>
          <w:tcPr>
            <w:tcW w:w="7371" w:type="dxa"/>
          </w:tcPr>
          <w:p w14:paraId="266C21B6" w14:textId="79D95FB3" w:rsidR="005629FD" w:rsidRDefault="007102A2" w:rsidP="009F6FC3">
            <w:pPr>
              <w:jc w:val="both"/>
              <w:rPr>
                <w:sz w:val="22"/>
                <w:lang w:val="en"/>
              </w:rPr>
            </w:pPr>
            <w:r>
              <w:rPr>
                <w:sz w:val="22"/>
                <w:lang w:val="en"/>
              </w:rPr>
              <w:t>PMPs</w:t>
            </w:r>
            <w:r w:rsidR="005629FD">
              <w:rPr>
                <w:sz w:val="22"/>
                <w:lang w:val="en"/>
              </w:rPr>
              <w:t xml:space="preserve"> </w:t>
            </w:r>
            <w:r w:rsidR="004A6FCA" w:rsidRPr="004A6FCA">
              <w:rPr>
                <w:sz w:val="22"/>
                <w:szCs w:val="22"/>
                <w:lang w:val="en"/>
              </w:rPr>
              <w:t>should</w:t>
            </w:r>
            <w:r w:rsidR="005629FD">
              <w:rPr>
                <w:sz w:val="22"/>
                <w:lang w:val="en"/>
              </w:rPr>
              <w:t xml:space="preserve"> be reviewed every 3 months to determine whether they are adequate to manage the needs of individuals and if any adaptations are needed. Reviews should be clinically informed to ensure that if the risk picture has changed since original implementation, this can be reflected in any adjustments.  In the case of children, establishments may wish to conduct reviews more regularly to reflect the importance of balancing mental health with physical health and the generally shorter period spent in custody.</w:t>
            </w:r>
          </w:p>
          <w:p w14:paraId="1D561564" w14:textId="118AB502" w:rsidR="005629FD" w:rsidRPr="009F6FC3" w:rsidRDefault="005629FD" w:rsidP="009F6FC3">
            <w:pPr>
              <w:jc w:val="both"/>
              <w:rPr>
                <w:sz w:val="22"/>
                <w:szCs w:val="22"/>
                <w:lang w:val="en"/>
              </w:rPr>
            </w:pPr>
            <w:proofErr w:type="gramStart"/>
            <w:r w:rsidRPr="009F6FC3">
              <w:rPr>
                <w:sz w:val="22"/>
                <w:szCs w:val="22"/>
                <w:lang w:val="en"/>
              </w:rPr>
              <w:t>In the event that</w:t>
            </w:r>
            <w:proofErr w:type="gramEnd"/>
            <w:r w:rsidRPr="009F6FC3">
              <w:rPr>
                <w:sz w:val="22"/>
                <w:szCs w:val="22"/>
                <w:lang w:val="en"/>
              </w:rPr>
              <w:t xml:space="preserve"> an outbreak</w:t>
            </w:r>
            <w:r w:rsidR="0080241B" w:rsidRPr="009F6FC3">
              <w:rPr>
                <w:sz w:val="22"/>
                <w:szCs w:val="22"/>
                <w:lang w:val="en"/>
              </w:rPr>
              <w:t xml:space="preserve"> or public health incident</w:t>
            </w:r>
            <w:r w:rsidRPr="009F6FC3">
              <w:rPr>
                <w:sz w:val="22"/>
                <w:szCs w:val="22"/>
                <w:lang w:val="en"/>
              </w:rPr>
              <w:t xml:space="preserve"> is declared at the establishment, plans should be reviewed </w:t>
            </w:r>
            <w:r w:rsidR="28AC752E" w:rsidRPr="009F6FC3">
              <w:rPr>
                <w:sz w:val="22"/>
                <w:szCs w:val="22"/>
                <w:lang w:val="en"/>
              </w:rPr>
              <w:t xml:space="preserve">with advice from </w:t>
            </w:r>
            <w:r w:rsidR="008C1BC9" w:rsidRPr="009F6FC3">
              <w:rPr>
                <w:sz w:val="22"/>
                <w:szCs w:val="22"/>
                <w:lang w:val="en"/>
              </w:rPr>
              <w:t xml:space="preserve">UKHSA </w:t>
            </w:r>
            <w:r w:rsidR="00AA0A9A" w:rsidRPr="009F6FC3">
              <w:rPr>
                <w:sz w:val="22"/>
                <w:szCs w:val="22"/>
                <w:lang w:val="en"/>
              </w:rPr>
              <w:t xml:space="preserve">/ </w:t>
            </w:r>
            <w:r w:rsidR="28AC752E" w:rsidRPr="009F6FC3">
              <w:rPr>
                <w:sz w:val="22"/>
                <w:szCs w:val="22"/>
                <w:lang w:val="en"/>
              </w:rPr>
              <w:t xml:space="preserve">Health </w:t>
            </w:r>
            <w:r w:rsidR="00AA0A9A" w:rsidRPr="009F6FC3">
              <w:rPr>
                <w:sz w:val="22"/>
                <w:szCs w:val="22"/>
                <w:lang w:val="en"/>
              </w:rPr>
              <w:t>P</w:t>
            </w:r>
            <w:r w:rsidR="28AC752E" w:rsidRPr="009F6FC3">
              <w:rPr>
                <w:sz w:val="22"/>
                <w:szCs w:val="22"/>
                <w:lang w:val="en"/>
              </w:rPr>
              <w:t xml:space="preserve">rotection </w:t>
            </w:r>
            <w:r w:rsidR="00AA0A9A" w:rsidRPr="009F6FC3">
              <w:rPr>
                <w:sz w:val="22"/>
                <w:szCs w:val="22"/>
                <w:lang w:val="en"/>
              </w:rPr>
              <w:t>T</w:t>
            </w:r>
            <w:r w:rsidR="008C1BC9" w:rsidRPr="009F6FC3">
              <w:rPr>
                <w:sz w:val="22"/>
                <w:szCs w:val="22"/>
                <w:lang w:val="en"/>
              </w:rPr>
              <w:t xml:space="preserve">eams </w:t>
            </w:r>
            <w:r w:rsidR="28AC752E" w:rsidRPr="009F6FC3">
              <w:rPr>
                <w:sz w:val="22"/>
                <w:szCs w:val="22"/>
                <w:lang w:val="en"/>
              </w:rPr>
              <w:t xml:space="preserve">and / or the Outbreak Control </w:t>
            </w:r>
            <w:r w:rsidR="00AA0A9A" w:rsidRPr="009F6FC3">
              <w:rPr>
                <w:sz w:val="22"/>
                <w:szCs w:val="22"/>
                <w:lang w:val="en"/>
              </w:rPr>
              <w:t>T</w:t>
            </w:r>
            <w:r w:rsidR="28AC752E" w:rsidRPr="009F6FC3">
              <w:rPr>
                <w:sz w:val="22"/>
                <w:szCs w:val="22"/>
                <w:lang w:val="en"/>
              </w:rPr>
              <w:t xml:space="preserve">eam </w:t>
            </w:r>
            <w:r w:rsidRPr="009F6FC3">
              <w:rPr>
                <w:sz w:val="22"/>
                <w:szCs w:val="22"/>
                <w:lang w:val="en"/>
              </w:rPr>
              <w:t xml:space="preserve">to ensure adjustments in place are suitable to manage risk. Similarly, in the case that there are any significant changes in community guidance, an automatic review of all </w:t>
            </w:r>
            <w:r w:rsidR="007102A2" w:rsidRPr="009F6FC3">
              <w:rPr>
                <w:sz w:val="22"/>
                <w:szCs w:val="22"/>
                <w:lang w:val="en"/>
              </w:rPr>
              <w:t>PMPs</w:t>
            </w:r>
            <w:r w:rsidRPr="009F6FC3">
              <w:rPr>
                <w:sz w:val="22"/>
                <w:szCs w:val="22"/>
                <w:lang w:val="en"/>
              </w:rPr>
              <w:t xml:space="preserve"> will be triggered. </w:t>
            </w:r>
          </w:p>
          <w:p w14:paraId="2DA407FB" w14:textId="6AF80A1F" w:rsidR="005629FD" w:rsidRDefault="005629FD" w:rsidP="009F6FC3">
            <w:pPr>
              <w:jc w:val="both"/>
              <w:rPr>
                <w:sz w:val="22"/>
                <w:lang w:val="en"/>
              </w:rPr>
            </w:pPr>
            <w:r>
              <w:rPr>
                <w:sz w:val="22"/>
                <w:lang w:val="en"/>
              </w:rPr>
              <w:lastRenderedPageBreak/>
              <w:t xml:space="preserve">Establishments must ensure that </w:t>
            </w:r>
            <w:r w:rsidRPr="009476C6">
              <w:rPr>
                <w:sz w:val="22"/>
                <w:lang w:val="en"/>
              </w:rPr>
              <w:t xml:space="preserve">discussion of </w:t>
            </w:r>
            <w:r w:rsidR="007102A2">
              <w:rPr>
                <w:sz w:val="22"/>
                <w:lang w:val="en"/>
              </w:rPr>
              <w:t>PMPs</w:t>
            </w:r>
            <w:r w:rsidR="00312786">
              <w:rPr>
                <w:sz w:val="22"/>
                <w:lang w:val="en"/>
              </w:rPr>
              <w:t xml:space="preserve"> </w:t>
            </w:r>
            <w:r w:rsidRPr="009476C6">
              <w:rPr>
                <w:sz w:val="22"/>
                <w:lang w:val="en"/>
              </w:rPr>
              <w:t>is included for discussion</w:t>
            </w:r>
            <w:r>
              <w:rPr>
                <w:sz w:val="22"/>
                <w:lang w:val="en"/>
              </w:rPr>
              <w:t xml:space="preserve"> at Local Delivery Boards and that there is a local system in place to ensure that plans are developed, implemented and reviewed against the required review timetable. </w:t>
            </w:r>
          </w:p>
          <w:p w14:paraId="0A7F61BE" w14:textId="73770736" w:rsidR="00ED75BC" w:rsidRPr="009476C6" w:rsidRDefault="00ED75BC" w:rsidP="009F6FC3">
            <w:pPr>
              <w:jc w:val="both"/>
              <w:rPr>
                <w:sz w:val="22"/>
                <w:lang w:val="en"/>
              </w:rPr>
            </w:pPr>
            <w:r>
              <w:rPr>
                <w:sz w:val="22"/>
                <w:lang w:val="en"/>
              </w:rPr>
              <w:t>Establishments must be aware of the potential impact</w:t>
            </w:r>
            <w:r w:rsidR="00807C8F">
              <w:rPr>
                <w:sz w:val="22"/>
                <w:lang w:val="en"/>
              </w:rPr>
              <w:t xml:space="preserve">s of self-isolation or reduced interactions on </w:t>
            </w:r>
            <w:proofErr w:type="gramStart"/>
            <w:r w:rsidR="00807C8F">
              <w:rPr>
                <w:sz w:val="22"/>
                <w:lang w:val="en"/>
              </w:rPr>
              <w:t>prisoners</w:t>
            </w:r>
            <w:proofErr w:type="gramEnd"/>
            <w:r w:rsidR="00807C8F">
              <w:rPr>
                <w:sz w:val="22"/>
                <w:lang w:val="en"/>
              </w:rPr>
              <w:t xml:space="preserve"> well-being and should be cautious to identify and </w:t>
            </w:r>
            <w:proofErr w:type="spellStart"/>
            <w:r w:rsidR="00807C8F">
              <w:rPr>
                <w:sz w:val="22"/>
                <w:lang w:val="en"/>
              </w:rPr>
              <w:t>recognise</w:t>
            </w:r>
            <w:proofErr w:type="spellEnd"/>
            <w:r w:rsidR="00807C8F">
              <w:rPr>
                <w:sz w:val="22"/>
                <w:lang w:val="en"/>
              </w:rPr>
              <w:t xml:space="preserve"> any vulnerability and additional support that may be needed in this area. </w:t>
            </w:r>
            <w:r w:rsidR="0036592B">
              <w:rPr>
                <w:sz w:val="22"/>
                <w:lang w:val="en"/>
              </w:rPr>
              <w:t>Guidance has been provided via the following link to guide establishments in support isolated individuals</w:t>
            </w:r>
            <w:r w:rsidR="0036592B" w:rsidRPr="009F6FC3">
              <w:rPr>
                <w:sz w:val="22"/>
                <w:szCs w:val="22"/>
                <w:lang w:val="en"/>
              </w:rPr>
              <w:t xml:space="preserve">: </w:t>
            </w:r>
            <w:hyperlink r:id="rId12" w:history="1">
              <w:r w:rsidR="0036592B" w:rsidRPr="009F6FC3">
                <w:rPr>
                  <w:rStyle w:val="Hyperlink"/>
                  <w:sz w:val="22"/>
                  <w:szCs w:val="22"/>
                </w:rPr>
                <w:t>Supp</w:t>
              </w:r>
              <w:bookmarkStart w:id="3" w:name="_Hlt102134689"/>
              <w:bookmarkStart w:id="4" w:name="_Hlt102134690"/>
              <w:r w:rsidR="0036592B" w:rsidRPr="009F6FC3">
                <w:rPr>
                  <w:rStyle w:val="Hyperlink"/>
                  <w:sz w:val="22"/>
                  <w:szCs w:val="22"/>
                </w:rPr>
                <w:t>o</w:t>
              </w:r>
              <w:bookmarkEnd w:id="3"/>
              <w:bookmarkEnd w:id="4"/>
              <w:r w:rsidR="0036592B" w:rsidRPr="009F6FC3">
                <w:rPr>
                  <w:rStyle w:val="Hyperlink"/>
                  <w:sz w:val="22"/>
                  <w:szCs w:val="22"/>
                </w:rPr>
                <w:t>rting Isolated Prisoners Toolkit - HMPPS Intranet (gsi.gov.uk)</w:t>
              </w:r>
            </w:hyperlink>
          </w:p>
        </w:tc>
      </w:tr>
      <w:tr w:rsidR="005629FD" w:rsidRPr="009F6FC3" w14:paraId="38DC1C92" w14:textId="77777777" w:rsidTr="3EF353FF">
        <w:trPr>
          <w:trHeight w:val="549"/>
        </w:trPr>
        <w:tc>
          <w:tcPr>
            <w:tcW w:w="2122" w:type="dxa"/>
          </w:tcPr>
          <w:p w14:paraId="3C4E8FE8" w14:textId="77777777" w:rsidR="005629FD" w:rsidRDefault="005629FD" w:rsidP="009F6FC3">
            <w:pPr>
              <w:spacing w:line="240" w:lineRule="auto"/>
              <w:jc w:val="both"/>
              <w:rPr>
                <w:sz w:val="22"/>
              </w:rPr>
            </w:pPr>
            <w:r>
              <w:rPr>
                <w:sz w:val="22"/>
              </w:rPr>
              <w:lastRenderedPageBreak/>
              <w:t xml:space="preserve">Establishments must develop a process for managing prisoners who have been clinically advised to take additional precautions but who choose not to. </w:t>
            </w:r>
          </w:p>
        </w:tc>
        <w:tc>
          <w:tcPr>
            <w:tcW w:w="7371" w:type="dxa"/>
          </w:tcPr>
          <w:p w14:paraId="2CF38D73" w14:textId="1E6A1189" w:rsidR="005629FD" w:rsidRDefault="005629FD" w:rsidP="009F6FC3">
            <w:pPr>
              <w:jc w:val="both"/>
              <w:rPr>
                <w:sz w:val="22"/>
              </w:rPr>
            </w:pPr>
            <w:r>
              <w:rPr>
                <w:sz w:val="22"/>
              </w:rPr>
              <w:t>Establishments must ensure that all prisoners who have been clinically advised to take additional precautions by their healthcare practi</w:t>
            </w:r>
            <w:r w:rsidR="008C1BC9">
              <w:rPr>
                <w:sz w:val="22"/>
              </w:rPr>
              <w:t>ti</w:t>
            </w:r>
            <w:r>
              <w:rPr>
                <w:sz w:val="22"/>
              </w:rPr>
              <w:t xml:space="preserve">oner understand the reason why they have been advised to take additional precautions and should be supported to make an informed decision. If any individuals choose not to take up on this advice and work with the establishment to develop a </w:t>
            </w:r>
            <w:r w:rsidR="007102A2">
              <w:rPr>
                <w:sz w:val="22"/>
              </w:rPr>
              <w:t>PMP</w:t>
            </w:r>
            <w:r>
              <w:rPr>
                <w:sz w:val="22"/>
              </w:rPr>
              <w:t xml:space="preserve">, the establishment must ensure that this conversation is recorded on both System One and NOMIS. The prisoner should be reminded that the option to ‘opt in’ remains available and that they should consult healthcare staff if they wish to change their mind in the future. </w:t>
            </w:r>
          </w:p>
          <w:p w14:paraId="16864A46" w14:textId="570A1DB8" w:rsidR="005629FD" w:rsidRDefault="005629FD" w:rsidP="009F6FC3">
            <w:pPr>
              <w:jc w:val="both"/>
              <w:rPr>
                <w:sz w:val="22"/>
                <w:lang w:val="en"/>
              </w:rPr>
            </w:pPr>
            <w:r>
              <w:rPr>
                <w:sz w:val="22"/>
                <w:lang w:val="en"/>
              </w:rPr>
              <w:t>A disclaimer is provided in Annex</w:t>
            </w:r>
            <w:r w:rsidR="00662DCE">
              <w:rPr>
                <w:sz w:val="22"/>
                <w:lang w:val="en"/>
              </w:rPr>
              <w:t xml:space="preserve"> </w:t>
            </w:r>
            <w:r w:rsidR="007D1CB2" w:rsidRPr="009F6FC3">
              <w:rPr>
                <w:sz w:val="22"/>
                <w:szCs w:val="22"/>
                <w:lang w:val="en"/>
              </w:rPr>
              <w:t>A</w:t>
            </w:r>
            <w:r w:rsidR="00662DCE">
              <w:rPr>
                <w:sz w:val="22"/>
                <w:lang w:val="en"/>
              </w:rPr>
              <w:t xml:space="preserve"> </w:t>
            </w:r>
            <w:r>
              <w:rPr>
                <w:sz w:val="22"/>
                <w:lang w:val="en"/>
              </w:rPr>
              <w:t xml:space="preserve">which establishments can </w:t>
            </w:r>
            <w:proofErr w:type="spellStart"/>
            <w:r>
              <w:rPr>
                <w:sz w:val="22"/>
                <w:lang w:val="en"/>
              </w:rPr>
              <w:t>utilise</w:t>
            </w:r>
            <w:proofErr w:type="spellEnd"/>
            <w:r>
              <w:rPr>
                <w:sz w:val="22"/>
                <w:lang w:val="en"/>
              </w:rPr>
              <w:t xml:space="preserve"> to record decisions not to implement a </w:t>
            </w:r>
            <w:r w:rsidR="007102A2">
              <w:rPr>
                <w:sz w:val="22"/>
                <w:lang w:val="en"/>
              </w:rPr>
              <w:t>PMP.</w:t>
            </w:r>
            <w:r>
              <w:rPr>
                <w:sz w:val="22"/>
                <w:lang w:val="en"/>
              </w:rPr>
              <w:t xml:space="preserve"> </w:t>
            </w:r>
          </w:p>
        </w:tc>
      </w:tr>
      <w:tr w:rsidR="005B4C62" w:rsidRPr="009F6FC3" w14:paraId="36F98C3A" w14:textId="77777777" w:rsidTr="3EF353FF">
        <w:trPr>
          <w:trHeight w:val="549"/>
        </w:trPr>
        <w:tc>
          <w:tcPr>
            <w:tcW w:w="2122" w:type="dxa"/>
          </w:tcPr>
          <w:p w14:paraId="115C5613" w14:textId="3A230E09" w:rsidR="005B4C62" w:rsidRPr="009F6FC3" w:rsidRDefault="005B4C62" w:rsidP="009F6FC3">
            <w:pPr>
              <w:spacing w:line="240" w:lineRule="auto"/>
              <w:jc w:val="both"/>
              <w:rPr>
                <w:sz w:val="22"/>
                <w:szCs w:val="22"/>
              </w:rPr>
            </w:pPr>
            <w:r w:rsidRPr="009F6FC3">
              <w:rPr>
                <w:sz w:val="22"/>
                <w:szCs w:val="22"/>
              </w:rPr>
              <w:t xml:space="preserve">Establishments must </w:t>
            </w:r>
            <w:r w:rsidR="00380525" w:rsidRPr="009F6FC3">
              <w:rPr>
                <w:sz w:val="22"/>
                <w:szCs w:val="22"/>
              </w:rPr>
              <w:t xml:space="preserve">work with partners to </w:t>
            </w:r>
            <w:r w:rsidRPr="009F6FC3">
              <w:rPr>
                <w:sz w:val="22"/>
                <w:szCs w:val="22"/>
              </w:rPr>
              <w:t xml:space="preserve">determine local testing models </w:t>
            </w:r>
            <w:r w:rsidR="00230871" w:rsidRPr="009F6FC3">
              <w:rPr>
                <w:sz w:val="22"/>
                <w:szCs w:val="22"/>
              </w:rPr>
              <w:t xml:space="preserve">to target testing </w:t>
            </w:r>
            <w:r w:rsidR="00F25FC9" w:rsidRPr="009F6FC3">
              <w:rPr>
                <w:sz w:val="22"/>
                <w:szCs w:val="22"/>
              </w:rPr>
              <w:t xml:space="preserve">to better protect </w:t>
            </w:r>
            <w:r w:rsidR="00230871" w:rsidRPr="009F6FC3">
              <w:rPr>
                <w:sz w:val="22"/>
                <w:szCs w:val="22"/>
              </w:rPr>
              <w:t>those on PMPs.</w:t>
            </w:r>
          </w:p>
        </w:tc>
        <w:tc>
          <w:tcPr>
            <w:tcW w:w="7371" w:type="dxa"/>
          </w:tcPr>
          <w:p w14:paraId="1E5ED40C" w14:textId="299A8D4C" w:rsidR="005B4C62" w:rsidRPr="009F6FC3" w:rsidRDefault="00D40FDF" w:rsidP="009F6FC3">
            <w:pPr>
              <w:jc w:val="both"/>
              <w:rPr>
                <w:sz w:val="22"/>
                <w:szCs w:val="22"/>
              </w:rPr>
            </w:pPr>
            <w:r>
              <w:rPr>
                <w:sz w:val="22"/>
                <w:szCs w:val="22"/>
              </w:rPr>
              <w:t>Additional guidance for testing in high risk</w:t>
            </w:r>
            <w:r w:rsidR="00AA21AB">
              <w:rPr>
                <w:sz w:val="22"/>
                <w:szCs w:val="22"/>
              </w:rPr>
              <w:t xml:space="preserve"> areas will be issued to </w:t>
            </w:r>
            <w:r w:rsidR="00735AC0">
              <w:rPr>
                <w:sz w:val="22"/>
                <w:szCs w:val="22"/>
              </w:rPr>
              <w:t>assist e</w:t>
            </w:r>
            <w:r w:rsidR="00230871" w:rsidRPr="009F6FC3">
              <w:rPr>
                <w:sz w:val="22"/>
                <w:szCs w:val="22"/>
              </w:rPr>
              <w:t xml:space="preserve">stablishment testing SPOCs </w:t>
            </w:r>
            <w:r w:rsidR="00735AC0">
              <w:rPr>
                <w:sz w:val="22"/>
                <w:szCs w:val="22"/>
              </w:rPr>
              <w:t>in</w:t>
            </w:r>
            <w:r w:rsidR="00230871" w:rsidRPr="009F6FC3">
              <w:rPr>
                <w:sz w:val="22"/>
                <w:szCs w:val="22"/>
              </w:rPr>
              <w:t xml:space="preserve"> work</w:t>
            </w:r>
            <w:r w:rsidR="00735AC0">
              <w:rPr>
                <w:sz w:val="22"/>
                <w:szCs w:val="22"/>
              </w:rPr>
              <w:t>ing</w:t>
            </w:r>
            <w:r w:rsidR="00230871" w:rsidRPr="009F6FC3">
              <w:rPr>
                <w:sz w:val="22"/>
                <w:szCs w:val="22"/>
              </w:rPr>
              <w:t xml:space="preserve"> with their local healthcare provider and regional UKHSA</w:t>
            </w:r>
            <w:r w:rsidR="00F25FC9" w:rsidRPr="009F6FC3">
              <w:rPr>
                <w:sz w:val="22"/>
                <w:szCs w:val="22"/>
              </w:rPr>
              <w:t xml:space="preserve"> </w:t>
            </w:r>
            <w:r w:rsidR="00070B9D" w:rsidRPr="009F6FC3">
              <w:rPr>
                <w:sz w:val="22"/>
                <w:szCs w:val="22"/>
              </w:rPr>
              <w:t>/ PHW</w:t>
            </w:r>
            <w:r w:rsidR="00230871" w:rsidRPr="009F6FC3">
              <w:rPr>
                <w:sz w:val="22"/>
                <w:szCs w:val="22"/>
              </w:rPr>
              <w:t xml:space="preserve"> representative</w:t>
            </w:r>
            <w:r w:rsidR="00735AC0">
              <w:rPr>
                <w:sz w:val="22"/>
                <w:szCs w:val="22"/>
              </w:rPr>
              <w:t>.</w:t>
            </w:r>
          </w:p>
        </w:tc>
      </w:tr>
    </w:tbl>
    <w:p w14:paraId="3FDA1BC1" w14:textId="4213AF41" w:rsidR="00986F8D" w:rsidRPr="009F6FC3" w:rsidRDefault="00986F8D" w:rsidP="009F6FC3">
      <w:pPr>
        <w:jc w:val="both"/>
        <w:rPr>
          <w:sz w:val="22"/>
        </w:rPr>
      </w:pPr>
      <w:bookmarkStart w:id="5" w:name="_Toc84526674"/>
    </w:p>
    <w:p w14:paraId="66E6DF5C" w14:textId="4788F4AD" w:rsidR="009D16F6" w:rsidRPr="009F6FC3" w:rsidRDefault="00986F8D" w:rsidP="00E951C9">
      <w:pPr>
        <w:spacing w:after="160" w:line="259" w:lineRule="auto"/>
        <w:jc w:val="both"/>
      </w:pPr>
      <w:r w:rsidRPr="009F6FC3">
        <w:br w:type="page"/>
      </w:r>
    </w:p>
    <w:p w14:paraId="5D3E211A" w14:textId="0AEB903A" w:rsidR="007C15DA" w:rsidRPr="00B43DCE" w:rsidRDefault="007C15DA" w:rsidP="00E951C9">
      <w:pPr>
        <w:pStyle w:val="AppendixHeading"/>
        <w:jc w:val="both"/>
        <w:rPr>
          <w:sz w:val="32"/>
          <w:szCs w:val="10"/>
        </w:rPr>
      </w:pPr>
      <w:r w:rsidRPr="00B43DCE">
        <w:rPr>
          <w:sz w:val="32"/>
          <w:szCs w:val="10"/>
        </w:rPr>
        <w:lastRenderedPageBreak/>
        <w:t xml:space="preserve">Appendix </w:t>
      </w:r>
      <w:r w:rsidR="007D1CB2" w:rsidRPr="00B43DCE">
        <w:rPr>
          <w:sz w:val="32"/>
          <w:szCs w:val="10"/>
        </w:rPr>
        <w:t>A</w:t>
      </w:r>
      <w:r w:rsidRPr="00B43DCE">
        <w:rPr>
          <w:sz w:val="32"/>
          <w:szCs w:val="10"/>
        </w:rPr>
        <w:t xml:space="preserve">: </w:t>
      </w:r>
      <w:bookmarkEnd w:id="5"/>
      <w:r w:rsidR="00626D7E" w:rsidRPr="00B43DCE">
        <w:rPr>
          <w:sz w:val="32"/>
          <w:szCs w:val="10"/>
        </w:rPr>
        <w:t xml:space="preserve">Acknowledgement for those </w:t>
      </w:r>
      <w:r w:rsidR="00446917" w:rsidRPr="00B43DCE">
        <w:rPr>
          <w:sz w:val="32"/>
          <w:szCs w:val="10"/>
        </w:rPr>
        <w:t>declining PMPs</w:t>
      </w:r>
    </w:p>
    <w:p w14:paraId="2E8D2EB3" w14:textId="6D4BB227" w:rsidR="00662DCE" w:rsidRPr="009F6FC3" w:rsidRDefault="007C15DA" w:rsidP="00B35814">
      <w:pPr>
        <w:pStyle w:val="AppendixHeading"/>
        <w:rPr>
          <w:b w:val="0"/>
          <w:bCs/>
          <w:color w:val="auto"/>
          <w:sz w:val="22"/>
        </w:rPr>
      </w:pPr>
      <w:bookmarkStart w:id="6" w:name="_Toc84526675"/>
      <w:r w:rsidRPr="009F6FC3">
        <w:rPr>
          <w:b w:val="0"/>
          <w:bCs/>
          <w:color w:val="auto"/>
          <w:sz w:val="22"/>
        </w:rPr>
        <w:t xml:space="preserve">Please note that the below </w:t>
      </w:r>
      <w:r w:rsidR="00626D7E" w:rsidRPr="009F6FC3">
        <w:rPr>
          <w:b w:val="0"/>
          <w:bCs/>
          <w:color w:val="auto"/>
          <w:sz w:val="22"/>
        </w:rPr>
        <w:t>acknowledgment</w:t>
      </w:r>
      <w:r w:rsidRPr="009F6FC3">
        <w:rPr>
          <w:b w:val="0"/>
          <w:bCs/>
          <w:color w:val="auto"/>
          <w:sz w:val="22"/>
        </w:rPr>
        <w:t xml:space="preserve"> is for use in cases where clinical advice suggests that an individual previously considered Clinically Extremely Vulnerable (CEV)</w:t>
      </w:r>
      <w:r w:rsidR="00E96BB4" w:rsidRPr="009F6FC3">
        <w:rPr>
          <w:b w:val="0"/>
          <w:bCs/>
          <w:color w:val="auto"/>
          <w:sz w:val="22"/>
        </w:rPr>
        <w:t xml:space="preserve"> or immunosu</w:t>
      </w:r>
      <w:r w:rsidR="009A4B01" w:rsidRPr="009F6FC3">
        <w:rPr>
          <w:b w:val="0"/>
          <w:bCs/>
          <w:color w:val="auto"/>
          <w:sz w:val="22"/>
        </w:rPr>
        <w:t>p</w:t>
      </w:r>
      <w:r w:rsidR="00E96BB4" w:rsidRPr="009F6FC3">
        <w:rPr>
          <w:b w:val="0"/>
          <w:bCs/>
          <w:color w:val="auto"/>
          <w:sz w:val="22"/>
        </w:rPr>
        <w:t>pressed</w:t>
      </w:r>
      <w:r w:rsidRPr="009F6FC3">
        <w:rPr>
          <w:b w:val="0"/>
          <w:bCs/>
          <w:color w:val="auto"/>
          <w:sz w:val="22"/>
        </w:rPr>
        <w:t xml:space="preserve"> </w:t>
      </w:r>
      <w:r w:rsidR="006C1113" w:rsidRPr="009F6FC3">
        <w:rPr>
          <w:b w:val="0"/>
          <w:bCs/>
          <w:color w:val="auto"/>
          <w:sz w:val="22"/>
        </w:rPr>
        <w:t>remain</w:t>
      </w:r>
      <w:r w:rsidR="009A4B01" w:rsidRPr="009F6FC3">
        <w:rPr>
          <w:b w:val="0"/>
          <w:bCs/>
          <w:color w:val="auto"/>
          <w:sz w:val="22"/>
        </w:rPr>
        <w:t>s</w:t>
      </w:r>
      <w:r w:rsidR="006C1113" w:rsidRPr="009F6FC3">
        <w:rPr>
          <w:b w:val="0"/>
          <w:bCs/>
          <w:color w:val="auto"/>
          <w:sz w:val="22"/>
        </w:rPr>
        <w:t xml:space="preserve"> at heightened risk from COVID-19 and that a </w:t>
      </w:r>
      <w:r w:rsidR="007102A2" w:rsidRPr="009F6FC3">
        <w:rPr>
          <w:b w:val="0"/>
          <w:bCs/>
          <w:color w:val="auto"/>
          <w:sz w:val="22"/>
        </w:rPr>
        <w:t>Personal Management Plan</w:t>
      </w:r>
      <w:r w:rsidR="006C1113" w:rsidRPr="009F6FC3">
        <w:rPr>
          <w:b w:val="0"/>
          <w:bCs/>
          <w:color w:val="auto"/>
          <w:sz w:val="22"/>
        </w:rPr>
        <w:t xml:space="preserve"> </w:t>
      </w:r>
      <w:r w:rsidR="007102A2" w:rsidRPr="009F6FC3">
        <w:rPr>
          <w:b w:val="0"/>
          <w:bCs/>
          <w:color w:val="auto"/>
          <w:sz w:val="22"/>
        </w:rPr>
        <w:t>(PMP)</w:t>
      </w:r>
      <w:r w:rsidR="009A4B01" w:rsidRPr="009F6FC3">
        <w:rPr>
          <w:b w:val="0"/>
          <w:bCs/>
          <w:color w:val="auto"/>
          <w:sz w:val="22"/>
        </w:rPr>
        <w:t xml:space="preserve"> </w:t>
      </w:r>
      <w:r w:rsidR="006C1113" w:rsidRPr="009F6FC3">
        <w:rPr>
          <w:b w:val="0"/>
          <w:bCs/>
          <w:color w:val="auto"/>
          <w:sz w:val="22"/>
        </w:rPr>
        <w:t xml:space="preserve">should be in place, however the individual has determined that they do not wish to develop a </w:t>
      </w:r>
      <w:r w:rsidR="007102A2" w:rsidRPr="009F6FC3">
        <w:rPr>
          <w:b w:val="0"/>
          <w:bCs/>
          <w:color w:val="auto"/>
          <w:sz w:val="22"/>
        </w:rPr>
        <w:t xml:space="preserve">PMP </w:t>
      </w:r>
      <w:r w:rsidR="006C1113" w:rsidRPr="009F6FC3">
        <w:rPr>
          <w:b w:val="0"/>
          <w:bCs/>
          <w:color w:val="auto"/>
          <w:sz w:val="22"/>
        </w:rPr>
        <w:t xml:space="preserve">. </w:t>
      </w:r>
      <w:r w:rsidRPr="009F6FC3">
        <w:rPr>
          <w:b w:val="0"/>
          <w:bCs/>
          <w:color w:val="auto"/>
          <w:sz w:val="22"/>
        </w:rPr>
        <w:t xml:space="preserve"> </w:t>
      </w:r>
      <w:r w:rsidR="00EE1702" w:rsidRPr="009F6FC3">
        <w:rPr>
          <w:b w:val="0"/>
          <w:bCs/>
          <w:color w:val="auto"/>
          <w:sz w:val="22"/>
        </w:rPr>
        <w:t xml:space="preserve">Establishments may wish to utilise this record decisions not to develop a </w:t>
      </w:r>
      <w:r w:rsidR="007102A2" w:rsidRPr="009F6FC3">
        <w:rPr>
          <w:b w:val="0"/>
          <w:bCs/>
          <w:color w:val="auto"/>
          <w:sz w:val="22"/>
        </w:rPr>
        <w:t>PMP</w:t>
      </w:r>
      <w:r w:rsidR="00EE1702" w:rsidRPr="009F6FC3">
        <w:rPr>
          <w:b w:val="0"/>
          <w:bCs/>
          <w:color w:val="auto"/>
          <w:sz w:val="22"/>
        </w:rPr>
        <w:t xml:space="preserve"> and may wish to store this along with a log on System One and NOMIS.</w:t>
      </w:r>
      <w:r w:rsidR="00EE1702" w:rsidRPr="009F6FC3">
        <w:rPr>
          <w:color w:val="auto"/>
          <w:sz w:val="22"/>
        </w:rPr>
        <w:t xml:space="preserve"> </w:t>
      </w:r>
      <w:r w:rsidR="00EE1702" w:rsidRPr="009F6FC3">
        <w:rPr>
          <w:b w:val="0"/>
          <w:bCs/>
          <w:color w:val="auto"/>
          <w:sz w:val="22"/>
        </w:rPr>
        <w:t>This is not a legally binding document, but establishments are encouraged to use it for their own records.</w:t>
      </w:r>
      <w:bookmarkEnd w:id="6"/>
      <w:r w:rsidR="00EE1702" w:rsidRPr="009F6FC3">
        <w:rPr>
          <w:b w:val="0"/>
          <w:bCs/>
          <w:color w:val="auto"/>
          <w:sz w:val="22"/>
        </w:rPr>
        <w:t xml:space="preserve"> </w:t>
      </w:r>
      <w:bookmarkStart w:id="7" w:name="_Toc84526676"/>
      <w:r w:rsidR="00662DCE" w:rsidRPr="009F6FC3">
        <w:rPr>
          <w:b w:val="0"/>
          <w:bCs/>
          <w:color w:val="auto"/>
          <w:sz w:val="22"/>
        </w:rPr>
        <w:t>_____________________________________________________________________________</w:t>
      </w:r>
      <w:bookmarkEnd w:id="7"/>
    </w:p>
    <w:p w14:paraId="603EB718" w14:textId="0C111AC7" w:rsidR="00662DCE" w:rsidRPr="009F6FC3" w:rsidRDefault="00626D7E" w:rsidP="00317820">
      <w:pPr>
        <w:jc w:val="both"/>
        <w:rPr>
          <w:rFonts w:asciiTheme="minorHAnsi" w:hAnsiTheme="minorHAnsi" w:cstheme="minorHAnsi"/>
          <w:b/>
          <w:sz w:val="22"/>
        </w:rPr>
      </w:pPr>
      <w:r w:rsidRPr="009F6FC3">
        <w:rPr>
          <w:rFonts w:asciiTheme="minorHAnsi" w:hAnsiTheme="minorHAnsi" w:cstheme="minorHAnsi"/>
          <w:b/>
          <w:sz w:val="22"/>
        </w:rPr>
        <w:t>ACKNOWLEDGMENT</w:t>
      </w:r>
      <w:r w:rsidR="00662DCE" w:rsidRPr="009F6FC3">
        <w:rPr>
          <w:rFonts w:asciiTheme="minorHAnsi" w:hAnsiTheme="minorHAnsi" w:cstheme="minorHAnsi"/>
          <w:b/>
          <w:sz w:val="22"/>
        </w:rPr>
        <w:t xml:space="preserve"> FOR THOSE PREVIOUSLY CLASSIFIED AS CEV</w:t>
      </w:r>
      <w:r w:rsidR="00DB59BF" w:rsidRPr="009F6FC3">
        <w:rPr>
          <w:rFonts w:asciiTheme="minorHAnsi" w:hAnsiTheme="minorHAnsi" w:cstheme="minorHAnsi"/>
          <w:b/>
          <w:sz w:val="22"/>
        </w:rPr>
        <w:t xml:space="preserve"> </w:t>
      </w:r>
      <w:r w:rsidR="00446917" w:rsidRPr="009F6FC3">
        <w:rPr>
          <w:rFonts w:asciiTheme="minorHAnsi" w:hAnsiTheme="minorHAnsi" w:cstheme="minorHAnsi"/>
          <w:b/>
          <w:sz w:val="22"/>
        </w:rPr>
        <w:t>OR WHO ARE IMMUNOSUPPORE</w:t>
      </w:r>
      <w:r w:rsidR="007312FB" w:rsidRPr="009F6FC3">
        <w:rPr>
          <w:rFonts w:asciiTheme="minorHAnsi" w:hAnsiTheme="minorHAnsi" w:cstheme="minorHAnsi"/>
          <w:b/>
          <w:sz w:val="22"/>
        </w:rPr>
        <w:t>SSED</w:t>
      </w:r>
      <w:r w:rsidR="00662DCE" w:rsidRPr="009F6FC3">
        <w:rPr>
          <w:rFonts w:asciiTheme="minorHAnsi" w:hAnsiTheme="minorHAnsi" w:cstheme="minorHAnsi"/>
          <w:b/>
          <w:sz w:val="22"/>
        </w:rPr>
        <w:t xml:space="preserve"> </w:t>
      </w:r>
    </w:p>
    <w:p w14:paraId="00E645CF" w14:textId="4AF626E3" w:rsidR="00317820" w:rsidRPr="009F6FC3" w:rsidRDefault="00317820" w:rsidP="00317820">
      <w:pPr>
        <w:jc w:val="both"/>
        <w:rPr>
          <w:rFonts w:asciiTheme="minorHAnsi" w:hAnsiTheme="minorHAnsi" w:cstheme="minorHAnsi"/>
          <w:b/>
          <w:sz w:val="22"/>
        </w:rPr>
      </w:pPr>
      <w:r w:rsidRPr="009F6FC3">
        <w:rPr>
          <w:rFonts w:asciiTheme="minorHAnsi" w:hAnsiTheme="minorHAnsi" w:cstheme="minorHAnsi"/>
          <w:b/>
          <w:sz w:val="22"/>
        </w:rPr>
        <w:t>Name:</w:t>
      </w:r>
    </w:p>
    <w:p w14:paraId="1D10D2D2" w14:textId="77777777" w:rsidR="00317820" w:rsidRPr="009F6FC3" w:rsidRDefault="00317820" w:rsidP="00317820">
      <w:pPr>
        <w:jc w:val="both"/>
        <w:rPr>
          <w:rFonts w:asciiTheme="minorHAnsi" w:hAnsiTheme="minorHAnsi" w:cstheme="minorHAnsi"/>
          <w:b/>
          <w:sz w:val="22"/>
        </w:rPr>
      </w:pPr>
      <w:r w:rsidRPr="009F6FC3">
        <w:rPr>
          <w:rFonts w:asciiTheme="minorHAnsi" w:hAnsiTheme="minorHAnsi" w:cstheme="minorHAnsi"/>
          <w:b/>
          <w:sz w:val="22"/>
        </w:rPr>
        <w:t>Prison number:</w:t>
      </w:r>
    </w:p>
    <w:p w14:paraId="297473BF" w14:textId="77777777" w:rsidR="00317820" w:rsidRPr="009F6FC3" w:rsidRDefault="00317820" w:rsidP="00317820">
      <w:pPr>
        <w:jc w:val="both"/>
        <w:rPr>
          <w:rFonts w:asciiTheme="minorHAnsi" w:hAnsiTheme="minorHAnsi" w:cstheme="minorHAnsi"/>
          <w:b/>
          <w:sz w:val="22"/>
        </w:rPr>
      </w:pPr>
      <w:r w:rsidRPr="009F6FC3">
        <w:rPr>
          <w:rFonts w:asciiTheme="minorHAnsi" w:hAnsiTheme="minorHAnsi" w:cstheme="minorHAnsi"/>
          <w:b/>
          <w:sz w:val="22"/>
        </w:rPr>
        <w:t>Cell location:</w:t>
      </w:r>
    </w:p>
    <w:p w14:paraId="738920DE" w14:textId="77777777" w:rsidR="00317820" w:rsidRPr="009F6FC3" w:rsidRDefault="00317820" w:rsidP="00317820">
      <w:pPr>
        <w:jc w:val="both"/>
        <w:rPr>
          <w:rFonts w:asciiTheme="minorHAnsi" w:hAnsiTheme="minorHAnsi" w:cstheme="minorHAnsi"/>
          <w:b/>
          <w:sz w:val="22"/>
        </w:rPr>
      </w:pPr>
      <w:r w:rsidRPr="009F6FC3">
        <w:rPr>
          <w:rFonts w:asciiTheme="minorHAnsi" w:hAnsiTheme="minorHAnsi" w:cstheme="minorHAnsi"/>
          <w:b/>
          <w:sz w:val="22"/>
        </w:rPr>
        <w:t xml:space="preserve">Establishment: </w:t>
      </w:r>
    </w:p>
    <w:p w14:paraId="1565B2B3" w14:textId="77777777" w:rsidR="00317820" w:rsidRPr="009F6FC3" w:rsidRDefault="00317820" w:rsidP="00317820">
      <w:pPr>
        <w:jc w:val="both"/>
        <w:rPr>
          <w:rFonts w:asciiTheme="minorHAnsi" w:hAnsiTheme="minorHAnsi" w:cstheme="minorHAnsi"/>
          <w:b/>
          <w:sz w:val="22"/>
        </w:rPr>
      </w:pPr>
      <w:r w:rsidRPr="009F6FC3">
        <w:rPr>
          <w:rFonts w:asciiTheme="minorHAnsi" w:hAnsiTheme="minorHAnsi" w:cstheme="minorHAnsi"/>
          <w:b/>
          <w:sz w:val="22"/>
        </w:rPr>
        <w:t xml:space="preserve">Summary of conversation </w:t>
      </w:r>
    </w:p>
    <w:p w14:paraId="79854867" w14:textId="7213F948" w:rsidR="00317820" w:rsidRPr="009F6FC3" w:rsidRDefault="00317820" w:rsidP="00317820">
      <w:pPr>
        <w:jc w:val="both"/>
        <w:rPr>
          <w:rFonts w:asciiTheme="minorHAnsi" w:hAnsiTheme="minorHAnsi" w:cstheme="minorHAnsi"/>
          <w:sz w:val="22"/>
        </w:rPr>
      </w:pPr>
      <w:r w:rsidRPr="009F6FC3">
        <w:rPr>
          <w:rFonts w:asciiTheme="minorHAnsi" w:hAnsiTheme="minorHAnsi" w:cstheme="minorHAnsi"/>
          <w:sz w:val="22"/>
        </w:rPr>
        <w:t>____________ (name of staff member) has been to see me on ______________ (enter date) and we have discussed arrangements at my prison for prisoners previously considered CEV</w:t>
      </w:r>
      <w:r w:rsidR="007D66FB" w:rsidRPr="009F6FC3">
        <w:rPr>
          <w:rFonts w:asciiTheme="minorHAnsi" w:hAnsiTheme="minorHAnsi" w:cstheme="minorHAnsi"/>
          <w:sz w:val="22"/>
        </w:rPr>
        <w:t xml:space="preserve"> or who are immunosuppressed</w:t>
      </w:r>
      <w:r w:rsidRPr="009F6FC3">
        <w:rPr>
          <w:rFonts w:asciiTheme="minorHAnsi" w:hAnsiTheme="minorHAnsi" w:cstheme="minorHAnsi"/>
          <w:sz w:val="22"/>
        </w:rPr>
        <w:t xml:space="preserve"> who are considered at greater risk from COVID-19. The staff member explained the following:</w:t>
      </w:r>
    </w:p>
    <w:p w14:paraId="09378D49" w14:textId="52A2C652" w:rsidR="00317820" w:rsidRPr="009F6FC3" w:rsidRDefault="00317820" w:rsidP="6380A15E">
      <w:pPr>
        <w:pStyle w:val="ListParagraph"/>
        <w:numPr>
          <w:ilvl w:val="0"/>
          <w:numId w:val="35"/>
        </w:numPr>
        <w:spacing w:after="0" w:line="240" w:lineRule="auto"/>
        <w:jc w:val="both"/>
      </w:pPr>
      <w:r w:rsidRPr="6380A15E">
        <w:t xml:space="preserve">That I have been identified as being in the at-risk group and that despite the </w:t>
      </w:r>
      <w:r w:rsidR="002100F4" w:rsidRPr="6380A15E">
        <w:t xml:space="preserve">formal end to shielding, it is recommend that I work with the clinical team, my key worker and any </w:t>
      </w:r>
      <w:r w:rsidR="00662DCE" w:rsidRPr="6380A15E">
        <w:t>other</w:t>
      </w:r>
      <w:r w:rsidR="002100F4" w:rsidRPr="6380A15E">
        <w:t xml:space="preserve"> relevant stakeholders to develop a </w:t>
      </w:r>
      <w:r w:rsidR="007102A2" w:rsidRPr="6380A15E">
        <w:t>Personal Management Plan</w:t>
      </w:r>
      <w:r w:rsidR="002100F4" w:rsidRPr="6380A15E">
        <w:t xml:space="preserve"> to ensure that any reasonable adjustments which may </w:t>
      </w:r>
      <w:r w:rsidR="00662DCE" w:rsidRPr="6380A15E">
        <w:t>help</w:t>
      </w:r>
      <w:r w:rsidR="002100F4" w:rsidRPr="6380A15E">
        <w:t xml:space="preserve"> further protect me</w:t>
      </w:r>
      <w:r w:rsidR="00662DCE" w:rsidRPr="6380A15E">
        <w:t xml:space="preserve"> from COVID-19. </w:t>
      </w:r>
    </w:p>
    <w:p w14:paraId="2643B45E" w14:textId="77777777" w:rsidR="00317820" w:rsidRPr="009F6FC3" w:rsidRDefault="00317820" w:rsidP="00317820">
      <w:pPr>
        <w:jc w:val="both"/>
        <w:rPr>
          <w:rFonts w:asciiTheme="minorHAnsi" w:hAnsiTheme="minorHAnsi" w:cstheme="minorHAnsi"/>
          <w:b/>
          <w:color w:val="FF0000"/>
          <w:sz w:val="22"/>
        </w:rPr>
      </w:pPr>
    </w:p>
    <w:p w14:paraId="0E6B3738" w14:textId="25215253" w:rsidR="00317820" w:rsidRPr="009F6FC3" w:rsidRDefault="00317820" w:rsidP="00317820">
      <w:pPr>
        <w:jc w:val="both"/>
        <w:rPr>
          <w:rFonts w:asciiTheme="minorHAnsi" w:hAnsiTheme="minorHAnsi" w:cstheme="minorHAnsi"/>
          <w:sz w:val="22"/>
        </w:rPr>
      </w:pPr>
      <w:r w:rsidRPr="009F6FC3">
        <w:rPr>
          <w:rFonts w:asciiTheme="minorHAnsi" w:hAnsiTheme="minorHAnsi" w:cstheme="minorHAnsi"/>
          <w:sz w:val="22"/>
        </w:rPr>
        <w:t>I……………………………………</w:t>
      </w:r>
      <w:proofErr w:type="gramStart"/>
      <w:r w:rsidRPr="009F6FC3">
        <w:rPr>
          <w:rFonts w:asciiTheme="minorHAnsi" w:hAnsiTheme="minorHAnsi" w:cstheme="minorHAnsi"/>
          <w:sz w:val="22"/>
        </w:rPr>
        <w:t>…..</w:t>
      </w:r>
      <w:proofErr w:type="gramEnd"/>
      <w:r w:rsidRPr="009F6FC3">
        <w:rPr>
          <w:rFonts w:asciiTheme="minorHAnsi" w:hAnsiTheme="minorHAnsi" w:cstheme="minorHAnsi"/>
          <w:sz w:val="22"/>
        </w:rPr>
        <w:t xml:space="preserve">………….……………………………………………..…………………………………………………… (name; surname; prison number) choose to </w:t>
      </w:r>
      <w:r w:rsidRPr="009F6FC3">
        <w:rPr>
          <w:rFonts w:asciiTheme="minorHAnsi" w:hAnsiTheme="minorHAnsi" w:cstheme="minorHAnsi"/>
          <w:b/>
          <w:sz w:val="22"/>
        </w:rPr>
        <w:t xml:space="preserve">not </w:t>
      </w:r>
      <w:r w:rsidRPr="009F6FC3">
        <w:rPr>
          <w:rFonts w:asciiTheme="minorHAnsi" w:hAnsiTheme="minorHAnsi" w:cstheme="minorHAnsi"/>
          <w:sz w:val="22"/>
        </w:rPr>
        <w:t>follow this advice</w:t>
      </w:r>
      <w:r w:rsidR="00662DCE" w:rsidRPr="009F6FC3">
        <w:rPr>
          <w:rFonts w:asciiTheme="minorHAnsi" w:hAnsiTheme="minorHAnsi" w:cstheme="minorHAnsi"/>
          <w:sz w:val="22"/>
        </w:rPr>
        <w:t xml:space="preserve">. I understand that if I change my mind on this decision, I am to alert a member of prison staff and I can work with the establishment to develop a </w:t>
      </w:r>
      <w:r w:rsidR="007102A2" w:rsidRPr="009F6FC3">
        <w:rPr>
          <w:rFonts w:asciiTheme="minorHAnsi" w:hAnsiTheme="minorHAnsi" w:cstheme="minorHAnsi"/>
          <w:sz w:val="22"/>
        </w:rPr>
        <w:t>PMP</w:t>
      </w:r>
      <w:r w:rsidR="00662DCE" w:rsidRPr="009F6FC3">
        <w:rPr>
          <w:rFonts w:asciiTheme="minorHAnsi" w:hAnsiTheme="minorHAnsi" w:cstheme="minorHAnsi"/>
          <w:sz w:val="22"/>
        </w:rPr>
        <w:t xml:space="preserve">. </w:t>
      </w:r>
    </w:p>
    <w:p w14:paraId="4232143E" w14:textId="77777777" w:rsidR="00317820" w:rsidRPr="009F6FC3" w:rsidRDefault="00317820" w:rsidP="00317820">
      <w:pPr>
        <w:jc w:val="both"/>
        <w:rPr>
          <w:rFonts w:asciiTheme="minorHAnsi" w:hAnsiTheme="minorHAnsi" w:cstheme="minorHAnsi"/>
          <w:sz w:val="22"/>
        </w:rPr>
      </w:pPr>
    </w:p>
    <w:p w14:paraId="163F7182" w14:textId="77777777" w:rsidR="00317820" w:rsidRPr="009F6FC3" w:rsidRDefault="00317820" w:rsidP="00317820">
      <w:pPr>
        <w:jc w:val="both"/>
        <w:rPr>
          <w:rFonts w:asciiTheme="minorHAnsi" w:hAnsiTheme="minorHAnsi" w:cstheme="minorHAnsi"/>
          <w:sz w:val="22"/>
        </w:rPr>
      </w:pPr>
      <w:r w:rsidRPr="009F6FC3">
        <w:rPr>
          <w:rFonts w:asciiTheme="minorHAnsi" w:hAnsiTheme="minorHAnsi" w:cstheme="minorHAnsi"/>
          <w:sz w:val="22"/>
        </w:rPr>
        <w:t>Signature_________________________  print __________________________ date ______________</w:t>
      </w:r>
    </w:p>
    <w:p w14:paraId="1AF239AF" w14:textId="77777777" w:rsidR="00317820" w:rsidRPr="009F6FC3" w:rsidRDefault="00317820" w:rsidP="00317820">
      <w:pPr>
        <w:jc w:val="both"/>
        <w:rPr>
          <w:rFonts w:asciiTheme="minorHAnsi" w:hAnsiTheme="minorHAnsi" w:cstheme="minorHAnsi"/>
          <w:sz w:val="22"/>
        </w:rPr>
      </w:pPr>
    </w:p>
    <w:p w14:paraId="19FEEB92" w14:textId="429C3C42" w:rsidR="002C0744" w:rsidRDefault="00317820" w:rsidP="0098572D">
      <w:pPr>
        <w:jc w:val="both"/>
        <w:rPr>
          <w:rFonts w:asciiTheme="minorHAnsi" w:hAnsiTheme="minorHAnsi" w:cstheme="minorHAnsi"/>
          <w:sz w:val="22"/>
        </w:rPr>
      </w:pPr>
      <w:r w:rsidRPr="009F6FC3">
        <w:rPr>
          <w:rFonts w:asciiTheme="minorHAnsi" w:hAnsiTheme="minorHAnsi" w:cstheme="minorHAnsi"/>
          <w:sz w:val="22"/>
        </w:rPr>
        <w:t>Staff member’s signature __________________ print _________________________</w:t>
      </w:r>
      <w:r w:rsidR="00662DCE" w:rsidRPr="009F6FC3">
        <w:rPr>
          <w:rFonts w:asciiTheme="minorHAnsi" w:hAnsiTheme="minorHAnsi" w:cstheme="minorHAnsi"/>
          <w:sz w:val="22"/>
        </w:rPr>
        <w:t>______________</w:t>
      </w:r>
    </w:p>
    <w:p w14:paraId="0D594E40" w14:textId="77777777" w:rsidR="006D660A" w:rsidRDefault="006D660A" w:rsidP="006D660A">
      <w:pPr>
        <w:pStyle w:val="AppendixHeading"/>
        <w:rPr>
          <w:lang w:bidi="ar-SA"/>
        </w:rPr>
      </w:pPr>
      <w:r w:rsidRPr="006D660A">
        <w:rPr>
          <w:rFonts w:asciiTheme="minorHAnsi" w:eastAsiaTheme="minorHAnsi" w:hAnsiTheme="minorHAnsi" w:cstheme="minorBidi"/>
          <w:noProof/>
          <w:sz w:val="28"/>
          <w:lang w:eastAsia="en-GB" w:bidi="ar-SA"/>
        </w:rPr>
        <w:lastRenderedPageBreak/>
        <w:drawing>
          <wp:anchor distT="0" distB="0" distL="114300" distR="114300" simplePos="0" relativeHeight="251658240" behindDoc="1" locked="0" layoutInCell="0" allowOverlap="1" wp14:anchorId="362FC5E3" wp14:editId="61C77931">
            <wp:simplePos x="0" y="0"/>
            <wp:positionH relativeFrom="page">
              <wp:posOffset>721995</wp:posOffset>
            </wp:positionH>
            <wp:positionV relativeFrom="page">
              <wp:posOffset>538480</wp:posOffset>
            </wp:positionV>
            <wp:extent cx="1889125" cy="839470"/>
            <wp:effectExtent l="0" t="0" r="0" b="0"/>
            <wp:wrapNone/>
            <wp:docPr id="1" name="Picture 1"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rison &amp; Probation Servi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p w14:paraId="21F6D458" w14:textId="052AC76D" w:rsidR="006D660A" w:rsidRPr="006D660A" w:rsidRDefault="006D660A" w:rsidP="00C046A9">
      <w:pPr>
        <w:pStyle w:val="AppendixHeading"/>
        <w:rPr>
          <w:lang w:bidi="ar-SA"/>
        </w:rPr>
      </w:pPr>
      <w:r w:rsidRPr="00B43DCE">
        <w:rPr>
          <w:sz w:val="32"/>
          <w:szCs w:val="10"/>
        </w:rPr>
        <w:t xml:space="preserve">Appendix </w:t>
      </w:r>
      <w:r>
        <w:rPr>
          <w:sz w:val="32"/>
          <w:szCs w:val="10"/>
        </w:rPr>
        <w:t>B</w:t>
      </w:r>
      <w:r w:rsidRPr="006D660A">
        <w:rPr>
          <w:sz w:val="32"/>
          <w:szCs w:val="32"/>
        </w:rPr>
        <w:t xml:space="preserve">: </w:t>
      </w:r>
      <w:r w:rsidRPr="006D660A">
        <w:rPr>
          <w:sz w:val="32"/>
          <w:szCs w:val="32"/>
          <w:lang w:bidi="ar-SA"/>
        </w:rPr>
        <w:t>HMPPS Personal Management Plan (PMP)</w:t>
      </w:r>
    </w:p>
    <w:p w14:paraId="153CEC78" w14:textId="77777777" w:rsidR="006D660A" w:rsidRPr="006D660A" w:rsidRDefault="006D660A" w:rsidP="006D660A">
      <w:pPr>
        <w:spacing w:after="0" w:line="240" w:lineRule="auto"/>
        <w:jc w:val="center"/>
        <w:rPr>
          <w:rFonts w:asciiTheme="minorHAnsi" w:eastAsiaTheme="minorHAnsi" w:hAnsiTheme="minorHAnsi" w:cstheme="minorBidi"/>
          <w:b/>
          <w:sz w:val="28"/>
          <w:szCs w:val="24"/>
          <w:lang w:bidi="ar-SA"/>
        </w:rPr>
      </w:pPr>
    </w:p>
    <w:tbl>
      <w:tblPr>
        <w:tblStyle w:val="TableGrid1"/>
        <w:tblW w:w="0" w:type="auto"/>
        <w:jc w:val="center"/>
        <w:tblLook w:val="04A0" w:firstRow="1" w:lastRow="0" w:firstColumn="1" w:lastColumn="0" w:noHBand="0" w:noVBand="1"/>
      </w:tblPr>
      <w:tblGrid>
        <w:gridCol w:w="3118"/>
        <w:gridCol w:w="5387"/>
      </w:tblGrid>
      <w:tr w:rsidR="006D660A" w:rsidRPr="006D660A" w14:paraId="3E01260E" w14:textId="77777777" w:rsidTr="00D53CC0">
        <w:trPr>
          <w:jc w:val="center"/>
        </w:trPr>
        <w:tc>
          <w:tcPr>
            <w:tcW w:w="8505" w:type="dxa"/>
            <w:gridSpan w:val="2"/>
            <w:shd w:val="clear" w:color="auto" w:fill="7030A0"/>
          </w:tcPr>
          <w:p w14:paraId="5D48696B" w14:textId="77777777" w:rsidR="006D660A" w:rsidRPr="006D660A" w:rsidRDefault="006D660A" w:rsidP="006D660A">
            <w:pPr>
              <w:spacing w:after="0" w:line="240" w:lineRule="auto"/>
              <w:jc w:val="center"/>
              <w:rPr>
                <w:rFonts w:asciiTheme="minorHAnsi" w:eastAsiaTheme="minorHAnsi" w:hAnsiTheme="minorHAnsi" w:cstheme="minorBidi"/>
                <w:b/>
                <w:bCs/>
                <w:sz w:val="28"/>
                <w:szCs w:val="28"/>
                <w:lang w:bidi="ar-SA"/>
              </w:rPr>
            </w:pPr>
            <w:r w:rsidRPr="006D660A">
              <w:rPr>
                <w:rFonts w:asciiTheme="minorHAnsi" w:eastAsiaTheme="minorHAnsi" w:hAnsiTheme="minorHAnsi" w:cstheme="minorBidi"/>
                <w:b/>
                <w:bCs/>
                <w:color w:val="FFFFFF" w:themeColor="background1"/>
                <w:sz w:val="28"/>
                <w:szCs w:val="28"/>
                <w:lang w:bidi="ar-SA"/>
              </w:rPr>
              <w:t>Details</w:t>
            </w:r>
          </w:p>
        </w:tc>
      </w:tr>
      <w:tr w:rsidR="006D660A" w:rsidRPr="006D660A" w14:paraId="74F57446" w14:textId="77777777" w:rsidTr="00D53CC0">
        <w:trPr>
          <w:jc w:val="center"/>
        </w:trPr>
        <w:tc>
          <w:tcPr>
            <w:tcW w:w="3118" w:type="dxa"/>
          </w:tcPr>
          <w:p w14:paraId="4D1DCE69" w14:textId="77777777" w:rsidR="006D660A" w:rsidRPr="006D660A" w:rsidRDefault="006D660A" w:rsidP="006D660A">
            <w:pPr>
              <w:spacing w:after="0" w:line="240" w:lineRule="auto"/>
              <w:rPr>
                <w:rFonts w:asciiTheme="minorHAnsi" w:eastAsiaTheme="minorHAnsi" w:hAnsiTheme="minorHAnsi" w:cstheme="minorBidi"/>
                <w:sz w:val="22"/>
                <w:lang w:bidi="ar-SA"/>
              </w:rPr>
            </w:pPr>
            <w:r w:rsidRPr="006D660A">
              <w:rPr>
                <w:rFonts w:asciiTheme="minorHAnsi" w:eastAsiaTheme="minorHAnsi" w:hAnsiTheme="minorHAnsi" w:cstheme="minorBidi"/>
                <w:sz w:val="22"/>
                <w:lang w:bidi="ar-SA"/>
              </w:rPr>
              <w:t>Name of Prisoner / Young Person</w:t>
            </w:r>
          </w:p>
        </w:tc>
        <w:tc>
          <w:tcPr>
            <w:tcW w:w="5387" w:type="dxa"/>
          </w:tcPr>
          <w:p w14:paraId="0B847E7F"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r>
      <w:tr w:rsidR="006D660A" w:rsidRPr="006D660A" w14:paraId="5192A793" w14:textId="77777777" w:rsidTr="00D53CC0">
        <w:trPr>
          <w:jc w:val="center"/>
        </w:trPr>
        <w:tc>
          <w:tcPr>
            <w:tcW w:w="3118" w:type="dxa"/>
          </w:tcPr>
          <w:p w14:paraId="077A8CBB" w14:textId="77777777" w:rsidR="006D660A" w:rsidRPr="006D660A" w:rsidRDefault="006D660A" w:rsidP="006D660A">
            <w:pPr>
              <w:spacing w:after="0" w:line="240" w:lineRule="auto"/>
              <w:rPr>
                <w:rFonts w:asciiTheme="minorHAnsi" w:eastAsiaTheme="minorHAnsi" w:hAnsiTheme="minorHAnsi" w:cstheme="minorBidi"/>
                <w:sz w:val="22"/>
                <w:lang w:bidi="ar-SA"/>
              </w:rPr>
            </w:pPr>
            <w:r w:rsidRPr="006D660A">
              <w:rPr>
                <w:rFonts w:asciiTheme="minorHAnsi" w:eastAsiaTheme="minorHAnsi" w:hAnsiTheme="minorHAnsi" w:cstheme="minorBidi"/>
                <w:sz w:val="22"/>
                <w:lang w:bidi="ar-SA"/>
              </w:rPr>
              <w:t>Location</w:t>
            </w:r>
          </w:p>
        </w:tc>
        <w:tc>
          <w:tcPr>
            <w:tcW w:w="5387" w:type="dxa"/>
          </w:tcPr>
          <w:p w14:paraId="0375999C" w14:textId="77777777" w:rsidR="006D660A" w:rsidRPr="006D660A" w:rsidRDefault="006D660A" w:rsidP="006D660A">
            <w:pPr>
              <w:spacing w:after="0" w:line="240" w:lineRule="auto"/>
              <w:rPr>
                <w:rFonts w:asciiTheme="minorHAnsi" w:eastAsiaTheme="minorHAnsi" w:hAnsiTheme="minorHAnsi" w:cstheme="minorBidi"/>
                <w:sz w:val="22"/>
                <w:lang w:bidi="ar-SA"/>
              </w:rPr>
            </w:pPr>
          </w:p>
        </w:tc>
      </w:tr>
      <w:tr w:rsidR="006D660A" w:rsidRPr="006D660A" w14:paraId="6F3FA516" w14:textId="77777777" w:rsidTr="00D53CC0">
        <w:trPr>
          <w:jc w:val="center"/>
        </w:trPr>
        <w:tc>
          <w:tcPr>
            <w:tcW w:w="3118" w:type="dxa"/>
          </w:tcPr>
          <w:p w14:paraId="02338B32" w14:textId="77777777" w:rsidR="006D660A" w:rsidRPr="006D660A" w:rsidRDefault="006D660A" w:rsidP="006D660A">
            <w:pPr>
              <w:spacing w:after="0" w:line="240" w:lineRule="auto"/>
              <w:rPr>
                <w:rFonts w:asciiTheme="minorHAnsi" w:eastAsiaTheme="minorHAnsi" w:hAnsiTheme="minorHAnsi" w:cstheme="minorBidi"/>
                <w:sz w:val="22"/>
                <w:lang w:bidi="ar-SA"/>
              </w:rPr>
            </w:pPr>
            <w:r w:rsidRPr="006D660A">
              <w:rPr>
                <w:rFonts w:asciiTheme="minorHAnsi" w:eastAsiaTheme="minorHAnsi" w:hAnsiTheme="minorHAnsi" w:cstheme="minorBidi"/>
                <w:sz w:val="22"/>
                <w:lang w:bidi="ar-SA"/>
              </w:rPr>
              <w:t>NOMIS Number</w:t>
            </w:r>
          </w:p>
        </w:tc>
        <w:tc>
          <w:tcPr>
            <w:tcW w:w="5387" w:type="dxa"/>
          </w:tcPr>
          <w:p w14:paraId="0E6FBA02" w14:textId="77777777" w:rsidR="006D660A" w:rsidRPr="006D660A" w:rsidRDefault="006D660A" w:rsidP="006D660A">
            <w:pPr>
              <w:spacing w:after="0" w:line="240" w:lineRule="auto"/>
              <w:rPr>
                <w:rFonts w:asciiTheme="minorHAnsi" w:eastAsiaTheme="minorHAnsi" w:hAnsiTheme="minorHAnsi" w:cstheme="minorBidi"/>
                <w:sz w:val="22"/>
                <w:lang w:bidi="ar-SA"/>
              </w:rPr>
            </w:pPr>
          </w:p>
        </w:tc>
      </w:tr>
      <w:tr w:rsidR="006D660A" w:rsidRPr="006D660A" w14:paraId="1B128618" w14:textId="77777777" w:rsidTr="00D53CC0">
        <w:trPr>
          <w:jc w:val="center"/>
        </w:trPr>
        <w:tc>
          <w:tcPr>
            <w:tcW w:w="3118" w:type="dxa"/>
          </w:tcPr>
          <w:p w14:paraId="77AD1CF9" w14:textId="77777777" w:rsidR="006D660A" w:rsidRPr="006D660A" w:rsidRDefault="006D660A" w:rsidP="006D660A">
            <w:pPr>
              <w:spacing w:after="0" w:line="240" w:lineRule="auto"/>
              <w:rPr>
                <w:rFonts w:asciiTheme="minorHAnsi" w:eastAsiaTheme="minorHAnsi" w:hAnsiTheme="minorHAnsi" w:cstheme="minorBidi"/>
                <w:sz w:val="22"/>
                <w:lang w:bidi="ar-SA"/>
              </w:rPr>
            </w:pPr>
            <w:r w:rsidRPr="006D660A">
              <w:rPr>
                <w:rFonts w:asciiTheme="minorHAnsi" w:eastAsiaTheme="minorHAnsi" w:hAnsiTheme="minorHAnsi" w:cstheme="minorBidi"/>
                <w:sz w:val="22"/>
                <w:lang w:bidi="ar-SA"/>
              </w:rPr>
              <w:t>Name of Clinician</w:t>
            </w:r>
          </w:p>
        </w:tc>
        <w:tc>
          <w:tcPr>
            <w:tcW w:w="5387" w:type="dxa"/>
          </w:tcPr>
          <w:p w14:paraId="473D7085"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r>
      <w:tr w:rsidR="006D660A" w:rsidRPr="006D660A" w14:paraId="19D31A19" w14:textId="77777777" w:rsidTr="00D53CC0">
        <w:trPr>
          <w:jc w:val="center"/>
        </w:trPr>
        <w:tc>
          <w:tcPr>
            <w:tcW w:w="3118" w:type="dxa"/>
          </w:tcPr>
          <w:p w14:paraId="30AF1026" w14:textId="77777777" w:rsidR="006D660A" w:rsidRPr="006D660A" w:rsidRDefault="006D660A" w:rsidP="006D660A">
            <w:pPr>
              <w:spacing w:after="0" w:line="240" w:lineRule="auto"/>
              <w:rPr>
                <w:rFonts w:asciiTheme="minorHAnsi" w:eastAsiaTheme="minorHAnsi" w:hAnsiTheme="minorHAnsi" w:cstheme="minorBidi"/>
                <w:sz w:val="22"/>
                <w:lang w:bidi="ar-SA"/>
              </w:rPr>
            </w:pPr>
            <w:r w:rsidRPr="006D660A">
              <w:rPr>
                <w:rFonts w:asciiTheme="minorHAnsi" w:eastAsiaTheme="minorHAnsi" w:hAnsiTheme="minorHAnsi" w:cstheme="minorBidi"/>
                <w:sz w:val="22"/>
                <w:lang w:bidi="ar-SA"/>
              </w:rPr>
              <w:t>Name(s) of Offender Manager / Keyworker</w:t>
            </w:r>
          </w:p>
        </w:tc>
        <w:tc>
          <w:tcPr>
            <w:tcW w:w="5387" w:type="dxa"/>
          </w:tcPr>
          <w:p w14:paraId="470B5BF1" w14:textId="77777777" w:rsidR="006D660A" w:rsidRPr="006D660A" w:rsidRDefault="006D660A" w:rsidP="006D660A">
            <w:pPr>
              <w:spacing w:after="0" w:line="240" w:lineRule="auto"/>
              <w:rPr>
                <w:rFonts w:asciiTheme="minorHAnsi" w:eastAsiaTheme="minorHAnsi" w:hAnsiTheme="minorHAnsi" w:cstheme="minorBidi"/>
                <w:sz w:val="22"/>
                <w:lang w:bidi="ar-SA"/>
              </w:rPr>
            </w:pPr>
          </w:p>
        </w:tc>
      </w:tr>
      <w:tr w:rsidR="006D660A" w:rsidRPr="006D660A" w14:paraId="0C1CE0E2" w14:textId="77777777" w:rsidTr="00D53CC0">
        <w:trPr>
          <w:jc w:val="center"/>
        </w:trPr>
        <w:tc>
          <w:tcPr>
            <w:tcW w:w="3118" w:type="dxa"/>
          </w:tcPr>
          <w:p w14:paraId="529CF9FD" w14:textId="77777777" w:rsidR="006D660A" w:rsidRPr="006D660A" w:rsidRDefault="006D660A" w:rsidP="006D660A">
            <w:pPr>
              <w:spacing w:after="0" w:line="240" w:lineRule="auto"/>
              <w:rPr>
                <w:rFonts w:asciiTheme="minorHAnsi" w:eastAsiaTheme="minorHAnsi" w:hAnsiTheme="minorHAnsi" w:cstheme="minorBidi"/>
                <w:bCs/>
                <w:sz w:val="22"/>
                <w:lang w:bidi="ar-SA"/>
              </w:rPr>
            </w:pPr>
            <w:r w:rsidRPr="006D660A">
              <w:rPr>
                <w:rFonts w:asciiTheme="minorHAnsi" w:eastAsiaTheme="minorHAnsi" w:hAnsiTheme="minorHAnsi" w:cstheme="minorBidi"/>
                <w:bCs/>
                <w:sz w:val="22"/>
                <w:lang w:bidi="ar-SA"/>
              </w:rPr>
              <w:t>Date of clinician’s letter (where received)</w:t>
            </w:r>
          </w:p>
        </w:tc>
        <w:tc>
          <w:tcPr>
            <w:tcW w:w="5387" w:type="dxa"/>
          </w:tcPr>
          <w:p w14:paraId="6B2F2EA2"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r>
    </w:tbl>
    <w:p w14:paraId="4AEC0475" w14:textId="77777777" w:rsidR="006D660A" w:rsidRPr="006D660A" w:rsidRDefault="006D660A" w:rsidP="006D660A">
      <w:pPr>
        <w:spacing w:after="0" w:line="240" w:lineRule="auto"/>
        <w:rPr>
          <w:rFonts w:asciiTheme="minorHAnsi" w:eastAsia="Times New Roman" w:hAnsiTheme="minorHAnsi" w:cs="Times New Roman"/>
          <w:b/>
          <w:color w:val="7030A0"/>
          <w:sz w:val="22"/>
          <w:lang w:eastAsia="en-GB" w:bidi="ar-SA"/>
        </w:rPr>
      </w:pPr>
    </w:p>
    <w:p w14:paraId="5B73EBD9" w14:textId="77777777" w:rsidR="006D660A" w:rsidRPr="006D660A" w:rsidRDefault="006D660A" w:rsidP="006D660A">
      <w:pPr>
        <w:spacing w:after="0" w:line="240" w:lineRule="auto"/>
        <w:rPr>
          <w:rFonts w:asciiTheme="minorHAnsi" w:eastAsia="Times New Roman" w:hAnsiTheme="minorHAnsi" w:cs="Times New Roman"/>
          <w:color w:val="000000" w:themeColor="text1"/>
          <w:sz w:val="22"/>
          <w:lang w:eastAsia="en-GB" w:bidi="ar-SA"/>
        </w:rPr>
      </w:pPr>
      <w:r w:rsidRPr="006D660A">
        <w:rPr>
          <w:rFonts w:asciiTheme="minorHAnsi" w:eastAsia="Times New Roman" w:hAnsiTheme="minorHAnsi" w:cs="Times New Roman"/>
          <w:color w:val="000000" w:themeColor="text1"/>
          <w:sz w:val="22"/>
          <w:lang w:eastAsia="en-GB" w:bidi="ar-SA"/>
        </w:rPr>
        <w:t xml:space="preserve">Please provide details within the below check overview details. Ensure the personal management plan guidance document has been used for context. Not all information may be available at the point of prisoner notification. The initial PMP will be activated providing any measures needed awaiting advice from a clinician. </w:t>
      </w:r>
    </w:p>
    <w:p w14:paraId="092BBA87" w14:textId="77777777" w:rsidR="006D660A" w:rsidRPr="006D660A" w:rsidRDefault="006D660A" w:rsidP="006D660A">
      <w:pPr>
        <w:spacing w:after="0" w:line="240" w:lineRule="auto"/>
        <w:rPr>
          <w:rFonts w:asciiTheme="minorHAnsi" w:eastAsia="Times New Roman" w:hAnsiTheme="minorHAnsi" w:cs="Times New Roman"/>
          <w:color w:val="000000" w:themeColor="text1"/>
          <w:sz w:val="22"/>
          <w:lang w:eastAsia="en-GB" w:bidi="ar-SA"/>
        </w:rPr>
      </w:pPr>
    </w:p>
    <w:tbl>
      <w:tblPr>
        <w:tblStyle w:val="TableGrid1"/>
        <w:tblW w:w="0" w:type="auto"/>
        <w:jc w:val="center"/>
        <w:tblLook w:val="04A0" w:firstRow="1" w:lastRow="0" w:firstColumn="1" w:lastColumn="0" w:noHBand="0" w:noVBand="1"/>
      </w:tblPr>
      <w:tblGrid>
        <w:gridCol w:w="3471"/>
        <w:gridCol w:w="901"/>
        <w:gridCol w:w="819"/>
        <w:gridCol w:w="4267"/>
      </w:tblGrid>
      <w:tr w:rsidR="006D660A" w:rsidRPr="006D660A" w14:paraId="1BFB1584" w14:textId="77777777" w:rsidTr="00D53CC0">
        <w:trPr>
          <w:jc w:val="center"/>
        </w:trPr>
        <w:tc>
          <w:tcPr>
            <w:tcW w:w="13948" w:type="dxa"/>
            <w:gridSpan w:val="4"/>
            <w:shd w:val="clear" w:color="auto" w:fill="7030A0"/>
          </w:tcPr>
          <w:p w14:paraId="6D9F8696" w14:textId="77777777" w:rsidR="006D660A" w:rsidRPr="006D660A" w:rsidRDefault="006D660A" w:rsidP="006D660A">
            <w:pPr>
              <w:spacing w:after="0" w:line="240" w:lineRule="auto"/>
              <w:jc w:val="center"/>
              <w:rPr>
                <w:rFonts w:asciiTheme="minorHAnsi" w:eastAsiaTheme="minorHAnsi" w:hAnsiTheme="minorHAnsi" w:cstheme="minorBidi"/>
                <w:b/>
                <w:color w:val="FFFFFF" w:themeColor="background1"/>
                <w:sz w:val="28"/>
                <w:szCs w:val="24"/>
                <w:lang w:bidi="ar-SA"/>
              </w:rPr>
            </w:pPr>
            <w:r w:rsidRPr="006D660A">
              <w:rPr>
                <w:rFonts w:asciiTheme="minorHAnsi" w:eastAsiaTheme="minorHAnsi" w:hAnsiTheme="minorHAnsi" w:cstheme="minorBidi"/>
                <w:b/>
                <w:color w:val="FFFFFF" w:themeColor="background1"/>
                <w:sz w:val="28"/>
                <w:szCs w:val="24"/>
                <w:lang w:bidi="ar-SA"/>
              </w:rPr>
              <w:t>Personal Management Plan Check Overview Details</w:t>
            </w:r>
          </w:p>
        </w:tc>
      </w:tr>
      <w:tr w:rsidR="006D660A" w:rsidRPr="006D660A" w14:paraId="321D491D" w14:textId="77777777" w:rsidTr="00D53CC0">
        <w:trPr>
          <w:jc w:val="center"/>
        </w:trPr>
        <w:tc>
          <w:tcPr>
            <w:tcW w:w="4995" w:type="dxa"/>
          </w:tcPr>
          <w:p w14:paraId="0A752786" w14:textId="77777777" w:rsidR="006D660A" w:rsidRPr="006D660A" w:rsidRDefault="006D660A" w:rsidP="006D660A">
            <w:pPr>
              <w:spacing w:after="0" w:line="240" w:lineRule="auto"/>
              <w:rPr>
                <w:rFonts w:asciiTheme="minorHAnsi" w:eastAsiaTheme="minorHAnsi" w:hAnsiTheme="minorHAnsi" w:cstheme="minorBidi"/>
                <w:b/>
                <w:sz w:val="22"/>
                <w:lang w:bidi="ar-SA"/>
              </w:rPr>
            </w:pPr>
            <w:r w:rsidRPr="006D660A">
              <w:rPr>
                <w:rFonts w:asciiTheme="minorHAnsi" w:eastAsiaTheme="minorHAnsi" w:hAnsiTheme="minorHAnsi" w:cstheme="minorBidi"/>
                <w:b/>
                <w:sz w:val="22"/>
                <w:lang w:bidi="ar-SA"/>
              </w:rPr>
              <w:t>CHECK</w:t>
            </w:r>
          </w:p>
        </w:tc>
        <w:tc>
          <w:tcPr>
            <w:tcW w:w="1175" w:type="dxa"/>
          </w:tcPr>
          <w:p w14:paraId="4B79E67E" w14:textId="77777777" w:rsidR="006D660A" w:rsidRPr="006D660A" w:rsidRDefault="006D660A" w:rsidP="006D660A">
            <w:pPr>
              <w:spacing w:after="0" w:line="240" w:lineRule="auto"/>
              <w:rPr>
                <w:rFonts w:asciiTheme="minorHAnsi" w:eastAsiaTheme="minorHAnsi" w:hAnsiTheme="minorHAnsi" w:cstheme="minorBidi"/>
                <w:b/>
                <w:sz w:val="22"/>
                <w:lang w:bidi="ar-SA"/>
              </w:rPr>
            </w:pPr>
            <w:r w:rsidRPr="006D660A">
              <w:rPr>
                <w:rFonts w:asciiTheme="minorHAnsi" w:eastAsiaTheme="minorHAnsi" w:hAnsiTheme="minorHAnsi" w:cstheme="minorBidi"/>
                <w:b/>
                <w:sz w:val="22"/>
                <w:lang w:bidi="ar-SA"/>
              </w:rPr>
              <w:t>YES</w:t>
            </w:r>
          </w:p>
        </w:tc>
        <w:tc>
          <w:tcPr>
            <w:tcW w:w="1055" w:type="dxa"/>
          </w:tcPr>
          <w:p w14:paraId="1E8C4D10" w14:textId="77777777" w:rsidR="006D660A" w:rsidRPr="006D660A" w:rsidRDefault="006D660A" w:rsidP="006D660A">
            <w:pPr>
              <w:spacing w:after="0" w:line="240" w:lineRule="auto"/>
              <w:rPr>
                <w:rFonts w:asciiTheme="minorHAnsi" w:eastAsiaTheme="minorHAnsi" w:hAnsiTheme="minorHAnsi" w:cstheme="minorBidi"/>
                <w:b/>
                <w:sz w:val="22"/>
                <w:lang w:bidi="ar-SA"/>
              </w:rPr>
            </w:pPr>
            <w:r w:rsidRPr="006D660A">
              <w:rPr>
                <w:rFonts w:asciiTheme="minorHAnsi" w:eastAsiaTheme="minorHAnsi" w:hAnsiTheme="minorHAnsi" w:cstheme="minorBidi"/>
                <w:b/>
                <w:sz w:val="22"/>
                <w:lang w:bidi="ar-SA"/>
              </w:rPr>
              <w:t>NO</w:t>
            </w:r>
          </w:p>
        </w:tc>
        <w:tc>
          <w:tcPr>
            <w:tcW w:w="6723" w:type="dxa"/>
          </w:tcPr>
          <w:p w14:paraId="077517C3" w14:textId="77777777" w:rsidR="006D660A" w:rsidRPr="006D660A" w:rsidRDefault="006D660A" w:rsidP="006D660A">
            <w:pPr>
              <w:spacing w:after="0" w:line="240" w:lineRule="auto"/>
              <w:rPr>
                <w:rFonts w:asciiTheme="minorHAnsi" w:eastAsiaTheme="minorHAnsi" w:hAnsiTheme="minorHAnsi" w:cstheme="minorBidi"/>
                <w:b/>
                <w:sz w:val="22"/>
                <w:lang w:bidi="ar-SA"/>
              </w:rPr>
            </w:pPr>
            <w:r w:rsidRPr="006D660A">
              <w:rPr>
                <w:rFonts w:asciiTheme="minorHAnsi" w:eastAsiaTheme="minorHAnsi" w:hAnsiTheme="minorHAnsi" w:cstheme="minorBidi"/>
                <w:b/>
                <w:sz w:val="22"/>
                <w:lang w:bidi="ar-SA"/>
              </w:rPr>
              <w:t>DETAILS (where relevant)</w:t>
            </w:r>
          </w:p>
        </w:tc>
      </w:tr>
      <w:tr w:rsidR="006D660A" w:rsidRPr="006D660A" w14:paraId="167ABCC0" w14:textId="77777777" w:rsidTr="00D53CC0">
        <w:trPr>
          <w:jc w:val="center"/>
        </w:trPr>
        <w:tc>
          <w:tcPr>
            <w:tcW w:w="4995" w:type="dxa"/>
          </w:tcPr>
          <w:p w14:paraId="288ABCFF" w14:textId="77777777" w:rsidR="006D660A" w:rsidRPr="006D660A" w:rsidRDefault="006D660A" w:rsidP="006D660A">
            <w:pPr>
              <w:spacing w:after="0" w:line="240" w:lineRule="auto"/>
              <w:rPr>
                <w:rFonts w:asciiTheme="minorHAnsi" w:eastAsiaTheme="minorHAnsi" w:hAnsiTheme="minorHAnsi" w:cstheme="minorBidi"/>
                <w:bCs/>
                <w:sz w:val="22"/>
                <w:lang w:bidi="ar-SA"/>
              </w:rPr>
            </w:pPr>
            <w:r w:rsidRPr="006D660A">
              <w:rPr>
                <w:rFonts w:asciiTheme="minorHAnsi" w:eastAsiaTheme="minorHAnsi" w:hAnsiTheme="minorHAnsi" w:cstheme="minorBidi"/>
                <w:bCs/>
                <w:sz w:val="22"/>
                <w:lang w:bidi="ar-SA"/>
              </w:rPr>
              <w:t>Has the PMP been initiated from a pre-existing confirmed condition?</w:t>
            </w:r>
          </w:p>
        </w:tc>
        <w:tc>
          <w:tcPr>
            <w:tcW w:w="1175" w:type="dxa"/>
          </w:tcPr>
          <w:p w14:paraId="6D8145D8"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1055" w:type="dxa"/>
          </w:tcPr>
          <w:p w14:paraId="13616D0D"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6723" w:type="dxa"/>
          </w:tcPr>
          <w:p w14:paraId="1BA14FAF"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r>
      <w:tr w:rsidR="006D660A" w:rsidRPr="006D660A" w14:paraId="213FC635" w14:textId="77777777" w:rsidTr="00D53CC0">
        <w:trPr>
          <w:jc w:val="center"/>
        </w:trPr>
        <w:tc>
          <w:tcPr>
            <w:tcW w:w="4995" w:type="dxa"/>
          </w:tcPr>
          <w:p w14:paraId="7DA7D2DC" w14:textId="77777777" w:rsidR="006D660A" w:rsidRPr="006D660A" w:rsidRDefault="006D660A" w:rsidP="006D660A">
            <w:pPr>
              <w:spacing w:after="0" w:line="240" w:lineRule="auto"/>
              <w:rPr>
                <w:rFonts w:asciiTheme="minorHAnsi" w:eastAsiaTheme="minorHAnsi" w:hAnsiTheme="minorHAnsi" w:cstheme="minorBidi"/>
                <w:sz w:val="22"/>
                <w:lang w:bidi="ar-SA"/>
              </w:rPr>
            </w:pPr>
            <w:r w:rsidRPr="006D660A">
              <w:rPr>
                <w:rFonts w:asciiTheme="minorHAnsi" w:eastAsiaTheme="minorHAnsi" w:hAnsiTheme="minorHAnsi" w:cstheme="minorBidi"/>
                <w:sz w:val="22"/>
                <w:lang w:bidi="ar-SA"/>
              </w:rPr>
              <w:t xml:space="preserve">Has a clinician provided the prisoner with an advice letter </w:t>
            </w:r>
          </w:p>
        </w:tc>
        <w:tc>
          <w:tcPr>
            <w:tcW w:w="1175" w:type="dxa"/>
          </w:tcPr>
          <w:p w14:paraId="2A513C35"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1055" w:type="dxa"/>
          </w:tcPr>
          <w:p w14:paraId="097F8184"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6723" w:type="dxa"/>
          </w:tcPr>
          <w:p w14:paraId="7B986AA2"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r>
      <w:tr w:rsidR="006D660A" w:rsidRPr="006D660A" w14:paraId="7A0927C2" w14:textId="77777777" w:rsidTr="00D53CC0">
        <w:trPr>
          <w:jc w:val="center"/>
        </w:trPr>
        <w:tc>
          <w:tcPr>
            <w:tcW w:w="4995" w:type="dxa"/>
          </w:tcPr>
          <w:p w14:paraId="26A3B4C0" w14:textId="77777777" w:rsidR="006D660A" w:rsidRPr="006D660A" w:rsidRDefault="006D660A" w:rsidP="006D660A">
            <w:pPr>
              <w:spacing w:after="0" w:line="240" w:lineRule="auto"/>
              <w:rPr>
                <w:rFonts w:asciiTheme="minorHAnsi" w:eastAsiaTheme="minorHAnsi" w:hAnsiTheme="minorHAnsi" w:cstheme="minorBidi"/>
                <w:sz w:val="22"/>
                <w:lang w:bidi="ar-SA"/>
              </w:rPr>
            </w:pPr>
            <w:r w:rsidRPr="006D660A">
              <w:rPr>
                <w:rFonts w:asciiTheme="minorHAnsi" w:eastAsiaTheme="minorHAnsi" w:hAnsiTheme="minorHAnsi" w:cstheme="minorBidi"/>
                <w:sz w:val="22"/>
                <w:lang w:bidi="ar-SA"/>
              </w:rPr>
              <w:t>Does the clinicians letter include specific additional measures the prisoner should take?</w:t>
            </w:r>
          </w:p>
        </w:tc>
        <w:tc>
          <w:tcPr>
            <w:tcW w:w="1175" w:type="dxa"/>
          </w:tcPr>
          <w:p w14:paraId="7159E6E4"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1055" w:type="dxa"/>
          </w:tcPr>
          <w:p w14:paraId="20FB9B10"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6723" w:type="dxa"/>
          </w:tcPr>
          <w:p w14:paraId="6F786D61"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r>
      <w:tr w:rsidR="006D660A" w:rsidRPr="006D660A" w14:paraId="4BD460EA" w14:textId="77777777" w:rsidTr="00D53CC0">
        <w:trPr>
          <w:jc w:val="center"/>
        </w:trPr>
        <w:tc>
          <w:tcPr>
            <w:tcW w:w="4995" w:type="dxa"/>
          </w:tcPr>
          <w:p w14:paraId="4C4731B1" w14:textId="77777777" w:rsidR="006D660A" w:rsidRPr="006D660A" w:rsidRDefault="006D660A" w:rsidP="006D660A">
            <w:pPr>
              <w:spacing w:after="0" w:line="240" w:lineRule="auto"/>
              <w:rPr>
                <w:rFonts w:asciiTheme="minorHAnsi" w:eastAsiaTheme="minorHAnsi" w:hAnsiTheme="minorHAnsi" w:cstheme="minorBidi"/>
                <w:bCs/>
                <w:sz w:val="22"/>
                <w:lang w:bidi="ar-SA"/>
              </w:rPr>
            </w:pPr>
            <w:r w:rsidRPr="006D660A">
              <w:rPr>
                <w:rFonts w:asciiTheme="minorHAnsi" w:eastAsiaTheme="minorHAnsi" w:hAnsiTheme="minorHAnsi" w:cstheme="minorBidi"/>
                <w:bCs/>
                <w:sz w:val="22"/>
                <w:lang w:bidi="ar-SA"/>
              </w:rPr>
              <w:t>Is a clinician’s letter pending?</w:t>
            </w:r>
          </w:p>
        </w:tc>
        <w:tc>
          <w:tcPr>
            <w:tcW w:w="1175" w:type="dxa"/>
          </w:tcPr>
          <w:p w14:paraId="624A22A6"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1055" w:type="dxa"/>
          </w:tcPr>
          <w:p w14:paraId="512021DB"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6723" w:type="dxa"/>
          </w:tcPr>
          <w:p w14:paraId="58BFA972"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r>
      <w:tr w:rsidR="006D660A" w:rsidRPr="006D660A" w14:paraId="0F7DDC5F" w14:textId="77777777" w:rsidTr="00D53CC0">
        <w:trPr>
          <w:jc w:val="center"/>
        </w:trPr>
        <w:tc>
          <w:tcPr>
            <w:tcW w:w="4995" w:type="dxa"/>
          </w:tcPr>
          <w:p w14:paraId="2D96DD6E" w14:textId="77777777" w:rsidR="006D660A" w:rsidRPr="006D660A" w:rsidRDefault="006D660A" w:rsidP="006D660A">
            <w:pPr>
              <w:spacing w:after="0" w:line="240" w:lineRule="auto"/>
              <w:rPr>
                <w:rFonts w:asciiTheme="minorHAnsi" w:eastAsiaTheme="minorHAnsi" w:hAnsiTheme="minorHAnsi" w:cstheme="minorBidi"/>
                <w:sz w:val="22"/>
                <w:lang w:bidi="ar-SA"/>
              </w:rPr>
            </w:pPr>
            <w:r w:rsidRPr="006D660A">
              <w:rPr>
                <w:rFonts w:asciiTheme="minorHAnsi" w:eastAsiaTheme="minorHAnsi" w:hAnsiTheme="minorHAnsi" w:cstheme="minorBidi"/>
                <w:sz w:val="22"/>
                <w:lang w:bidi="ar-SA"/>
              </w:rPr>
              <w:t>Will interim arrangements be made pending a clinician’s letter outcome?</w:t>
            </w:r>
          </w:p>
        </w:tc>
        <w:tc>
          <w:tcPr>
            <w:tcW w:w="1175" w:type="dxa"/>
          </w:tcPr>
          <w:p w14:paraId="0FB9986F"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1055" w:type="dxa"/>
          </w:tcPr>
          <w:p w14:paraId="5E199B23"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c>
          <w:tcPr>
            <w:tcW w:w="6723" w:type="dxa"/>
          </w:tcPr>
          <w:p w14:paraId="17616C21" w14:textId="77777777" w:rsidR="006D660A" w:rsidRPr="006D660A" w:rsidRDefault="006D660A" w:rsidP="006D660A">
            <w:pPr>
              <w:spacing w:after="0" w:line="240" w:lineRule="auto"/>
              <w:rPr>
                <w:rFonts w:asciiTheme="minorHAnsi" w:eastAsiaTheme="minorHAnsi" w:hAnsiTheme="minorHAnsi" w:cstheme="minorBidi"/>
                <w:bCs/>
                <w:sz w:val="22"/>
                <w:lang w:bidi="ar-SA"/>
              </w:rPr>
            </w:pPr>
          </w:p>
        </w:tc>
      </w:tr>
    </w:tbl>
    <w:p w14:paraId="6A7BECB2" w14:textId="77777777" w:rsidR="006D660A" w:rsidRPr="006D660A" w:rsidRDefault="006D660A" w:rsidP="006D660A">
      <w:pPr>
        <w:spacing w:after="0" w:line="240" w:lineRule="auto"/>
        <w:jc w:val="center"/>
        <w:rPr>
          <w:rFonts w:asciiTheme="minorHAnsi" w:eastAsiaTheme="minorHAnsi" w:hAnsiTheme="minorHAnsi" w:cstheme="minorBidi"/>
          <w:sz w:val="22"/>
          <w:lang w:bidi="ar-SA"/>
        </w:rPr>
      </w:pPr>
    </w:p>
    <w:p w14:paraId="216B7AB1" w14:textId="58B2E12B" w:rsidR="00D87A4D" w:rsidRDefault="006D660A" w:rsidP="006D660A">
      <w:pPr>
        <w:spacing w:after="0" w:line="240" w:lineRule="auto"/>
        <w:rPr>
          <w:rFonts w:asciiTheme="minorHAnsi" w:eastAsia="Times New Roman" w:hAnsiTheme="minorHAnsi" w:cs="Times New Roman"/>
          <w:color w:val="000000" w:themeColor="text1"/>
          <w:sz w:val="22"/>
          <w:lang w:eastAsia="en-GB" w:bidi="ar-SA"/>
        </w:rPr>
        <w:sectPr w:rsidR="00D87A4D" w:rsidSect="0084424E">
          <w:headerReference w:type="default" r:id="rId14"/>
          <w:footerReference w:type="even" r:id="rId15"/>
          <w:footerReference w:type="default" r:id="rId16"/>
          <w:pgSz w:w="11906" w:h="16838" w:code="9"/>
          <w:pgMar w:top="1531" w:right="1134" w:bottom="1134" w:left="1134" w:header="737" w:footer="227" w:gutter="170"/>
          <w:pgNumType w:start="1"/>
          <w:cols w:space="312"/>
          <w:docGrid w:linePitch="360"/>
        </w:sectPr>
      </w:pPr>
      <w:r w:rsidRPr="006D660A">
        <w:rPr>
          <w:rFonts w:asciiTheme="minorHAnsi" w:eastAsia="Times New Roman" w:hAnsiTheme="minorHAnsi" w:cs="Times New Roman"/>
          <w:color w:val="000000" w:themeColor="text1"/>
          <w:sz w:val="22"/>
          <w:lang w:eastAsia="en-GB" w:bidi="ar-SA"/>
        </w:rPr>
        <w:t>Please provide details of the reasonable adjustments that will be applied from the clinician’s advice (please note the recommendations from the PMP guidance document). Where a clinician's advice is pending, the unit manager and prisoner can agree interim measures and carry out a review at the point the pending advice is received</w:t>
      </w:r>
    </w:p>
    <w:p w14:paraId="61314E88" w14:textId="318F62C4" w:rsidR="006D660A" w:rsidRPr="006D660A" w:rsidRDefault="006D660A" w:rsidP="006D660A">
      <w:pPr>
        <w:spacing w:after="0" w:line="240" w:lineRule="auto"/>
        <w:rPr>
          <w:rFonts w:asciiTheme="minorHAnsi" w:eastAsia="Times New Roman" w:hAnsiTheme="minorHAnsi" w:cs="Times New Roman"/>
          <w:b/>
          <w:bCs/>
          <w:color w:val="7030A0"/>
          <w:sz w:val="28"/>
          <w:szCs w:val="28"/>
          <w:lang w:eastAsia="en-GB" w:bidi="ar-SA"/>
        </w:rPr>
      </w:pPr>
      <w:r w:rsidRPr="006D660A">
        <w:rPr>
          <w:rFonts w:asciiTheme="minorHAnsi" w:eastAsia="Times New Roman" w:hAnsiTheme="minorHAnsi" w:cs="Times New Roman"/>
          <w:b/>
          <w:bCs/>
          <w:color w:val="7030A0"/>
          <w:sz w:val="28"/>
          <w:szCs w:val="28"/>
          <w:lang w:eastAsia="en-GB" w:bidi="ar-SA"/>
        </w:rPr>
        <w:lastRenderedPageBreak/>
        <w:t>Personal Management Plan Reasonable Adjustments:</w:t>
      </w:r>
    </w:p>
    <w:p w14:paraId="3B9EB25D" w14:textId="77777777" w:rsidR="006D660A" w:rsidRPr="006D660A" w:rsidRDefault="006D660A" w:rsidP="006D660A">
      <w:pPr>
        <w:spacing w:after="0" w:line="240" w:lineRule="auto"/>
        <w:rPr>
          <w:rFonts w:asciiTheme="minorHAnsi" w:eastAsia="Times New Roman" w:hAnsiTheme="minorHAnsi" w:cs="Times New Roman"/>
          <w:b/>
          <w:color w:val="7030A0"/>
          <w:sz w:val="22"/>
          <w:lang w:eastAsia="en-GB" w:bidi="ar-SA"/>
        </w:rPr>
      </w:pPr>
    </w:p>
    <w:tbl>
      <w:tblPr>
        <w:tblStyle w:val="HMPPSTable"/>
        <w:tblW w:w="13892" w:type="dxa"/>
        <w:tblInd w:w="-5" w:type="dxa"/>
        <w:tblLook w:val="04A0" w:firstRow="1" w:lastRow="0" w:firstColumn="1" w:lastColumn="0" w:noHBand="0" w:noVBand="1"/>
      </w:tblPr>
      <w:tblGrid>
        <w:gridCol w:w="3255"/>
        <w:gridCol w:w="10637"/>
      </w:tblGrid>
      <w:tr w:rsidR="00580FB4" w:rsidRPr="006D660A" w14:paraId="3E6EC374" w14:textId="77777777" w:rsidTr="598707CE">
        <w:trPr>
          <w:cnfStyle w:val="100000000000" w:firstRow="1" w:lastRow="0" w:firstColumn="0" w:lastColumn="0" w:oddVBand="0" w:evenVBand="0" w:oddHBand="0" w:evenHBand="0" w:firstRowFirstColumn="0" w:firstRowLastColumn="0" w:lastRowFirstColumn="0" w:lastRowLastColumn="0"/>
          <w:trHeight w:val="365"/>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2D7665" w14:textId="77777777" w:rsidR="006D660A" w:rsidRPr="006D660A" w:rsidRDefault="006D660A" w:rsidP="006D660A">
            <w:pPr>
              <w:tabs>
                <w:tab w:val="left" w:pos="975"/>
              </w:tabs>
              <w:spacing w:after="0" w:line="240" w:lineRule="auto"/>
              <w:jc w:val="both"/>
              <w:rPr>
                <w:rFonts w:asciiTheme="minorHAnsi" w:hAnsiTheme="minorHAnsi"/>
                <w:szCs w:val="24"/>
                <w:lang w:bidi="ar-SA"/>
              </w:rPr>
            </w:pPr>
            <w:r w:rsidRPr="006D660A">
              <w:rPr>
                <w:rFonts w:asciiTheme="minorHAnsi" w:hAnsiTheme="minorHAnsi"/>
                <w:szCs w:val="24"/>
                <w:lang w:bidi="ar-SA"/>
              </w:rPr>
              <w:t xml:space="preserve"> </w:t>
            </w:r>
            <w:r w:rsidRPr="006D660A">
              <w:rPr>
                <w:rFonts w:asciiTheme="minorHAnsi" w:hAnsiTheme="minorHAnsi"/>
                <w:szCs w:val="24"/>
                <w:lang w:bidi="ar-SA"/>
              </w:rPr>
              <w:tab/>
              <w:t>Recommendations:</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23EE03" w14:textId="77777777" w:rsidR="006D660A" w:rsidRPr="006D660A" w:rsidRDefault="006D660A" w:rsidP="006D660A">
            <w:pPr>
              <w:spacing w:after="0" w:line="240" w:lineRule="auto"/>
              <w:jc w:val="center"/>
              <w:rPr>
                <w:rFonts w:asciiTheme="minorHAnsi" w:hAnsiTheme="minorHAnsi"/>
                <w:szCs w:val="24"/>
                <w:lang w:bidi="ar-SA"/>
              </w:rPr>
            </w:pPr>
            <w:r w:rsidRPr="006D660A">
              <w:rPr>
                <w:rFonts w:asciiTheme="minorHAnsi" w:hAnsiTheme="minorHAnsi"/>
                <w:szCs w:val="24"/>
                <w:lang w:bidi="ar-SA"/>
              </w:rPr>
              <w:t>Additional Measures applied</w:t>
            </w:r>
          </w:p>
        </w:tc>
      </w:tr>
      <w:tr w:rsidR="006D660A" w:rsidRPr="006D660A" w14:paraId="7FE12BAA" w14:textId="77777777" w:rsidTr="00735BB9">
        <w:trPr>
          <w:trHeight w:val="884"/>
        </w:trPr>
        <w:tc>
          <w:tcPr>
            <w:tcW w:w="3255" w:type="dxa"/>
          </w:tcPr>
          <w:p w14:paraId="3A4D153A" w14:textId="77777777" w:rsidR="006D660A" w:rsidRPr="006D660A" w:rsidRDefault="006D660A" w:rsidP="006D660A">
            <w:pPr>
              <w:tabs>
                <w:tab w:val="left" w:pos="975"/>
              </w:tabs>
              <w:spacing w:after="0" w:line="240" w:lineRule="auto"/>
              <w:rPr>
                <w:rFonts w:asciiTheme="minorHAnsi" w:hAnsiTheme="minorHAnsi"/>
                <w:b/>
                <w:color w:val="000000" w:themeColor="text1"/>
                <w:sz w:val="22"/>
                <w:highlight w:val="yellow"/>
                <w:lang w:bidi="ar-SA"/>
              </w:rPr>
            </w:pPr>
          </w:p>
        </w:tc>
        <w:tc>
          <w:tcPr>
            <w:tcW w:w="10637" w:type="dxa"/>
          </w:tcPr>
          <w:p w14:paraId="3A3434FA" w14:textId="77777777" w:rsidR="006D660A" w:rsidRPr="006D660A" w:rsidRDefault="006D660A" w:rsidP="006D660A">
            <w:pPr>
              <w:spacing w:after="0" w:line="240" w:lineRule="auto"/>
              <w:jc w:val="both"/>
              <w:rPr>
                <w:rFonts w:asciiTheme="minorHAnsi" w:hAnsiTheme="minorHAnsi"/>
                <w:color w:val="000000" w:themeColor="text1"/>
                <w:sz w:val="22"/>
                <w:lang w:bidi="ar-SA"/>
              </w:rPr>
            </w:pPr>
          </w:p>
        </w:tc>
      </w:tr>
      <w:tr w:rsidR="006D660A" w:rsidRPr="006D660A" w14:paraId="0E427263" w14:textId="77777777" w:rsidTr="00735BB9">
        <w:trPr>
          <w:trHeight w:val="884"/>
        </w:trPr>
        <w:tc>
          <w:tcPr>
            <w:tcW w:w="3255" w:type="dxa"/>
          </w:tcPr>
          <w:p w14:paraId="7C551895" w14:textId="77777777" w:rsidR="006D660A" w:rsidRPr="006D660A" w:rsidRDefault="006D660A" w:rsidP="006D660A">
            <w:pPr>
              <w:tabs>
                <w:tab w:val="left" w:pos="975"/>
              </w:tabs>
              <w:spacing w:after="0" w:line="240" w:lineRule="auto"/>
              <w:rPr>
                <w:rFonts w:ascii="Calibri" w:hAnsi="Calibri"/>
                <w:b/>
                <w:color w:val="7030A0"/>
                <w:sz w:val="22"/>
                <w:lang w:bidi="ar-SA"/>
              </w:rPr>
            </w:pPr>
          </w:p>
        </w:tc>
        <w:tc>
          <w:tcPr>
            <w:tcW w:w="10637" w:type="dxa"/>
          </w:tcPr>
          <w:p w14:paraId="679D07D5" w14:textId="77777777" w:rsidR="006D660A" w:rsidRPr="006D660A" w:rsidRDefault="006D660A" w:rsidP="006D660A">
            <w:pPr>
              <w:spacing w:after="0" w:line="240" w:lineRule="auto"/>
              <w:jc w:val="both"/>
              <w:rPr>
                <w:rFonts w:asciiTheme="minorHAnsi" w:hAnsiTheme="minorHAnsi" w:cstheme="minorHAnsi"/>
                <w:bCs/>
                <w:sz w:val="22"/>
                <w:lang w:bidi="ar-SA"/>
              </w:rPr>
            </w:pPr>
          </w:p>
        </w:tc>
      </w:tr>
      <w:tr w:rsidR="006D660A" w:rsidRPr="006D660A" w14:paraId="0A3B6929" w14:textId="77777777" w:rsidTr="00735BB9">
        <w:trPr>
          <w:trHeight w:val="884"/>
        </w:trPr>
        <w:tc>
          <w:tcPr>
            <w:tcW w:w="3255" w:type="dxa"/>
          </w:tcPr>
          <w:p w14:paraId="262B0B0B" w14:textId="77777777" w:rsidR="006D660A" w:rsidRPr="006D660A" w:rsidRDefault="006D660A" w:rsidP="006D660A">
            <w:pPr>
              <w:tabs>
                <w:tab w:val="left" w:pos="975"/>
              </w:tabs>
              <w:spacing w:after="0" w:line="240" w:lineRule="auto"/>
              <w:rPr>
                <w:rFonts w:ascii="Calibri" w:hAnsi="Calibri"/>
                <w:b/>
                <w:color w:val="7030A0"/>
                <w:sz w:val="22"/>
                <w:lang w:bidi="ar-SA"/>
              </w:rPr>
            </w:pPr>
          </w:p>
        </w:tc>
        <w:tc>
          <w:tcPr>
            <w:tcW w:w="10637" w:type="dxa"/>
          </w:tcPr>
          <w:p w14:paraId="5C537EFC" w14:textId="77777777" w:rsidR="006D660A" w:rsidRPr="006D660A" w:rsidRDefault="006D660A" w:rsidP="006D660A">
            <w:pPr>
              <w:spacing w:after="0" w:line="240" w:lineRule="auto"/>
              <w:jc w:val="both"/>
              <w:rPr>
                <w:rFonts w:asciiTheme="minorHAnsi" w:hAnsiTheme="minorHAnsi" w:cstheme="minorHAnsi"/>
                <w:bCs/>
                <w:sz w:val="22"/>
                <w:lang w:bidi="ar-SA"/>
              </w:rPr>
            </w:pPr>
          </w:p>
        </w:tc>
      </w:tr>
      <w:tr w:rsidR="006D660A" w:rsidRPr="006D660A" w14:paraId="7B88A425" w14:textId="77777777" w:rsidTr="00735BB9">
        <w:trPr>
          <w:trHeight w:val="884"/>
        </w:trPr>
        <w:tc>
          <w:tcPr>
            <w:tcW w:w="3255" w:type="dxa"/>
          </w:tcPr>
          <w:p w14:paraId="243DF4AE" w14:textId="77777777" w:rsidR="006D660A" w:rsidRPr="006D660A" w:rsidRDefault="006D660A" w:rsidP="006D660A">
            <w:pPr>
              <w:tabs>
                <w:tab w:val="left" w:pos="975"/>
              </w:tabs>
              <w:spacing w:after="0" w:line="240" w:lineRule="auto"/>
              <w:rPr>
                <w:rFonts w:ascii="Calibri" w:hAnsi="Calibri"/>
                <w:b/>
                <w:color w:val="7030A0"/>
                <w:sz w:val="22"/>
                <w:lang w:bidi="ar-SA"/>
              </w:rPr>
            </w:pPr>
          </w:p>
        </w:tc>
        <w:tc>
          <w:tcPr>
            <w:tcW w:w="10637" w:type="dxa"/>
          </w:tcPr>
          <w:p w14:paraId="77E0862F" w14:textId="77777777" w:rsidR="006D660A" w:rsidRPr="006D660A" w:rsidRDefault="006D660A" w:rsidP="006D660A">
            <w:pPr>
              <w:spacing w:after="0" w:line="240" w:lineRule="auto"/>
              <w:jc w:val="both"/>
              <w:rPr>
                <w:rFonts w:asciiTheme="minorHAnsi" w:hAnsiTheme="minorHAnsi"/>
                <w:bCs/>
                <w:sz w:val="22"/>
                <w:lang w:bidi="ar-SA"/>
              </w:rPr>
            </w:pPr>
          </w:p>
        </w:tc>
      </w:tr>
    </w:tbl>
    <w:p w14:paraId="440E0F02" w14:textId="77777777" w:rsidR="006D660A" w:rsidRPr="006D660A" w:rsidRDefault="006D660A" w:rsidP="006D660A">
      <w:pPr>
        <w:spacing w:after="0" w:line="240" w:lineRule="auto"/>
        <w:rPr>
          <w:rFonts w:asciiTheme="minorHAnsi" w:eastAsia="Times New Roman" w:hAnsiTheme="minorHAnsi" w:cs="Times New Roman"/>
          <w:b/>
          <w:color w:val="7030A0"/>
          <w:sz w:val="22"/>
          <w:lang w:eastAsia="en-GB" w:bidi="ar-SA"/>
        </w:rPr>
      </w:pPr>
    </w:p>
    <w:p w14:paraId="6A62AB65" w14:textId="77777777" w:rsidR="006D660A" w:rsidRPr="006D660A" w:rsidRDefault="006D660A" w:rsidP="006D660A">
      <w:pPr>
        <w:spacing w:after="0" w:line="240" w:lineRule="auto"/>
        <w:rPr>
          <w:rFonts w:asciiTheme="minorHAnsi" w:eastAsia="Times New Roman" w:hAnsiTheme="minorHAnsi" w:cs="Times New Roman"/>
          <w:b/>
          <w:color w:val="7030A0"/>
          <w:sz w:val="22"/>
          <w:lang w:eastAsia="en-GB" w:bidi="ar-SA"/>
        </w:rPr>
      </w:pPr>
    </w:p>
    <w:tbl>
      <w:tblPr>
        <w:tblStyle w:val="HMPPSTable"/>
        <w:tblW w:w="13892" w:type="dxa"/>
        <w:tblInd w:w="-5" w:type="dxa"/>
        <w:tblLook w:val="04A0" w:firstRow="1" w:lastRow="0" w:firstColumn="1" w:lastColumn="0" w:noHBand="0" w:noVBand="1"/>
      </w:tblPr>
      <w:tblGrid>
        <w:gridCol w:w="5954"/>
        <w:gridCol w:w="7938"/>
      </w:tblGrid>
      <w:tr w:rsidR="009448B3" w:rsidRPr="006D660A" w14:paraId="618913B0" w14:textId="77777777" w:rsidTr="3EF353FF">
        <w:trPr>
          <w:cnfStyle w:val="100000000000" w:firstRow="1" w:lastRow="0" w:firstColumn="0" w:lastColumn="0" w:oddVBand="0" w:evenVBand="0" w:oddHBand="0" w:evenHBand="0" w:firstRowFirstColumn="0" w:firstRowLastColumn="0" w:lastRowFirstColumn="0" w:lastRowLastColumn="0"/>
          <w:trHeight w:val="365"/>
        </w:trPr>
        <w:tc>
          <w:tcPr>
            <w:tcW w:w="59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564291" w14:textId="77777777" w:rsidR="006D660A" w:rsidRPr="006D660A" w:rsidRDefault="006D660A" w:rsidP="006D660A">
            <w:pPr>
              <w:tabs>
                <w:tab w:val="left" w:pos="975"/>
              </w:tabs>
              <w:spacing w:after="0" w:line="240" w:lineRule="auto"/>
              <w:jc w:val="both"/>
              <w:rPr>
                <w:rFonts w:asciiTheme="minorHAnsi" w:hAnsiTheme="minorHAnsi"/>
                <w:sz w:val="22"/>
                <w:lang w:bidi="ar-SA"/>
              </w:rPr>
            </w:pPr>
            <w:r w:rsidRPr="006D660A">
              <w:rPr>
                <w:rFonts w:asciiTheme="minorHAnsi" w:hAnsiTheme="minorHAnsi"/>
                <w:sz w:val="22"/>
                <w:lang w:bidi="ar-SA"/>
              </w:rPr>
              <w:t xml:space="preserve">Personal Management Plan Confirmation </w:t>
            </w:r>
          </w:p>
        </w:tc>
        <w:tc>
          <w:tcPr>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449EB4" w14:textId="77777777" w:rsidR="006D660A" w:rsidRPr="006D660A" w:rsidRDefault="006D660A" w:rsidP="006D660A">
            <w:pPr>
              <w:spacing w:after="0" w:line="240" w:lineRule="auto"/>
              <w:jc w:val="both"/>
              <w:rPr>
                <w:rFonts w:asciiTheme="minorHAnsi" w:hAnsiTheme="minorHAnsi"/>
                <w:sz w:val="22"/>
                <w:lang w:bidi="ar-SA"/>
              </w:rPr>
            </w:pPr>
          </w:p>
        </w:tc>
      </w:tr>
      <w:tr w:rsidR="006D660A" w:rsidRPr="006D660A" w14:paraId="6DD97C2A" w14:textId="77777777" w:rsidTr="3EF353FF">
        <w:trPr>
          <w:trHeight w:val="365"/>
        </w:trPr>
        <w:tc>
          <w:tcPr>
            <w:tcW w:w="5954" w:type="dxa"/>
          </w:tcPr>
          <w:p w14:paraId="62C53EE5" w14:textId="77777777" w:rsidR="006D660A" w:rsidRPr="006D660A" w:rsidRDefault="006D660A" w:rsidP="006D660A">
            <w:pPr>
              <w:tabs>
                <w:tab w:val="left" w:pos="975"/>
              </w:tabs>
              <w:spacing w:after="0" w:line="240" w:lineRule="auto"/>
              <w:rPr>
                <w:rFonts w:asciiTheme="minorHAnsi" w:hAnsiTheme="minorHAnsi"/>
                <w:sz w:val="22"/>
                <w:highlight w:val="yellow"/>
                <w:lang w:bidi="ar-SA"/>
              </w:rPr>
            </w:pPr>
            <w:r w:rsidRPr="006D660A">
              <w:rPr>
                <w:rFonts w:asciiTheme="minorHAnsi" w:hAnsiTheme="minorHAnsi"/>
                <w:sz w:val="22"/>
                <w:lang w:bidi="ar-SA"/>
              </w:rPr>
              <w:t>Prisoner / Young Person Signature</w:t>
            </w:r>
          </w:p>
        </w:tc>
        <w:tc>
          <w:tcPr>
            <w:tcW w:w="7938" w:type="dxa"/>
          </w:tcPr>
          <w:p w14:paraId="440ACFFA" w14:textId="77777777" w:rsidR="006D660A" w:rsidRPr="006D660A" w:rsidRDefault="006D660A" w:rsidP="006D660A">
            <w:pPr>
              <w:spacing w:after="0" w:line="240" w:lineRule="auto"/>
              <w:jc w:val="both"/>
              <w:rPr>
                <w:rFonts w:asciiTheme="minorHAnsi" w:hAnsiTheme="minorHAnsi"/>
                <w:sz w:val="22"/>
                <w:lang w:bidi="ar-SA"/>
              </w:rPr>
            </w:pPr>
          </w:p>
        </w:tc>
      </w:tr>
      <w:tr w:rsidR="006D660A" w:rsidRPr="006D660A" w14:paraId="10CA415E" w14:textId="77777777" w:rsidTr="3EF353FF">
        <w:trPr>
          <w:trHeight w:val="365"/>
        </w:trPr>
        <w:tc>
          <w:tcPr>
            <w:tcW w:w="5954" w:type="dxa"/>
          </w:tcPr>
          <w:p w14:paraId="4B7D4900" w14:textId="77777777" w:rsidR="006D660A" w:rsidRPr="006D660A" w:rsidRDefault="006D660A" w:rsidP="006D660A">
            <w:pPr>
              <w:tabs>
                <w:tab w:val="left" w:pos="975"/>
              </w:tabs>
              <w:spacing w:after="0" w:line="240" w:lineRule="auto"/>
              <w:rPr>
                <w:rFonts w:asciiTheme="minorHAnsi" w:hAnsiTheme="minorHAnsi"/>
                <w:bCs/>
                <w:sz w:val="22"/>
                <w:lang w:bidi="ar-SA"/>
              </w:rPr>
            </w:pPr>
            <w:r w:rsidRPr="006D660A">
              <w:rPr>
                <w:rFonts w:asciiTheme="minorHAnsi" w:hAnsiTheme="minorHAnsi"/>
                <w:bCs/>
                <w:sz w:val="22"/>
                <w:lang w:bidi="ar-SA"/>
              </w:rPr>
              <w:t>Date</w:t>
            </w:r>
          </w:p>
        </w:tc>
        <w:tc>
          <w:tcPr>
            <w:tcW w:w="7938" w:type="dxa"/>
          </w:tcPr>
          <w:p w14:paraId="206654A7" w14:textId="77777777" w:rsidR="006D660A" w:rsidRPr="006D660A" w:rsidRDefault="006D660A" w:rsidP="006D660A">
            <w:pPr>
              <w:spacing w:after="0" w:line="240" w:lineRule="auto"/>
              <w:jc w:val="both"/>
              <w:rPr>
                <w:rFonts w:asciiTheme="minorHAnsi" w:hAnsiTheme="minorHAnsi"/>
                <w:color w:val="000000" w:themeColor="text1"/>
                <w:sz w:val="22"/>
                <w:lang w:bidi="ar-SA"/>
              </w:rPr>
            </w:pPr>
          </w:p>
        </w:tc>
      </w:tr>
      <w:tr w:rsidR="006D660A" w:rsidRPr="006D660A" w14:paraId="2CFDD30B" w14:textId="77777777" w:rsidTr="3EF353FF">
        <w:trPr>
          <w:trHeight w:val="365"/>
        </w:trPr>
        <w:tc>
          <w:tcPr>
            <w:tcW w:w="5954" w:type="dxa"/>
          </w:tcPr>
          <w:p w14:paraId="3A3A7D8E" w14:textId="77777777" w:rsidR="006D660A" w:rsidRPr="006D660A" w:rsidRDefault="006D660A" w:rsidP="006D660A">
            <w:pPr>
              <w:spacing w:after="0" w:line="240" w:lineRule="auto"/>
              <w:jc w:val="both"/>
              <w:rPr>
                <w:rFonts w:asciiTheme="minorHAnsi" w:hAnsiTheme="minorHAnsi"/>
                <w:sz w:val="22"/>
                <w:highlight w:val="yellow"/>
                <w:lang w:bidi="ar-SA"/>
              </w:rPr>
            </w:pPr>
            <w:r w:rsidRPr="006D660A">
              <w:rPr>
                <w:rFonts w:asciiTheme="minorHAnsi" w:hAnsiTheme="minorHAnsi"/>
                <w:sz w:val="22"/>
                <w:lang w:bidi="ar-SA"/>
              </w:rPr>
              <w:t xml:space="preserve">Any concerns with this PMP should be noted and may be discussed with the healthcare team, unit custodial manager, keyworker or offender manager, and/or landing officer. </w:t>
            </w:r>
          </w:p>
        </w:tc>
        <w:tc>
          <w:tcPr>
            <w:tcW w:w="7938" w:type="dxa"/>
          </w:tcPr>
          <w:p w14:paraId="70EF7238" w14:textId="77777777" w:rsidR="006D660A" w:rsidRPr="006D660A" w:rsidRDefault="006D660A" w:rsidP="006D660A">
            <w:pPr>
              <w:spacing w:after="0" w:line="240" w:lineRule="auto"/>
              <w:jc w:val="both"/>
              <w:rPr>
                <w:rFonts w:asciiTheme="minorHAnsi" w:hAnsiTheme="minorHAnsi" w:cstheme="minorHAnsi"/>
                <w:sz w:val="22"/>
                <w:lang w:bidi="ar-SA"/>
              </w:rPr>
            </w:pPr>
          </w:p>
        </w:tc>
      </w:tr>
      <w:tr w:rsidR="006D660A" w:rsidRPr="006D660A" w14:paraId="020CDA65" w14:textId="77777777" w:rsidTr="3EF353FF">
        <w:trPr>
          <w:trHeight w:val="365"/>
        </w:trPr>
        <w:tc>
          <w:tcPr>
            <w:tcW w:w="5954" w:type="dxa"/>
          </w:tcPr>
          <w:p w14:paraId="20961AD9" w14:textId="77777777" w:rsidR="006D660A" w:rsidRPr="006D660A" w:rsidRDefault="006D660A" w:rsidP="006D660A">
            <w:pPr>
              <w:spacing w:after="0" w:line="240" w:lineRule="auto"/>
              <w:rPr>
                <w:rFonts w:ascii="Calibri" w:hAnsi="Calibri"/>
                <w:bCs/>
                <w:sz w:val="22"/>
                <w:lang w:bidi="ar-SA"/>
              </w:rPr>
            </w:pPr>
            <w:r w:rsidRPr="006D660A">
              <w:rPr>
                <w:rFonts w:ascii="Calibri" w:hAnsi="Calibri"/>
                <w:bCs/>
                <w:sz w:val="22"/>
                <w:lang w:bidi="ar-SA"/>
              </w:rPr>
              <w:t>Manager Signature</w:t>
            </w:r>
          </w:p>
        </w:tc>
        <w:tc>
          <w:tcPr>
            <w:tcW w:w="7938" w:type="dxa"/>
          </w:tcPr>
          <w:p w14:paraId="3990C61B" w14:textId="77777777" w:rsidR="006D660A" w:rsidRPr="006D660A" w:rsidRDefault="006D660A" w:rsidP="006D660A">
            <w:pPr>
              <w:spacing w:after="0" w:line="240" w:lineRule="auto"/>
              <w:jc w:val="both"/>
              <w:rPr>
                <w:rFonts w:asciiTheme="minorHAnsi" w:hAnsiTheme="minorHAnsi" w:cstheme="minorHAnsi"/>
                <w:sz w:val="22"/>
                <w:lang w:bidi="ar-SA"/>
              </w:rPr>
            </w:pPr>
          </w:p>
        </w:tc>
      </w:tr>
      <w:tr w:rsidR="006D660A" w:rsidRPr="006D660A" w14:paraId="486D5718" w14:textId="77777777" w:rsidTr="3EF353FF">
        <w:trPr>
          <w:trHeight w:val="365"/>
        </w:trPr>
        <w:tc>
          <w:tcPr>
            <w:tcW w:w="5954" w:type="dxa"/>
          </w:tcPr>
          <w:p w14:paraId="42230D56" w14:textId="77777777" w:rsidR="006D660A" w:rsidRPr="006D660A" w:rsidRDefault="006D660A" w:rsidP="006D660A">
            <w:pPr>
              <w:spacing w:after="0" w:line="240" w:lineRule="auto"/>
              <w:rPr>
                <w:rFonts w:asciiTheme="minorHAnsi" w:hAnsiTheme="minorHAnsi"/>
                <w:bCs/>
                <w:sz w:val="22"/>
                <w:lang w:bidi="ar-SA"/>
              </w:rPr>
            </w:pPr>
            <w:r w:rsidRPr="006D660A">
              <w:rPr>
                <w:rFonts w:asciiTheme="minorHAnsi" w:hAnsiTheme="minorHAnsi"/>
                <w:bCs/>
                <w:sz w:val="22"/>
                <w:lang w:bidi="ar-SA"/>
              </w:rPr>
              <w:lastRenderedPageBreak/>
              <w:t>Date</w:t>
            </w:r>
          </w:p>
        </w:tc>
        <w:tc>
          <w:tcPr>
            <w:tcW w:w="7938" w:type="dxa"/>
          </w:tcPr>
          <w:p w14:paraId="55C3825F" w14:textId="77777777" w:rsidR="006D660A" w:rsidRPr="006D660A" w:rsidRDefault="006D660A" w:rsidP="006D660A">
            <w:pPr>
              <w:spacing w:after="0" w:line="240" w:lineRule="auto"/>
              <w:jc w:val="both"/>
              <w:rPr>
                <w:rFonts w:asciiTheme="minorHAnsi" w:hAnsiTheme="minorHAnsi"/>
                <w:sz w:val="22"/>
                <w:lang w:bidi="ar-SA"/>
              </w:rPr>
            </w:pPr>
          </w:p>
        </w:tc>
      </w:tr>
    </w:tbl>
    <w:p w14:paraId="25B312BB" w14:textId="77777777" w:rsidR="006D660A" w:rsidRPr="006D660A" w:rsidRDefault="006D660A" w:rsidP="006D660A">
      <w:pPr>
        <w:spacing w:after="160" w:line="259" w:lineRule="auto"/>
        <w:jc w:val="both"/>
        <w:rPr>
          <w:rFonts w:asciiTheme="minorHAnsi" w:eastAsiaTheme="minorHAnsi" w:hAnsiTheme="minorHAnsi" w:cstheme="minorBidi"/>
          <w:sz w:val="22"/>
          <w:lang w:bidi="ar-SA"/>
        </w:rPr>
      </w:pPr>
    </w:p>
    <w:tbl>
      <w:tblPr>
        <w:tblStyle w:val="HMPPSTable"/>
        <w:tblW w:w="13892" w:type="dxa"/>
        <w:tblInd w:w="-5" w:type="dxa"/>
        <w:tblLook w:val="04A0" w:firstRow="1" w:lastRow="0" w:firstColumn="1" w:lastColumn="0" w:noHBand="0" w:noVBand="1"/>
      </w:tblPr>
      <w:tblGrid>
        <w:gridCol w:w="5954"/>
        <w:gridCol w:w="7938"/>
      </w:tblGrid>
      <w:tr w:rsidR="002748D0" w:rsidRPr="006D660A" w14:paraId="42184F9B" w14:textId="77777777" w:rsidTr="3EF353FF">
        <w:trPr>
          <w:cnfStyle w:val="100000000000" w:firstRow="1" w:lastRow="0" w:firstColumn="0" w:lastColumn="0" w:oddVBand="0" w:evenVBand="0" w:oddHBand="0" w:evenHBand="0" w:firstRowFirstColumn="0" w:firstRowLastColumn="0" w:lastRowFirstColumn="0" w:lastRowLastColumn="0"/>
          <w:trHeight w:val="365"/>
        </w:trPr>
        <w:tc>
          <w:tcPr>
            <w:tcW w:w="1389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E24FB2" w14:textId="77777777" w:rsidR="006D660A" w:rsidRPr="006D660A" w:rsidRDefault="006D660A" w:rsidP="006D660A">
            <w:pPr>
              <w:spacing w:after="0" w:line="240" w:lineRule="auto"/>
              <w:jc w:val="both"/>
              <w:rPr>
                <w:rFonts w:asciiTheme="minorHAnsi" w:hAnsiTheme="minorHAnsi"/>
                <w:sz w:val="22"/>
                <w:lang w:bidi="ar-SA"/>
              </w:rPr>
            </w:pPr>
            <w:r w:rsidRPr="006D660A">
              <w:rPr>
                <w:rFonts w:asciiTheme="minorHAnsi" w:hAnsiTheme="minorHAnsi"/>
                <w:sz w:val="22"/>
                <w:lang w:bidi="ar-SA"/>
              </w:rPr>
              <w:t>Personal Management Plan Review (every 28 days or following update or confirmation from a clinician).</w:t>
            </w:r>
          </w:p>
        </w:tc>
      </w:tr>
      <w:tr w:rsidR="006D660A" w:rsidRPr="006D660A" w14:paraId="4BD68EEF" w14:textId="77777777" w:rsidTr="3EF353FF">
        <w:trPr>
          <w:trHeight w:val="365"/>
        </w:trPr>
        <w:tc>
          <w:tcPr>
            <w:tcW w:w="5954" w:type="dxa"/>
          </w:tcPr>
          <w:p w14:paraId="39B2D562" w14:textId="77777777" w:rsidR="006D660A" w:rsidRPr="006D660A" w:rsidRDefault="006D660A" w:rsidP="006D660A">
            <w:pPr>
              <w:tabs>
                <w:tab w:val="left" w:pos="975"/>
              </w:tabs>
              <w:spacing w:after="0" w:line="240" w:lineRule="auto"/>
              <w:rPr>
                <w:rFonts w:asciiTheme="minorHAnsi" w:hAnsiTheme="minorHAnsi"/>
                <w:sz w:val="22"/>
                <w:highlight w:val="yellow"/>
                <w:lang w:bidi="ar-SA"/>
              </w:rPr>
            </w:pPr>
            <w:r w:rsidRPr="006D660A">
              <w:rPr>
                <w:rFonts w:asciiTheme="minorHAnsi" w:hAnsiTheme="minorHAnsi"/>
                <w:sz w:val="22"/>
                <w:lang w:bidi="ar-SA"/>
              </w:rPr>
              <w:t>Prisoner / Young Person Signature</w:t>
            </w:r>
          </w:p>
        </w:tc>
        <w:tc>
          <w:tcPr>
            <w:tcW w:w="7938" w:type="dxa"/>
          </w:tcPr>
          <w:p w14:paraId="1CB0F5E8" w14:textId="77777777" w:rsidR="006D660A" w:rsidRPr="006D660A" w:rsidRDefault="006D660A" w:rsidP="006D660A">
            <w:pPr>
              <w:spacing w:after="0" w:line="240" w:lineRule="auto"/>
              <w:jc w:val="both"/>
              <w:rPr>
                <w:rFonts w:asciiTheme="minorHAnsi" w:hAnsiTheme="minorHAnsi"/>
                <w:sz w:val="22"/>
                <w:lang w:bidi="ar-SA"/>
              </w:rPr>
            </w:pPr>
          </w:p>
        </w:tc>
      </w:tr>
      <w:tr w:rsidR="006D660A" w:rsidRPr="006D660A" w14:paraId="4FD7E369" w14:textId="77777777" w:rsidTr="3EF353FF">
        <w:trPr>
          <w:trHeight w:val="365"/>
        </w:trPr>
        <w:tc>
          <w:tcPr>
            <w:tcW w:w="5954" w:type="dxa"/>
          </w:tcPr>
          <w:p w14:paraId="013655DF" w14:textId="77777777" w:rsidR="006D660A" w:rsidRPr="006D660A" w:rsidRDefault="006D660A" w:rsidP="006D660A">
            <w:pPr>
              <w:tabs>
                <w:tab w:val="left" w:pos="975"/>
              </w:tabs>
              <w:spacing w:after="0" w:line="240" w:lineRule="auto"/>
              <w:rPr>
                <w:rFonts w:asciiTheme="minorHAnsi" w:hAnsiTheme="minorHAnsi"/>
                <w:bCs/>
                <w:sz w:val="22"/>
                <w:lang w:bidi="ar-SA"/>
              </w:rPr>
            </w:pPr>
            <w:r w:rsidRPr="006D660A">
              <w:rPr>
                <w:rFonts w:asciiTheme="minorHAnsi" w:hAnsiTheme="minorHAnsi"/>
                <w:bCs/>
                <w:sz w:val="22"/>
                <w:lang w:bidi="ar-SA"/>
              </w:rPr>
              <w:t>Date</w:t>
            </w:r>
          </w:p>
        </w:tc>
        <w:tc>
          <w:tcPr>
            <w:tcW w:w="7938" w:type="dxa"/>
          </w:tcPr>
          <w:p w14:paraId="1C8906D5" w14:textId="77777777" w:rsidR="006D660A" w:rsidRPr="006D660A" w:rsidRDefault="006D660A" w:rsidP="006D660A">
            <w:pPr>
              <w:spacing w:after="0" w:line="240" w:lineRule="auto"/>
              <w:jc w:val="both"/>
              <w:rPr>
                <w:rFonts w:asciiTheme="minorHAnsi" w:hAnsiTheme="minorHAnsi"/>
                <w:color w:val="000000" w:themeColor="text1"/>
                <w:sz w:val="22"/>
                <w:lang w:bidi="ar-SA"/>
              </w:rPr>
            </w:pPr>
          </w:p>
        </w:tc>
      </w:tr>
      <w:tr w:rsidR="006D660A" w:rsidRPr="006D660A" w14:paraId="19E48F11" w14:textId="77777777" w:rsidTr="3EF353FF">
        <w:trPr>
          <w:trHeight w:val="365"/>
        </w:trPr>
        <w:tc>
          <w:tcPr>
            <w:tcW w:w="5954" w:type="dxa"/>
          </w:tcPr>
          <w:p w14:paraId="283C03CE" w14:textId="77777777" w:rsidR="006D660A" w:rsidRPr="006D660A" w:rsidRDefault="006D660A" w:rsidP="006D660A">
            <w:pPr>
              <w:spacing w:after="0" w:line="240" w:lineRule="auto"/>
              <w:jc w:val="both"/>
              <w:rPr>
                <w:rFonts w:asciiTheme="minorHAnsi" w:hAnsiTheme="minorHAnsi"/>
                <w:bCs/>
                <w:sz w:val="22"/>
                <w:lang w:bidi="ar-SA"/>
              </w:rPr>
            </w:pPr>
          </w:p>
        </w:tc>
        <w:tc>
          <w:tcPr>
            <w:tcW w:w="7938" w:type="dxa"/>
          </w:tcPr>
          <w:p w14:paraId="216AD11A" w14:textId="77777777" w:rsidR="006D660A" w:rsidRPr="006D660A" w:rsidRDefault="006D660A" w:rsidP="006D660A">
            <w:pPr>
              <w:spacing w:after="0" w:line="240" w:lineRule="auto"/>
              <w:jc w:val="both"/>
              <w:rPr>
                <w:rFonts w:asciiTheme="minorHAnsi" w:hAnsiTheme="minorHAnsi" w:cstheme="minorHAnsi"/>
                <w:sz w:val="22"/>
                <w:lang w:bidi="ar-SA"/>
              </w:rPr>
            </w:pPr>
          </w:p>
        </w:tc>
      </w:tr>
      <w:tr w:rsidR="006D660A" w:rsidRPr="006D660A" w14:paraId="64267205" w14:textId="77777777" w:rsidTr="3EF353FF">
        <w:trPr>
          <w:trHeight w:val="365"/>
        </w:trPr>
        <w:tc>
          <w:tcPr>
            <w:tcW w:w="5954" w:type="dxa"/>
          </w:tcPr>
          <w:p w14:paraId="705130A0" w14:textId="77777777" w:rsidR="006D660A" w:rsidRPr="006D660A" w:rsidRDefault="006D660A" w:rsidP="006D660A">
            <w:pPr>
              <w:spacing w:after="0" w:line="240" w:lineRule="auto"/>
              <w:rPr>
                <w:rFonts w:ascii="Calibri" w:hAnsi="Calibri"/>
                <w:bCs/>
                <w:sz w:val="22"/>
                <w:lang w:bidi="ar-SA"/>
              </w:rPr>
            </w:pPr>
            <w:r w:rsidRPr="006D660A">
              <w:rPr>
                <w:rFonts w:ascii="Calibri" w:hAnsi="Calibri"/>
                <w:bCs/>
                <w:sz w:val="22"/>
                <w:lang w:bidi="ar-SA"/>
              </w:rPr>
              <w:t>Manager Signature</w:t>
            </w:r>
          </w:p>
        </w:tc>
        <w:tc>
          <w:tcPr>
            <w:tcW w:w="7938" w:type="dxa"/>
          </w:tcPr>
          <w:p w14:paraId="75C365D4" w14:textId="77777777" w:rsidR="006D660A" w:rsidRPr="006D660A" w:rsidRDefault="006D660A" w:rsidP="006D660A">
            <w:pPr>
              <w:spacing w:after="0" w:line="240" w:lineRule="auto"/>
              <w:jc w:val="both"/>
              <w:rPr>
                <w:rFonts w:asciiTheme="minorHAnsi" w:hAnsiTheme="minorHAnsi" w:cstheme="minorHAnsi"/>
                <w:sz w:val="22"/>
                <w:lang w:bidi="ar-SA"/>
              </w:rPr>
            </w:pPr>
          </w:p>
        </w:tc>
      </w:tr>
      <w:tr w:rsidR="006D660A" w:rsidRPr="006D660A" w14:paraId="1D06293B" w14:textId="77777777" w:rsidTr="3EF353FF">
        <w:trPr>
          <w:trHeight w:val="365"/>
        </w:trPr>
        <w:tc>
          <w:tcPr>
            <w:tcW w:w="5954" w:type="dxa"/>
          </w:tcPr>
          <w:p w14:paraId="31F11B55" w14:textId="77777777" w:rsidR="006D660A" w:rsidRPr="006D660A" w:rsidRDefault="006D660A" w:rsidP="006D660A">
            <w:pPr>
              <w:spacing w:after="0" w:line="240" w:lineRule="auto"/>
              <w:rPr>
                <w:rFonts w:asciiTheme="minorHAnsi" w:hAnsiTheme="minorHAnsi"/>
                <w:bCs/>
                <w:sz w:val="22"/>
                <w:lang w:bidi="ar-SA"/>
              </w:rPr>
            </w:pPr>
            <w:r w:rsidRPr="006D660A">
              <w:rPr>
                <w:rFonts w:asciiTheme="minorHAnsi" w:hAnsiTheme="minorHAnsi"/>
                <w:bCs/>
                <w:sz w:val="22"/>
                <w:lang w:bidi="ar-SA"/>
              </w:rPr>
              <w:t>Date</w:t>
            </w:r>
          </w:p>
        </w:tc>
        <w:tc>
          <w:tcPr>
            <w:tcW w:w="7938" w:type="dxa"/>
          </w:tcPr>
          <w:p w14:paraId="09B26CD7" w14:textId="77777777" w:rsidR="006D660A" w:rsidRPr="006D660A" w:rsidRDefault="006D660A" w:rsidP="006D660A">
            <w:pPr>
              <w:spacing w:after="0" w:line="240" w:lineRule="auto"/>
              <w:jc w:val="both"/>
              <w:rPr>
                <w:rFonts w:asciiTheme="minorHAnsi" w:hAnsiTheme="minorHAnsi"/>
                <w:sz w:val="22"/>
                <w:lang w:bidi="ar-SA"/>
              </w:rPr>
            </w:pPr>
          </w:p>
        </w:tc>
      </w:tr>
      <w:tr w:rsidR="006D660A" w:rsidRPr="006D660A" w14:paraId="1A964DF9" w14:textId="77777777" w:rsidTr="3EF353FF">
        <w:trPr>
          <w:trHeight w:val="365"/>
        </w:trPr>
        <w:tc>
          <w:tcPr>
            <w:tcW w:w="5954" w:type="dxa"/>
          </w:tcPr>
          <w:p w14:paraId="10688DF5" w14:textId="77777777" w:rsidR="006D660A" w:rsidRPr="006D660A" w:rsidRDefault="006D660A" w:rsidP="006D660A">
            <w:pPr>
              <w:spacing w:after="0" w:line="240" w:lineRule="auto"/>
              <w:rPr>
                <w:rFonts w:ascii="Calibri" w:hAnsi="Calibri" w:cs="Calibri"/>
                <w:bCs/>
                <w:sz w:val="22"/>
                <w:lang w:bidi="ar-SA"/>
              </w:rPr>
            </w:pPr>
            <w:r w:rsidRPr="006D660A">
              <w:rPr>
                <w:rFonts w:ascii="Calibri" w:hAnsi="Calibri" w:cs="Calibri"/>
                <w:bCs/>
                <w:sz w:val="22"/>
                <w:lang w:bidi="ar-SA"/>
              </w:rPr>
              <w:t>Details of any change/update</w:t>
            </w:r>
          </w:p>
        </w:tc>
        <w:tc>
          <w:tcPr>
            <w:tcW w:w="7938" w:type="dxa"/>
          </w:tcPr>
          <w:p w14:paraId="161ABB76" w14:textId="77777777" w:rsidR="006D660A" w:rsidRPr="006D660A" w:rsidRDefault="006D660A" w:rsidP="006D660A">
            <w:pPr>
              <w:spacing w:after="0" w:line="240" w:lineRule="auto"/>
              <w:jc w:val="both"/>
              <w:rPr>
                <w:sz w:val="22"/>
                <w:lang w:bidi="ar-SA"/>
              </w:rPr>
            </w:pPr>
          </w:p>
        </w:tc>
      </w:tr>
    </w:tbl>
    <w:p w14:paraId="133A1477" w14:textId="77777777" w:rsidR="006D660A" w:rsidRPr="006D660A" w:rsidRDefault="006D660A" w:rsidP="006D660A">
      <w:pPr>
        <w:spacing w:after="160" w:line="259" w:lineRule="auto"/>
        <w:jc w:val="both"/>
        <w:rPr>
          <w:rFonts w:asciiTheme="minorHAnsi" w:eastAsiaTheme="minorHAnsi" w:hAnsiTheme="minorHAnsi" w:cstheme="minorBidi"/>
          <w:sz w:val="22"/>
          <w:lang w:bidi="ar-SA"/>
        </w:rPr>
      </w:pPr>
    </w:p>
    <w:p w14:paraId="40BFB3A7" w14:textId="77777777" w:rsidR="006D660A" w:rsidRPr="00EA5FFC" w:rsidRDefault="006D660A" w:rsidP="0098572D">
      <w:pPr>
        <w:jc w:val="both"/>
        <w:rPr>
          <w:sz w:val="22"/>
        </w:rPr>
      </w:pPr>
    </w:p>
    <w:sectPr w:rsidR="006D660A" w:rsidRPr="00EA5FFC" w:rsidSect="00D87A4D">
      <w:pgSz w:w="16838" w:h="11906" w:orient="landscape" w:code="9"/>
      <w:pgMar w:top="1134" w:right="1531" w:bottom="1134" w:left="1134" w:header="737" w:footer="227" w:gutter="170"/>
      <w:pgNumType w:start="1"/>
      <w:cols w:space="31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B6B0438" w16cex:dateUtc="2022-04-29T14:03:00Z"/>
  <w16cex:commentExtensible w16cex:durableId="590F6906" w16cex:dateUtc="2022-04-29T13:52:00Z"/>
  <w16cex:commentExtensible w16cex:durableId="2BF259A0" w16cex:dateUtc="2022-04-29T13:56:00Z"/>
  <w16cex:commentExtensible w16cex:durableId="26167485" w16cex:dateUtc="2022-04-29T21:28:00Z"/>
  <w16cex:commentExtensible w16cex:durableId="357A9644" w16cex:dateUtc="2022-04-29T13:59:00Z"/>
  <w16cex:commentExtensible w16cex:durableId="261674C1" w16cex:dateUtc="2022-04-29T21:29:00Z"/>
  <w16cex:commentExtensible w16cex:durableId="0C3B1DFF" w16cex:dateUtc="2022-04-29T14:00:00Z"/>
  <w16cex:commentExtensible w16cex:durableId="261674E8" w16cex:dateUtc="2022-04-29T21:30:00Z"/>
  <w16cex:commentExtensible w16cex:durableId="6B8724E4" w16cex:dateUtc="2022-04-29T14: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363D" w14:textId="77777777" w:rsidR="007D7D5D" w:rsidRDefault="007D7D5D" w:rsidP="0084424E">
      <w:pPr>
        <w:spacing w:after="0"/>
      </w:pPr>
      <w:r>
        <w:separator/>
      </w:r>
    </w:p>
  </w:endnote>
  <w:endnote w:type="continuationSeparator" w:id="0">
    <w:p w14:paraId="23A76C16" w14:textId="77777777" w:rsidR="007D7D5D" w:rsidRDefault="007D7D5D" w:rsidP="0084424E">
      <w:pPr>
        <w:spacing w:after="0"/>
      </w:pPr>
      <w:r>
        <w:continuationSeparator/>
      </w:r>
    </w:p>
  </w:endnote>
  <w:endnote w:type="continuationNotice" w:id="1">
    <w:p w14:paraId="7F2BA2EA" w14:textId="77777777" w:rsidR="007D7D5D" w:rsidRDefault="007D7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5CC1" w14:textId="77777777" w:rsidR="004E5E82" w:rsidRDefault="004E5E8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10</w:t>
    </w:r>
    <w:r>
      <w:rPr>
        <w:color w:val="2B579A"/>
        <w:shd w:val="clear" w:color="auto" w:fill="E6E6E6"/>
      </w:rPr>
      <w:fldChar w:fldCharType="end"/>
    </w:r>
  </w:p>
  <w:p w14:paraId="67742E34" w14:textId="77777777" w:rsidR="004E5E82" w:rsidRPr="008C50C3" w:rsidRDefault="004E5E82" w:rsidP="008C50C3">
    <w:pPr>
      <w:pStyle w:val="Footer"/>
    </w:pPr>
  </w:p>
  <w:p w14:paraId="6F1D75C7" w14:textId="77777777" w:rsidR="004E5E82" w:rsidRDefault="004E5E82" w:rsidP="00EA6D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219232"/>
      <w:docPartObj>
        <w:docPartGallery w:val="Page Numbers (Bottom of Page)"/>
        <w:docPartUnique/>
      </w:docPartObj>
    </w:sdtPr>
    <w:sdtEndPr>
      <w:rPr>
        <w:noProof/>
      </w:rPr>
    </w:sdtEndPr>
    <w:sdtContent>
      <w:p w14:paraId="19AD2B4E" w14:textId="77777777" w:rsidR="004E5E82" w:rsidRDefault="004E5E8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11</w:t>
        </w:r>
        <w:r>
          <w:rPr>
            <w:color w:val="2B579A"/>
            <w:shd w:val="clear" w:color="auto" w:fill="E6E6E6"/>
          </w:rPr>
          <w:fldChar w:fldCharType="end"/>
        </w:r>
      </w:p>
    </w:sdtContent>
  </w:sdt>
  <w:p w14:paraId="23631253" w14:textId="77777777" w:rsidR="004E5E82" w:rsidRPr="008C50C3" w:rsidRDefault="004E5E82" w:rsidP="008C50C3">
    <w:pPr>
      <w:pStyle w:val="Footer"/>
      <w:rPr>
        <w:rStyle w:val="PageNumber"/>
        <w:b w:val="0"/>
      </w:rPr>
    </w:pPr>
  </w:p>
  <w:p w14:paraId="2AC2BC77" w14:textId="77777777" w:rsidR="004E5E82" w:rsidRDefault="004E5E82" w:rsidP="00EA6D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6C59" w14:textId="77777777" w:rsidR="007D7D5D" w:rsidRPr="00EA6DF5" w:rsidRDefault="007D7D5D" w:rsidP="00EA6DF5">
      <w:pPr>
        <w:spacing w:after="120"/>
        <w:rPr>
          <w:color w:val="7F4098"/>
        </w:rPr>
      </w:pPr>
      <w:r w:rsidRPr="00EA6DF5">
        <w:rPr>
          <w:color w:val="7F4098"/>
        </w:rPr>
        <w:separator/>
      </w:r>
    </w:p>
  </w:footnote>
  <w:footnote w:type="continuationSeparator" w:id="0">
    <w:p w14:paraId="52548FD1" w14:textId="77777777" w:rsidR="007D7D5D" w:rsidRPr="00EA6DF5" w:rsidRDefault="007D7D5D" w:rsidP="00EA6DF5">
      <w:pPr>
        <w:spacing w:after="120"/>
        <w:rPr>
          <w:color w:val="7F4098"/>
        </w:rPr>
      </w:pPr>
      <w:r w:rsidRPr="00EA6DF5">
        <w:rPr>
          <w:color w:val="7F4098"/>
        </w:rPr>
        <w:continuationSeparator/>
      </w:r>
    </w:p>
  </w:footnote>
  <w:footnote w:type="continuationNotice" w:id="1">
    <w:p w14:paraId="4B9A965B" w14:textId="77777777" w:rsidR="007D7D5D" w:rsidRDefault="007D7D5D" w:rsidP="008442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B2D8" w14:textId="71E18B7E" w:rsidR="004E5E82" w:rsidRPr="00267815" w:rsidRDefault="004E5E82" w:rsidP="005B5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310"/>
    <w:multiLevelType w:val="hybridMultilevel"/>
    <w:tmpl w:val="57746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5A7A"/>
    <w:multiLevelType w:val="hybridMultilevel"/>
    <w:tmpl w:val="89ECAB42"/>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 w15:restartNumberingAfterBreak="0">
    <w:nsid w:val="0D250134"/>
    <w:multiLevelType w:val="hybridMultilevel"/>
    <w:tmpl w:val="D146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86C57"/>
    <w:multiLevelType w:val="multilevel"/>
    <w:tmpl w:val="3D229F3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2A7456A"/>
    <w:multiLevelType w:val="hybridMultilevel"/>
    <w:tmpl w:val="33407D96"/>
    <w:lvl w:ilvl="0" w:tplc="3D1E39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C14CB"/>
    <w:multiLevelType w:val="hybridMultilevel"/>
    <w:tmpl w:val="E97CE21C"/>
    <w:lvl w:ilvl="0" w:tplc="08090001">
      <w:start w:val="1"/>
      <w:numFmt w:val="bullet"/>
      <w:lvlText w:val=""/>
      <w:lvlJc w:val="left"/>
      <w:pPr>
        <w:ind w:left="512" w:hanging="360"/>
      </w:pPr>
      <w:rPr>
        <w:rFonts w:ascii="Symbol" w:hAnsi="Symbo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6" w15:restartNumberingAfterBreak="0">
    <w:nsid w:val="14FD71FC"/>
    <w:multiLevelType w:val="hybridMultilevel"/>
    <w:tmpl w:val="EA765B98"/>
    <w:lvl w:ilvl="0" w:tplc="41BC260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C3C70"/>
    <w:multiLevelType w:val="multilevel"/>
    <w:tmpl w:val="A6C69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153C0"/>
    <w:multiLevelType w:val="hybridMultilevel"/>
    <w:tmpl w:val="2F8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B2703"/>
    <w:multiLevelType w:val="hybridMultilevel"/>
    <w:tmpl w:val="BEDA3D98"/>
    <w:lvl w:ilvl="0" w:tplc="794CD3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848C3"/>
    <w:multiLevelType w:val="hybridMultilevel"/>
    <w:tmpl w:val="BF0EF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82250"/>
    <w:multiLevelType w:val="hybridMultilevel"/>
    <w:tmpl w:val="3A56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E3252"/>
    <w:multiLevelType w:val="hybridMultilevel"/>
    <w:tmpl w:val="E91C6376"/>
    <w:lvl w:ilvl="0" w:tplc="122C7070">
      <w:start w:val="1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D43B5"/>
    <w:multiLevelType w:val="hybridMultilevel"/>
    <w:tmpl w:val="DD8CBD02"/>
    <w:lvl w:ilvl="0" w:tplc="6C94F47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48645A"/>
    <w:multiLevelType w:val="hybridMultilevel"/>
    <w:tmpl w:val="5760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C6709"/>
    <w:multiLevelType w:val="hybridMultilevel"/>
    <w:tmpl w:val="239C88A6"/>
    <w:lvl w:ilvl="0" w:tplc="4A762956">
      <w:start w:val="1"/>
      <w:numFmt w:val="decimal"/>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7" w15:restartNumberingAfterBreak="0">
    <w:nsid w:val="28BF6873"/>
    <w:multiLevelType w:val="hybridMultilevel"/>
    <w:tmpl w:val="FB847AA6"/>
    <w:lvl w:ilvl="0" w:tplc="8612ED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56BF9"/>
    <w:multiLevelType w:val="hybridMultilevel"/>
    <w:tmpl w:val="20EC7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8D1EB6"/>
    <w:multiLevelType w:val="hybridMultilevel"/>
    <w:tmpl w:val="2AFE966C"/>
    <w:lvl w:ilvl="0" w:tplc="5EC2CE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1531A"/>
    <w:multiLevelType w:val="hybridMultilevel"/>
    <w:tmpl w:val="EB8C0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A7099"/>
    <w:multiLevelType w:val="hybridMultilevel"/>
    <w:tmpl w:val="1FD6D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74548"/>
    <w:multiLevelType w:val="hybridMultilevel"/>
    <w:tmpl w:val="580C4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710DA1"/>
    <w:multiLevelType w:val="hybridMultilevel"/>
    <w:tmpl w:val="FE640BEA"/>
    <w:lvl w:ilvl="0" w:tplc="C20A7FD2">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B3161E"/>
    <w:multiLevelType w:val="hybridMultilevel"/>
    <w:tmpl w:val="7E982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8CB6A2D"/>
    <w:multiLevelType w:val="hybridMultilevel"/>
    <w:tmpl w:val="0FE8A8B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4DE467DA"/>
    <w:multiLevelType w:val="hybridMultilevel"/>
    <w:tmpl w:val="0FE8A8B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597C3397"/>
    <w:multiLevelType w:val="hybridMultilevel"/>
    <w:tmpl w:val="85EAD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515A66"/>
    <w:multiLevelType w:val="hybridMultilevel"/>
    <w:tmpl w:val="6888BA8C"/>
    <w:lvl w:ilvl="0" w:tplc="AD60E8E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04E34"/>
    <w:multiLevelType w:val="hybridMultilevel"/>
    <w:tmpl w:val="85EAD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275AA3"/>
    <w:multiLevelType w:val="hybridMultilevel"/>
    <w:tmpl w:val="3C6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67C7F"/>
    <w:multiLevelType w:val="hybridMultilevel"/>
    <w:tmpl w:val="8A881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AB0AD8"/>
    <w:multiLevelType w:val="hybridMultilevel"/>
    <w:tmpl w:val="879CF0D0"/>
    <w:lvl w:ilvl="0" w:tplc="A40E330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5368F"/>
    <w:multiLevelType w:val="hybridMultilevel"/>
    <w:tmpl w:val="A080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26DC8"/>
    <w:multiLevelType w:val="hybridMultilevel"/>
    <w:tmpl w:val="7090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93F17"/>
    <w:multiLevelType w:val="hybridMultilevel"/>
    <w:tmpl w:val="52CCCC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E8946B0"/>
    <w:multiLevelType w:val="hybridMultilevel"/>
    <w:tmpl w:val="3714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7400DF"/>
    <w:multiLevelType w:val="hybridMultilevel"/>
    <w:tmpl w:val="2DDA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44E39"/>
    <w:multiLevelType w:val="hybridMultilevel"/>
    <w:tmpl w:val="65A61FB0"/>
    <w:lvl w:ilvl="0" w:tplc="0ED20A02">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A413D"/>
    <w:multiLevelType w:val="hybridMultilevel"/>
    <w:tmpl w:val="DF042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BA0F45"/>
    <w:multiLevelType w:val="hybridMultilevel"/>
    <w:tmpl w:val="FFFFFFFF"/>
    <w:lvl w:ilvl="0" w:tplc="EEAE2A6E">
      <w:start w:val="1"/>
      <w:numFmt w:val="bullet"/>
      <w:lvlText w:val=""/>
      <w:lvlJc w:val="left"/>
      <w:pPr>
        <w:ind w:left="720" w:hanging="360"/>
      </w:pPr>
      <w:rPr>
        <w:rFonts w:ascii="Symbol" w:hAnsi="Symbol" w:hint="default"/>
      </w:rPr>
    </w:lvl>
    <w:lvl w:ilvl="1" w:tplc="1570BBDA">
      <w:start w:val="1"/>
      <w:numFmt w:val="bullet"/>
      <w:lvlText w:val="o"/>
      <w:lvlJc w:val="left"/>
      <w:pPr>
        <w:ind w:left="1440" w:hanging="360"/>
      </w:pPr>
      <w:rPr>
        <w:rFonts w:ascii="Courier New" w:hAnsi="Courier New" w:hint="default"/>
      </w:rPr>
    </w:lvl>
    <w:lvl w:ilvl="2" w:tplc="1F485184">
      <w:start w:val="1"/>
      <w:numFmt w:val="bullet"/>
      <w:lvlText w:val=""/>
      <w:lvlJc w:val="left"/>
      <w:pPr>
        <w:ind w:left="2160" w:hanging="360"/>
      </w:pPr>
      <w:rPr>
        <w:rFonts w:ascii="Wingdings" w:hAnsi="Wingdings" w:hint="default"/>
      </w:rPr>
    </w:lvl>
    <w:lvl w:ilvl="3" w:tplc="A3021C9C">
      <w:start w:val="1"/>
      <w:numFmt w:val="bullet"/>
      <w:lvlText w:val=""/>
      <w:lvlJc w:val="left"/>
      <w:pPr>
        <w:ind w:left="2880" w:hanging="360"/>
      </w:pPr>
      <w:rPr>
        <w:rFonts w:ascii="Symbol" w:hAnsi="Symbol" w:hint="default"/>
      </w:rPr>
    </w:lvl>
    <w:lvl w:ilvl="4" w:tplc="0116FA0A">
      <w:start w:val="1"/>
      <w:numFmt w:val="bullet"/>
      <w:lvlText w:val="o"/>
      <w:lvlJc w:val="left"/>
      <w:pPr>
        <w:ind w:left="3600" w:hanging="360"/>
      </w:pPr>
      <w:rPr>
        <w:rFonts w:ascii="Courier New" w:hAnsi="Courier New" w:hint="default"/>
      </w:rPr>
    </w:lvl>
    <w:lvl w:ilvl="5" w:tplc="E52C4648">
      <w:start w:val="1"/>
      <w:numFmt w:val="bullet"/>
      <w:lvlText w:val=""/>
      <w:lvlJc w:val="left"/>
      <w:pPr>
        <w:ind w:left="4320" w:hanging="360"/>
      </w:pPr>
      <w:rPr>
        <w:rFonts w:ascii="Wingdings" w:hAnsi="Wingdings" w:hint="default"/>
      </w:rPr>
    </w:lvl>
    <w:lvl w:ilvl="6" w:tplc="A052FF22">
      <w:start w:val="1"/>
      <w:numFmt w:val="bullet"/>
      <w:lvlText w:val=""/>
      <w:lvlJc w:val="left"/>
      <w:pPr>
        <w:ind w:left="5040" w:hanging="360"/>
      </w:pPr>
      <w:rPr>
        <w:rFonts w:ascii="Symbol" w:hAnsi="Symbol" w:hint="default"/>
      </w:rPr>
    </w:lvl>
    <w:lvl w:ilvl="7" w:tplc="67C45DB2">
      <w:start w:val="1"/>
      <w:numFmt w:val="bullet"/>
      <w:lvlText w:val="o"/>
      <w:lvlJc w:val="left"/>
      <w:pPr>
        <w:ind w:left="5760" w:hanging="360"/>
      </w:pPr>
      <w:rPr>
        <w:rFonts w:ascii="Courier New" w:hAnsi="Courier New" w:hint="default"/>
      </w:rPr>
    </w:lvl>
    <w:lvl w:ilvl="8" w:tplc="FB7A3556">
      <w:start w:val="1"/>
      <w:numFmt w:val="bullet"/>
      <w:lvlText w:val=""/>
      <w:lvlJc w:val="left"/>
      <w:pPr>
        <w:ind w:left="6480" w:hanging="360"/>
      </w:pPr>
      <w:rPr>
        <w:rFonts w:ascii="Wingdings" w:hAnsi="Wingdings" w:hint="default"/>
      </w:rPr>
    </w:lvl>
  </w:abstractNum>
  <w:abstractNum w:abstractNumId="43" w15:restartNumberingAfterBreak="0">
    <w:nsid w:val="7E2C4437"/>
    <w:multiLevelType w:val="hybridMultilevel"/>
    <w:tmpl w:val="4FAABB26"/>
    <w:lvl w:ilvl="0" w:tplc="A7282CF0">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5"/>
  </w:num>
  <w:num w:numId="4">
    <w:abstractNumId w:val="1"/>
  </w:num>
  <w:num w:numId="5">
    <w:abstractNumId w:val="32"/>
  </w:num>
  <w:num w:numId="6">
    <w:abstractNumId w:val="3"/>
  </w:num>
  <w:num w:numId="7">
    <w:abstractNumId w:val="34"/>
  </w:num>
  <w:num w:numId="8">
    <w:abstractNumId w:val="9"/>
  </w:num>
  <w:num w:numId="9">
    <w:abstractNumId w:val="20"/>
  </w:num>
  <w:num w:numId="10">
    <w:abstractNumId w:val="13"/>
  </w:num>
  <w:num w:numId="11">
    <w:abstractNumId w:val="41"/>
  </w:num>
  <w:num w:numId="12">
    <w:abstractNumId w:val="14"/>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5"/>
  </w:num>
  <w:num w:numId="17">
    <w:abstractNumId w:val="25"/>
  </w:num>
  <w:num w:numId="18">
    <w:abstractNumId w:val="7"/>
  </w:num>
  <w:num w:numId="19">
    <w:abstractNumId w:val="12"/>
  </w:num>
  <w:num w:numId="20">
    <w:abstractNumId w:val="24"/>
  </w:num>
  <w:num w:numId="21">
    <w:abstractNumId w:val="16"/>
  </w:num>
  <w:num w:numId="22">
    <w:abstractNumId w:val="30"/>
  </w:num>
  <w:num w:numId="23">
    <w:abstractNumId w:val="22"/>
  </w:num>
  <w:num w:numId="24">
    <w:abstractNumId w:val="6"/>
  </w:num>
  <w:num w:numId="25">
    <w:abstractNumId w:val="2"/>
  </w:num>
  <w:num w:numId="26">
    <w:abstractNumId w:val="18"/>
  </w:num>
  <w:num w:numId="27">
    <w:abstractNumId w:val="25"/>
  </w:num>
  <w:num w:numId="28">
    <w:abstractNumId w:val="29"/>
  </w:num>
  <w:num w:numId="29">
    <w:abstractNumId w:val="31"/>
  </w:num>
  <w:num w:numId="30">
    <w:abstractNumId w:val="19"/>
  </w:num>
  <w:num w:numId="31">
    <w:abstractNumId w:val="5"/>
  </w:num>
  <w:num w:numId="32">
    <w:abstractNumId w:val="20"/>
  </w:num>
  <w:num w:numId="33">
    <w:abstractNumId w:val="10"/>
  </w:num>
  <w:num w:numId="34">
    <w:abstractNumId w:val="28"/>
  </w:num>
  <w:num w:numId="35">
    <w:abstractNumId w:val="43"/>
  </w:num>
  <w:num w:numId="36">
    <w:abstractNumId w:val="33"/>
  </w:num>
  <w:num w:numId="37">
    <w:abstractNumId w:val="35"/>
  </w:num>
  <w:num w:numId="38">
    <w:abstractNumId w:val="38"/>
  </w:num>
  <w:num w:numId="39">
    <w:abstractNumId w:val="11"/>
  </w:num>
  <w:num w:numId="40">
    <w:abstractNumId w:val="42"/>
  </w:num>
  <w:num w:numId="41">
    <w:abstractNumId w:val="4"/>
  </w:num>
  <w:num w:numId="42">
    <w:abstractNumId w:val="37"/>
  </w:num>
  <w:num w:numId="43">
    <w:abstractNumId w:val="17"/>
  </w:num>
  <w:num w:numId="44">
    <w:abstractNumId w:val="23"/>
  </w:num>
  <w:num w:numId="45">
    <w:abstractNumId w:val="36"/>
  </w:num>
  <w:num w:numId="46">
    <w:abstractNumId w:val="39"/>
  </w:num>
  <w:num w:numId="4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4A"/>
    <w:rsid w:val="0000146E"/>
    <w:rsid w:val="00001EE4"/>
    <w:rsid w:val="00002905"/>
    <w:rsid w:val="00003A05"/>
    <w:rsid w:val="00010A85"/>
    <w:rsid w:val="00011CD6"/>
    <w:rsid w:val="00011F41"/>
    <w:rsid w:val="000123B9"/>
    <w:rsid w:val="000125DC"/>
    <w:rsid w:val="00012A49"/>
    <w:rsid w:val="00012F3D"/>
    <w:rsid w:val="000142DD"/>
    <w:rsid w:val="00014814"/>
    <w:rsid w:val="00015B98"/>
    <w:rsid w:val="00016409"/>
    <w:rsid w:val="000165FE"/>
    <w:rsid w:val="000169D5"/>
    <w:rsid w:val="00017B6B"/>
    <w:rsid w:val="00020152"/>
    <w:rsid w:val="0002040C"/>
    <w:rsid w:val="0002078B"/>
    <w:rsid w:val="00020BB4"/>
    <w:rsid w:val="00020FED"/>
    <w:rsid w:val="00023818"/>
    <w:rsid w:val="00024522"/>
    <w:rsid w:val="00024B2E"/>
    <w:rsid w:val="00024BE3"/>
    <w:rsid w:val="00025292"/>
    <w:rsid w:val="00025EA1"/>
    <w:rsid w:val="000267BC"/>
    <w:rsid w:val="000268C2"/>
    <w:rsid w:val="00030430"/>
    <w:rsid w:val="0003078E"/>
    <w:rsid w:val="00030C93"/>
    <w:rsid w:val="00031B89"/>
    <w:rsid w:val="00031D4F"/>
    <w:rsid w:val="0003329E"/>
    <w:rsid w:val="0003374F"/>
    <w:rsid w:val="0003605F"/>
    <w:rsid w:val="0003693D"/>
    <w:rsid w:val="00037512"/>
    <w:rsid w:val="00040DE3"/>
    <w:rsid w:val="00041CDD"/>
    <w:rsid w:val="00042497"/>
    <w:rsid w:val="0004284C"/>
    <w:rsid w:val="00042962"/>
    <w:rsid w:val="00043AC3"/>
    <w:rsid w:val="00043C34"/>
    <w:rsid w:val="0004440F"/>
    <w:rsid w:val="00044CDF"/>
    <w:rsid w:val="00046C3A"/>
    <w:rsid w:val="00046C4C"/>
    <w:rsid w:val="00047274"/>
    <w:rsid w:val="00047C99"/>
    <w:rsid w:val="00050849"/>
    <w:rsid w:val="00050E50"/>
    <w:rsid w:val="0005126A"/>
    <w:rsid w:val="00052C8A"/>
    <w:rsid w:val="00055863"/>
    <w:rsid w:val="00057C75"/>
    <w:rsid w:val="00060E80"/>
    <w:rsid w:val="00063373"/>
    <w:rsid w:val="000644C6"/>
    <w:rsid w:val="00064636"/>
    <w:rsid w:val="00064763"/>
    <w:rsid w:val="00064D38"/>
    <w:rsid w:val="000662FC"/>
    <w:rsid w:val="0006663D"/>
    <w:rsid w:val="00067192"/>
    <w:rsid w:val="00070677"/>
    <w:rsid w:val="00070B9D"/>
    <w:rsid w:val="00071065"/>
    <w:rsid w:val="00071741"/>
    <w:rsid w:val="000717B9"/>
    <w:rsid w:val="00074B01"/>
    <w:rsid w:val="000757FF"/>
    <w:rsid w:val="00075842"/>
    <w:rsid w:val="00075D49"/>
    <w:rsid w:val="000809A5"/>
    <w:rsid w:val="00082879"/>
    <w:rsid w:val="000833EC"/>
    <w:rsid w:val="0008484A"/>
    <w:rsid w:val="000872FE"/>
    <w:rsid w:val="000877DB"/>
    <w:rsid w:val="0009192D"/>
    <w:rsid w:val="000925BC"/>
    <w:rsid w:val="00092B45"/>
    <w:rsid w:val="000931EC"/>
    <w:rsid w:val="0009385D"/>
    <w:rsid w:val="00093D79"/>
    <w:rsid w:val="00095DB0"/>
    <w:rsid w:val="0009608F"/>
    <w:rsid w:val="00096C68"/>
    <w:rsid w:val="0009715F"/>
    <w:rsid w:val="00097699"/>
    <w:rsid w:val="00097747"/>
    <w:rsid w:val="000A093C"/>
    <w:rsid w:val="000A0DDE"/>
    <w:rsid w:val="000A11DD"/>
    <w:rsid w:val="000A174B"/>
    <w:rsid w:val="000A21C9"/>
    <w:rsid w:val="000A2D7C"/>
    <w:rsid w:val="000A33ED"/>
    <w:rsid w:val="000A447F"/>
    <w:rsid w:val="000A6BF9"/>
    <w:rsid w:val="000A716B"/>
    <w:rsid w:val="000A7B50"/>
    <w:rsid w:val="000B0DB9"/>
    <w:rsid w:val="000B121A"/>
    <w:rsid w:val="000B2178"/>
    <w:rsid w:val="000B3618"/>
    <w:rsid w:val="000B3FDE"/>
    <w:rsid w:val="000B4179"/>
    <w:rsid w:val="000B521B"/>
    <w:rsid w:val="000B5818"/>
    <w:rsid w:val="000B65AD"/>
    <w:rsid w:val="000B75E1"/>
    <w:rsid w:val="000B7F9E"/>
    <w:rsid w:val="000C05EB"/>
    <w:rsid w:val="000C17CA"/>
    <w:rsid w:val="000C2011"/>
    <w:rsid w:val="000C296A"/>
    <w:rsid w:val="000C4932"/>
    <w:rsid w:val="000C4B60"/>
    <w:rsid w:val="000C5F5C"/>
    <w:rsid w:val="000C66EB"/>
    <w:rsid w:val="000C79FE"/>
    <w:rsid w:val="000C7D74"/>
    <w:rsid w:val="000D1C5C"/>
    <w:rsid w:val="000D2FD4"/>
    <w:rsid w:val="000D5575"/>
    <w:rsid w:val="000D7459"/>
    <w:rsid w:val="000E1745"/>
    <w:rsid w:val="000E41E6"/>
    <w:rsid w:val="000E7206"/>
    <w:rsid w:val="000F1086"/>
    <w:rsid w:val="000F1723"/>
    <w:rsid w:val="000F4051"/>
    <w:rsid w:val="000F40DB"/>
    <w:rsid w:val="000F5395"/>
    <w:rsid w:val="000F56B9"/>
    <w:rsid w:val="000F6A45"/>
    <w:rsid w:val="000F6FFE"/>
    <w:rsid w:val="000F76B2"/>
    <w:rsid w:val="00100B86"/>
    <w:rsid w:val="00100D21"/>
    <w:rsid w:val="00101BA3"/>
    <w:rsid w:val="00102631"/>
    <w:rsid w:val="001028E8"/>
    <w:rsid w:val="00104D3F"/>
    <w:rsid w:val="0010599E"/>
    <w:rsid w:val="00105FA2"/>
    <w:rsid w:val="001060AB"/>
    <w:rsid w:val="0010679D"/>
    <w:rsid w:val="00106DE5"/>
    <w:rsid w:val="001079B9"/>
    <w:rsid w:val="00107AC7"/>
    <w:rsid w:val="00107FAC"/>
    <w:rsid w:val="001101DC"/>
    <w:rsid w:val="00111AA2"/>
    <w:rsid w:val="001125DF"/>
    <w:rsid w:val="001133F5"/>
    <w:rsid w:val="00113465"/>
    <w:rsid w:val="001144D0"/>
    <w:rsid w:val="00114549"/>
    <w:rsid w:val="00114C40"/>
    <w:rsid w:val="00114F17"/>
    <w:rsid w:val="001150E6"/>
    <w:rsid w:val="001153DB"/>
    <w:rsid w:val="00116D03"/>
    <w:rsid w:val="00117BD7"/>
    <w:rsid w:val="00120309"/>
    <w:rsid w:val="00121158"/>
    <w:rsid w:val="00121C30"/>
    <w:rsid w:val="00122FEB"/>
    <w:rsid w:val="00123314"/>
    <w:rsid w:val="00127673"/>
    <w:rsid w:val="00130F5C"/>
    <w:rsid w:val="00131953"/>
    <w:rsid w:val="00132066"/>
    <w:rsid w:val="00132809"/>
    <w:rsid w:val="001334CF"/>
    <w:rsid w:val="00133C4F"/>
    <w:rsid w:val="00133E47"/>
    <w:rsid w:val="00134EA3"/>
    <w:rsid w:val="00134F1A"/>
    <w:rsid w:val="0013585F"/>
    <w:rsid w:val="001367C7"/>
    <w:rsid w:val="0013684D"/>
    <w:rsid w:val="00136850"/>
    <w:rsid w:val="0013696C"/>
    <w:rsid w:val="0014007A"/>
    <w:rsid w:val="00142023"/>
    <w:rsid w:val="001430B3"/>
    <w:rsid w:val="00144BE1"/>
    <w:rsid w:val="0014567A"/>
    <w:rsid w:val="00146144"/>
    <w:rsid w:val="00147A6F"/>
    <w:rsid w:val="0015068D"/>
    <w:rsid w:val="00152145"/>
    <w:rsid w:val="001523AE"/>
    <w:rsid w:val="001529DB"/>
    <w:rsid w:val="00152CDC"/>
    <w:rsid w:val="00153AE6"/>
    <w:rsid w:val="00154495"/>
    <w:rsid w:val="00154925"/>
    <w:rsid w:val="00155138"/>
    <w:rsid w:val="001556F2"/>
    <w:rsid w:val="00155D49"/>
    <w:rsid w:val="001571E5"/>
    <w:rsid w:val="00157D2C"/>
    <w:rsid w:val="00160246"/>
    <w:rsid w:val="001624C2"/>
    <w:rsid w:val="00162F41"/>
    <w:rsid w:val="00163024"/>
    <w:rsid w:val="00163094"/>
    <w:rsid w:val="00163655"/>
    <w:rsid w:val="0016381C"/>
    <w:rsid w:val="00163A77"/>
    <w:rsid w:val="001646AF"/>
    <w:rsid w:val="00164A9D"/>
    <w:rsid w:val="00164D4C"/>
    <w:rsid w:val="0016508C"/>
    <w:rsid w:val="0016700E"/>
    <w:rsid w:val="00167847"/>
    <w:rsid w:val="001701FA"/>
    <w:rsid w:val="001707B1"/>
    <w:rsid w:val="00171B21"/>
    <w:rsid w:val="00171D9F"/>
    <w:rsid w:val="001736B2"/>
    <w:rsid w:val="0017408E"/>
    <w:rsid w:val="0017449A"/>
    <w:rsid w:val="001746E0"/>
    <w:rsid w:val="00175726"/>
    <w:rsid w:val="00177FC2"/>
    <w:rsid w:val="00182278"/>
    <w:rsid w:val="001849CA"/>
    <w:rsid w:val="00184C84"/>
    <w:rsid w:val="00185443"/>
    <w:rsid w:val="00186C45"/>
    <w:rsid w:val="00187664"/>
    <w:rsid w:val="00187797"/>
    <w:rsid w:val="00190A23"/>
    <w:rsid w:val="001916DF"/>
    <w:rsid w:val="001922C9"/>
    <w:rsid w:val="00192352"/>
    <w:rsid w:val="0019326C"/>
    <w:rsid w:val="00193BDE"/>
    <w:rsid w:val="00193C1D"/>
    <w:rsid w:val="001941B0"/>
    <w:rsid w:val="00195F7F"/>
    <w:rsid w:val="001963B8"/>
    <w:rsid w:val="001968B0"/>
    <w:rsid w:val="00196E72"/>
    <w:rsid w:val="001978B4"/>
    <w:rsid w:val="001A03E6"/>
    <w:rsid w:val="001A0F68"/>
    <w:rsid w:val="001A1689"/>
    <w:rsid w:val="001A202A"/>
    <w:rsid w:val="001A2534"/>
    <w:rsid w:val="001A2562"/>
    <w:rsid w:val="001A427E"/>
    <w:rsid w:val="001A456C"/>
    <w:rsid w:val="001A5694"/>
    <w:rsid w:val="001A6709"/>
    <w:rsid w:val="001B0523"/>
    <w:rsid w:val="001B0BFF"/>
    <w:rsid w:val="001B12EC"/>
    <w:rsid w:val="001B169D"/>
    <w:rsid w:val="001B1BC9"/>
    <w:rsid w:val="001B1CEC"/>
    <w:rsid w:val="001B226E"/>
    <w:rsid w:val="001B2821"/>
    <w:rsid w:val="001B2A7D"/>
    <w:rsid w:val="001B2B18"/>
    <w:rsid w:val="001B2C09"/>
    <w:rsid w:val="001B34D5"/>
    <w:rsid w:val="001B464B"/>
    <w:rsid w:val="001B4CD3"/>
    <w:rsid w:val="001B5560"/>
    <w:rsid w:val="001B59DA"/>
    <w:rsid w:val="001B6E58"/>
    <w:rsid w:val="001B746F"/>
    <w:rsid w:val="001C004F"/>
    <w:rsid w:val="001C0B74"/>
    <w:rsid w:val="001C12CB"/>
    <w:rsid w:val="001C35AC"/>
    <w:rsid w:val="001C4D63"/>
    <w:rsid w:val="001C6209"/>
    <w:rsid w:val="001C7000"/>
    <w:rsid w:val="001D012A"/>
    <w:rsid w:val="001D05D5"/>
    <w:rsid w:val="001D0DE0"/>
    <w:rsid w:val="001D1029"/>
    <w:rsid w:val="001D18FA"/>
    <w:rsid w:val="001D238E"/>
    <w:rsid w:val="001D23C7"/>
    <w:rsid w:val="001D2A33"/>
    <w:rsid w:val="001D2D5C"/>
    <w:rsid w:val="001D34A8"/>
    <w:rsid w:val="001D38E3"/>
    <w:rsid w:val="001D3C9B"/>
    <w:rsid w:val="001D4DA6"/>
    <w:rsid w:val="001D5E96"/>
    <w:rsid w:val="001D5F73"/>
    <w:rsid w:val="001D6592"/>
    <w:rsid w:val="001D7544"/>
    <w:rsid w:val="001D7C86"/>
    <w:rsid w:val="001D7F5D"/>
    <w:rsid w:val="001E117B"/>
    <w:rsid w:val="001E3A96"/>
    <w:rsid w:val="001E7440"/>
    <w:rsid w:val="001E7716"/>
    <w:rsid w:val="001F059F"/>
    <w:rsid w:val="001F08A4"/>
    <w:rsid w:val="001F597C"/>
    <w:rsid w:val="001F627D"/>
    <w:rsid w:val="001F6EE6"/>
    <w:rsid w:val="001F74B9"/>
    <w:rsid w:val="001F7E68"/>
    <w:rsid w:val="00200811"/>
    <w:rsid w:val="00200A32"/>
    <w:rsid w:val="00200BA9"/>
    <w:rsid w:val="00202C4C"/>
    <w:rsid w:val="00202EA3"/>
    <w:rsid w:val="00203424"/>
    <w:rsid w:val="00203CD0"/>
    <w:rsid w:val="002045EB"/>
    <w:rsid w:val="00204C06"/>
    <w:rsid w:val="00205B94"/>
    <w:rsid w:val="00205F99"/>
    <w:rsid w:val="00206819"/>
    <w:rsid w:val="002069D0"/>
    <w:rsid w:val="002070AB"/>
    <w:rsid w:val="00207712"/>
    <w:rsid w:val="00207D5E"/>
    <w:rsid w:val="00207E89"/>
    <w:rsid w:val="002100F4"/>
    <w:rsid w:val="00211A07"/>
    <w:rsid w:val="00212F09"/>
    <w:rsid w:val="00213253"/>
    <w:rsid w:val="0021325A"/>
    <w:rsid w:val="0021338D"/>
    <w:rsid w:val="002133F6"/>
    <w:rsid w:val="00214F5E"/>
    <w:rsid w:val="002153E9"/>
    <w:rsid w:val="00215988"/>
    <w:rsid w:val="002169F2"/>
    <w:rsid w:val="00216D92"/>
    <w:rsid w:val="002218BA"/>
    <w:rsid w:val="00221F69"/>
    <w:rsid w:val="00222051"/>
    <w:rsid w:val="002240D2"/>
    <w:rsid w:val="002247CA"/>
    <w:rsid w:val="00225136"/>
    <w:rsid w:val="0022543A"/>
    <w:rsid w:val="00227A70"/>
    <w:rsid w:val="00230871"/>
    <w:rsid w:val="0023180E"/>
    <w:rsid w:val="002319AB"/>
    <w:rsid w:val="00234342"/>
    <w:rsid w:val="00234A14"/>
    <w:rsid w:val="0023584D"/>
    <w:rsid w:val="00236D24"/>
    <w:rsid w:val="00237003"/>
    <w:rsid w:val="002400F6"/>
    <w:rsid w:val="0024040D"/>
    <w:rsid w:val="002412FF"/>
    <w:rsid w:val="002433D3"/>
    <w:rsid w:val="00243F64"/>
    <w:rsid w:val="002448D0"/>
    <w:rsid w:val="002449D0"/>
    <w:rsid w:val="00246A26"/>
    <w:rsid w:val="00250002"/>
    <w:rsid w:val="00250573"/>
    <w:rsid w:val="00251BBD"/>
    <w:rsid w:val="002522CC"/>
    <w:rsid w:val="00252B34"/>
    <w:rsid w:val="00252D2D"/>
    <w:rsid w:val="0025389C"/>
    <w:rsid w:val="00253F9C"/>
    <w:rsid w:val="00255FA3"/>
    <w:rsid w:val="00256198"/>
    <w:rsid w:val="00257A35"/>
    <w:rsid w:val="00257A4C"/>
    <w:rsid w:val="002607C7"/>
    <w:rsid w:val="00261432"/>
    <w:rsid w:val="0026297F"/>
    <w:rsid w:val="002629F8"/>
    <w:rsid w:val="00263121"/>
    <w:rsid w:val="00263396"/>
    <w:rsid w:val="00267815"/>
    <w:rsid w:val="00267E65"/>
    <w:rsid w:val="00270467"/>
    <w:rsid w:val="00271B00"/>
    <w:rsid w:val="00272466"/>
    <w:rsid w:val="00272668"/>
    <w:rsid w:val="00272F68"/>
    <w:rsid w:val="002748D0"/>
    <w:rsid w:val="00274A57"/>
    <w:rsid w:val="00275287"/>
    <w:rsid w:val="0027548B"/>
    <w:rsid w:val="00276696"/>
    <w:rsid w:val="00277207"/>
    <w:rsid w:val="00277BB1"/>
    <w:rsid w:val="00280DDF"/>
    <w:rsid w:val="00281366"/>
    <w:rsid w:val="0028137D"/>
    <w:rsid w:val="002823F1"/>
    <w:rsid w:val="0028352A"/>
    <w:rsid w:val="002853E0"/>
    <w:rsid w:val="002859E8"/>
    <w:rsid w:val="0028618B"/>
    <w:rsid w:val="0028674F"/>
    <w:rsid w:val="00286C22"/>
    <w:rsid w:val="00290C70"/>
    <w:rsid w:val="00290E92"/>
    <w:rsid w:val="0029169A"/>
    <w:rsid w:val="002917FF"/>
    <w:rsid w:val="00292ADF"/>
    <w:rsid w:val="00293F1D"/>
    <w:rsid w:val="00294322"/>
    <w:rsid w:val="00294E84"/>
    <w:rsid w:val="002A1479"/>
    <w:rsid w:val="002A149F"/>
    <w:rsid w:val="002A182B"/>
    <w:rsid w:val="002A2361"/>
    <w:rsid w:val="002A3FD3"/>
    <w:rsid w:val="002A43BF"/>
    <w:rsid w:val="002A45AD"/>
    <w:rsid w:val="002A54E2"/>
    <w:rsid w:val="002A59BA"/>
    <w:rsid w:val="002A6096"/>
    <w:rsid w:val="002A71F4"/>
    <w:rsid w:val="002A7AA6"/>
    <w:rsid w:val="002B027D"/>
    <w:rsid w:val="002B1F31"/>
    <w:rsid w:val="002B235F"/>
    <w:rsid w:val="002B29BF"/>
    <w:rsid w:val="002B4E9A"/>
    <w:rsid w:val="002B52C4"/>
    <w:rsid w:val="002B540B"/>
    <w:rsid w:val="002C0213"/>
    <w:rsid w:val="002C0744"/>
    <w:rsid w:val="002C11B0"/>
    <w:rsid w:val="002C1DC4"/>
    <w:rsid w:val="002C24F9"/>
    <w:rsid w:val="002C2C98"/>
    <w:rsid w:val="002C4CB0"/>
    <w:rsid w:val="002C4FC1"/>
    <w:rsid w:val="002C505B"/>
    <w:rsid w:val="002C5072"/>
    <w:rsid w:val="002C5F79"/>
    <w:rsid w:val="002C6CAF"/>
    <w:rsid w:val="002C6F45"/>
    <w:rsid w:val="002D06C3"/>
    <w:rsid w:val="002D0E80"/>
    <w:rsid w:val="002D1270"/>
    <w:rsid w:val="002D15AF"/>
    <w:rsid w:val="002D4857"/>
    <w:rsid w:val="002D4AA7"/>
    <w:rsid w:val="002D4AB9"/>
    <w:rsid w:val="002D510C"/>
    <w:rsid w:val="002D57B2"/>
    <w:rsid w:val="002D790F"/>
    <w:rsid w:val="002E03BC"/>
    <w:rsid w:val="002E0BE4"/>
    <w:rsid w:val="002E1515"/>
    <w:rsid w:val="002E1A6D"/>
    <w:rsid w:val="002E4578"/>
    <w:rsid w:val="002E4593"/>
    <w:rsid w:val="002E4A63"/>
    <w:rsid w:val="002E5660"/>
    <w:rsid w:val="002E6A6A"/>
    <w:rsid w:val="002E6E84"/>
    <w:rsid w:val="002F0DA0"/>
    <w:rsid w:val="002F1218"/>
    <w:rsid w:val="002F1F29"/>
    <w:rsid w:val="002F238F"/>
    <w:rsid w:val="002F25DE"/>
    <w:rsid w:val="002F2D6E"/>
    <w:rsid w:val="002F30B9"/>
    <w:rsid w:val="00300695"/>
    <w:rsid w:val="00302426"/>
    <w:rsid w:val="0030380D"/>
    <w:rsid w:val="00303E23"/>
    <w:rsid w:val="003048A6"/>
    <w:rsid w:val="00305D4C"/>
    <w:rsid w:val="003062F6"/>
    <w:rsid w:val="003071B2"/>
    <w:rsid w:val="00307D3A"/>
    <w:rsid w:val="003104BD"/>
    <w:rsid w:val="00310549"/>
    <w:rsid w:val="0031188C"/>
    <w:rsid w:val="00312786"/>
    <w:rsid w:val="00314581"/>
    <w:rsid w:val="00314C6C"/>
    <w:rsid w:val="00315CA7"/>
    <w:rsid w:val="003164A1"/>
    <w:rsid w:val="00317438"/>
    <w:rsid w:val="00317820"/>
    <w:rsid w:val="00322972"/>
    <w:rsid w:val="0032330F"/>
    <w:rsid w:val="00323E71"/>
    <w:rsid w:val="00324407"/>
    <w:rsid w:val="003255A0"/>
    <w:rsid w:val="00325D0D"/>
    <w:rsid w:val="00325D75"/>
    <w:rsid w:val="00326483"/>
    <w:rsid w:val="00326FAF"/>
    <w:rsid w:val="00331C6C"/>
    <w:rsid w:val="00335D94"/>
    <w:rsid w:val="0033636D"/>
    <w:rsid w:val="00336376"/>
    <w:rsid w:val="00336A5E"/>
    <w:rsid w:val="00337970"/>
    <w:rsid w:val="003406CD"/>
    <w:rsid w:val="00340892"/>
    <w:rsid w:val="00341321"/>
    <w:rsid w:val="00341792"/>
    <w:rsid w:val="00341C6D"/>
    <w:rsid w:val="00342675"/>
    <w:rsid w:val="003434F4"/>
    <w:rsid w:val="00343CA6"/>
    <w:rsid w:val="00343CD5"/>
    <w:rsid w:val="00344350"/>
    <w:rsid w:val="00344426"/>
    <w:rsid w:val="00345AAB"/>
    <w:rsid w:val="00345B18"/>
    <w:rsid w:val="00345EC7"/>
    <w:rsid w:val="003468E0"/>
    <w:rsid w:val="0034723B"/>
    <w:rsid w:val="00347B0A"/>
    <w:rsid w:val="00350FEE"/>
    <w:rsid w:val="00351DF6"/>
    <w:rsid w:val="00352514"/>
    <w:rsid w:val="00352E20"/>
    <w:rsid w:val="003530A6"/>
    <w:rsid w:val="003549E3"/>
    <w:rsid w:val="00356046"/>
    <w:rsid w:val="00361E9A"/>
    <w:rsid w:val="003625CD"/>
    <w:rsid w:val="00363AB5"/>
    <w:rsid w:val="00363D0B"/>
    <w:rsid w:val="003644BE"/>
    <w:rsid w:val="0036592B"/>
    <w:rsid w:val="00366DD4"/>
    <w:rsid w:val="00366EF1"/>
    <w:rsid w:val="00367B1E"/>
    <w:rsid w:val="00367BD5"/>
    <w:rsid w:val="00367C6F"/>
    <w:rsid w:val="00370D23"/>
    <w:rsid w:val="00370EE5"/>
    <w:rsid w:val="00371E5E"/>
    <w:rsid w:val="003724C5"/>
    <w:rsid w:val="00373963"/>
    <w:rsid w:val="00374E58"/>
    <w:rsid w:val="003750D9"/>
    <w:rsid w:val="00380132"/>
    <w:rsid w:val="00380525"/>
    <w:rsid w:val="0038265F"/>
    <w:rsid w:val="003830F1"/>
    <w:rsid w:val="003831EF"/>
    <w:rsid w:val="00383BAF"/>
    <w:rsid w:val="003846DD"/>
    <w:rsid w:val="00384813"/>
    <w:rsid w:val="00384927"/>
    <w:rsid w:val="00384DDB"/>
    <w:rsid w:val="00385A97"/>
    <w:rsid w:val="00390116"/>
    <w:rsid w:val="0039185A"/>
    <w:rsid w:val="003938EE"/>
    <w:rsid w:val="003939A0"/>
    <w:rsid w:val="00393B78"/>
    <w:rsid w:val="00394E93"/>
    <w:rsid w:val="00396EFC"/>
    <w:rsid w:val="003A01E9"/>
    <w:rsid w:val="003A06A2"/>
    <w:rsid w:val="003A1DD4"/>
    <w:rsid w:val="003A260B"/>
    <w:rsid w:val="003A3399"/>
    <w:rsid w:val="003A47FB"/>
    <w:rsid w:val="003A4D38"/>
    <w:rsid w:val="003A7411"/>
    <w:rsid w:val="003A758B"/>
    <w:rsid w:val="003A7923"/>
    <w:rsid w:val="003B0294"/>
    <w:rsid w:val="003B22FE"/>
    <w:rsid w:val="003B38E9"/>
    <w:rsid w:val="003B5753"/>
    <w:rsid w:val="003B57A5"/>
    <w:rsid w:val="003C0306"/>
    <w:rsid w:val="003C075D"/>
    <w:rsid w:val="003C131E"/>
    <w:rsid w:val="003C465D"/>
    <w:rsid w:val="003C5005"/>
    <w:rsid w:val="003C5AFD"/>
    <w:rsid w:val="003C5F5B"/>
    <w:rsid w:val="003C67E2"/>
    <w:rsid w:val="003C708E"/>
    <w:rsid w:val="003C7AAC"/>
    <w:rsid w:val="003C7CBD"/>
    <w:rsid w:val="003D0CA1"/>
    <w:rsid w:val="003D1BA4"/>
    <w:rsid w:val="003D3170"/>
    <w:rsid w:val="003D495D"/>
    <w:rsid w:val="003D4DD1"/>
    <w:rsid w:val="003D5B28"/>
    <w:rsid w:val="003D6584"/>
    <w:rsid w:val="003D6B98"/>
    <w:rsid w:val="003D7670"/>
    <w:rsid w:val="003E098E"/>
    <w:rsid w:val="003E09CB"/>
    <w:rsid w:val="003E0F66"/>
    <w:rsid w:val="003E152B"/>
    <w:rsid w:val="003E2B5C"/>
    <w:rsid w:val="003E2F2B"/>
    <w:rsid w:val="003E2F76"/>
    <w:rsid w:val="003E2FAE"/>
    <w:rsid w:val="003E3D07"/>
    <w:rsid w:val="003E3FD2"/>
    <w:rsid w:val="003E592C"/>
    <w:rsid w:val="003E79B2"/>
    <w:rsid w:val="003F0823"/>
    <w:rsid w:val="003F0C7C"/>
    <w:rsid w:val="003F5F83"/>
    <w:rsid w:val="003F6F2D"/>
    <w:rsid w:val="003F7096"/>
    <w:rsid w:val="00402075"/>
    <w:rsid w:val="0040295C"/>
    <w:rsid w:val="004029AE"/>
    <w:rsid w:val="004035C3"/>
    <w:rsid w:val="004056E3"/>
    <w:rsid w:val="00405712"/>
    <w:rsid w:val="00407CF7"/>
    <w:rsid w:val="0041100C"/>
    <w:rsid w:val="00411AEE"/>
    <w:rsid w:val="00411C4B"/>
    <w:rsid w:val="0041265C"/>
    <w:rsid w:val="00414CDF"/>
    <w:rsid w:val="004156B8"/>
    <w:rsid w:val="00415ED6"/>
    <w:rsid w:val="00417A60"/>
    <w:rsid w:val="004206C3"/>
    <w:rsid w:val="00421AC7"/>
    <w:rsid w:val="00422265"/>
    <w:rsid w:val="00423192"/>
    <w:rsid w:val="00424447"/>
    <w:rsid w:val="00425394"/>
    <w:rsid w:val="00425BF4"/>
    <w:rsid w:val="0042629D"/>
    <w:rsid w:val="004265FD"/>
    <w:rsid w:val="0042701F"/>
    <w:rsid w:val="00430C44"/>
    <w:rsid w:val="004314D7"/>
    <w:rsid w:val="00432C43"/>
    <w:rsid w:val="00433809"/>
    <w:rsid w:val="00434874"/>
    <w:rsid w:val="00436EB5"/>
    <w:rsid w:val="004373A7"/>
    <w:rsid w:val="00437D94"/>
    <w:rsid w:val="0044030C"/>
    <w:rsid w:val="00442FC3"/>
    <w:rsid w:val="00446917"/>
    <w:rsid w:val="00447650"/>
    <w:rsid w:val="004478B2"/>
    <w:rsid w:val="004509CE"/>
    <w:rsid w:val="00451265"/>
    <w:rsid w:val="00451D4E"/>
    <w:rsid w:val="00451F3F"/>
    <w:rsid w:val="004524A4"/>
    <w:rsid w:val="0045253F"/>
    <w:rsid w:val="00456B71"/>
    <w:rsid w:val="00461342"/>
    <w:rsid w:val="004658D9"/>
    <w:rsid w:val="0046632B"/>
    <w:rsid w:val="00466A72"/>
    <w:rsid w:val="004705F7"/>
    <w:rsid w:val="00470CFF"/>
    <w:rsid w:val="00471380"/>
    <w:rsid w:val="00471FC1"/>
    <w:rsid w:val="00472027"/>
    <w:rsid w:val="00472180"/>
    <w:rsid w:val="0047302A"/>
    <w:rsid w:val="004740CF"/>
    <w:rsid w:val="004751C0"/>
    <w:rsid w:val="00475991"/>
    <w:rsid w:val="00475FBE"/>
    <w:rsid w:val="004769CE"/>
    <w:rsid w:val="00476CAD"/>
    <w:rsid w:val="00477329"/>
    <w:rsid w:val="0047782D"/>
    <w:rsid w:val="00481EDA"/>
    <w:rsid w:val="004839C4"/>
    <w:rsid w:val="00483A80"/>
    <w:rsid w:val="00484DBC"/>
    <w:rsid w:val="0048549F"/>
    <w:rsid w:val="00485CDA"/>
    <w:rsid w:val="00486631"/>
    <w:rsid w:val="00487764"/>
    <w:rsid w:val="00487A25"/>
    <w:rsid w:val="0049078D"/>
    <w:rsid w:val="00490B54"/>
    <w:rsid w:val="004914C2"/>
    <w:rsid w:val="00491754"/>
    <w:rsid w:val="00492275"/>
    <w:rsid w:val="00493833"/>
    <w:rsid w:val="00493BC9"/>
    <w:rsid w:val="0049591D"/>
    <w:rsid w:val="00496BFD"/>
    <w:rsid w:val="00496F90"/>
    <w:rsid w:val="00496F92"/>
    <w:rsid w:val="004970C0"/>
    <w:rsid w:val="00497381"/>
    <w:rsid w:val="00497AB7"/>
    <w:rsid w:val="004A07D2"/>
    <w:rsid w:val="004A0D82"/>
    <w:rsid w:val="004A2F33"/>
    <w:rsid w:val="004A3277"/>
    <w:rsid w:val="004A407E"/>
    <w:rsid w:val="004A6FCA"/>
    <w:rsid w:val="004B0119"/>
    <w:rsid w:val="004B0614"/>
    <w:rsid w:val="004B0C11"/>
    <w:rsid w:val="004B1747"/>
    <w:rsid w:val="004B1DC9"/>
    <w:rsid w:val="004B43A0"/>
    <w:rsid w:val="004B4A10"/>
    <w:rsid w:val="004B6436"/>
    <w:rsid w:val="004B67BC"/>
    <w:rsid w:val="004C034C"/>
    <w:rsid w:val="004C0FA7"/>
    <w:rsid w:val="004C23EC"/>
    <w:rsid w:val="004C25EA"/>
    <w:rsid w:val="004C361D"/>
    <w:rsid w:val="004C60A1"/>
    <w:rsid w:val="004C7DD1"/>
    <w:rsid w:val="004D0B5A"/>
    <w:rsid w:val="004D1687"/>
    <w:rsid w:val="004D5908"/>
    <w:rsid w:val="004D703D"/>
    <w:rsid w:val="004E0187"/>
    <w:rsid w:val="004E043B"/>
    <w:rsid w:val="004E2675"/>
    <w:rsid w:val="004E44F4"/>
    <w:rsid w:val="004E48D3"/>
    <w:rsid w:val="004E4BFA"/>
    <w:rsid w:val="004E4F29"/>
    <w:rsid w:val="004E4FE0"/>
    <w:rsid w:val="004E5DBE"/>
    <w:rsid w:val="004E5E82"/>
    <w:rsid w:val="004E615D"/>
    <w:rsid w:val="004E6D14"/>
    <w:rsid w:val="004E74C6"/>
    <w:rsid w:val="004F0931"/>
    <w:rsid w:val="004F095F"/>
    <w:rsid w:val="004F0CC5"/>
    <w:rsid w:val="004F1421"/>
    <w:rsid w:val="004F1C49"/>
    <w:rsid w:val="004F1E79"/>
    <w:rsid w:val="004F4029"/>
    <w:rsid w:val="004F43B2"/>
    <w:rsid w:val="004F4493"/>
    <w:rsid w:val="004F4A19"/>
    <w:rsid w:val="004F5F33"/>
    <w:rsid w:val="004F729B"/>
    <w:rsid w:val="0050103A"/>
    <w:rsid w:val="00501460"/>
    <w:rsid w:val="00502F73"/>
    <w:rsid w:val="005039AB"/>
    <w:rsid w:val="00505AAA"/>
    <w:rsid w:val="005060EA"/>
    <w:rsid w:val="00511F21"/>
    <w:rsid w:val="0051302F"/>
    <w:rsid w:val="005130FD"/>
    <w:rsid w:val="0051389D"/>
    <w:rsid w:val="00513C82"/>
    <w:rsid w:val="00513CE0"/>
    <w:rsid w:val="00515B1A"/>
    <w:rsid w:val="0052114C"/>
    <w:rsid w:val="00524D4E"/>
    <w:rsid w:val="00526E1A"/>
    <w:rsid w:val="00527609"/>
    <w:rsid w:val="00527D7D"/>
    <w:rsid w:val="00530417"/>
    <w:rsid w:val="00530448"/>
    <w:rsid w:val="00530CCD"/>
    <w:rsid w:val="00532631"/>
    <w:rsid w:val="00532718"/>
    <w:rsid w:val="00533840"/>
    <w:rsid w:val="00535928"/>
    <w:rsid w:val="0053735D"/>
    <w:rsid w:val="00537BB2"/>
    <w:rsid w:val="005413AB"/>
    <w:rsid w:val="005418FC"/>
    <w:rsid w:val="00543448"/>
    <w:rsid w:val="00544721"/>
    <w:rsid w:val="00545038"/>
    <w:rsid w:val="00545B67"/>
    <w:rsid w:val="00550A64"/>
    <w:rsid w:val="00550AC5"/>
    <w:rsid w:val="00550D4A"/>
    <w:rsid w:val="0055429F"/>
    <w:rsid w:val="00555EB7"/>
    <w:rsid w:val="00560E85"/>
    <w:rsid w:val="00561FA7"/>
    <w:rsid w:val="005629FD"/>
    <w:rsid w:val="00562D03"/>
    <w:rsid w:val="00562E65"/>
    <w:rsid w:val="0056364F"/>
    <w:rsid w:val="005642C6"/>
    <w:rsid w:val="00565354"/>
    <w:rsid w:val="00567D17"/>
    <w:rsid w:val="00567E49"/>
    <w:rsid w:val="005714C1"/>
    <w:rsid w:val="00572259"/>
    <w:rsid w:val="00572D28"/>
    <w:rsid w:val="005731D0"/>
    <w:rsid w:val="005733FA"/>
    <w:rsid w:val="005759B6"/>
    <w:rsid w:val="00575AFE"/>
    <w:rsid w:val="00577FB5"/>
    <w:rsid w:val="00580CD6"/>
    <w:rsid w:val="00580CDE"/>
    <w:rsid w:val="00580D15"/>
    <w:rsid w:val="00580FB4"/>
    <w:rsid w:val="0058126A"/>
    <w:rsid w:val="00581F5E"/>
    <w:rsid w:val="005820C1"/>
    <w:rsid w:val="00582D7D"/>
    <w:rsid w:val="00583362"/>
    <w:rsid w:val="00583DF1"/>
    <w:rsid w:val="00583FC8"/>
    <w:rsid w:val="005844F0"/>
    <w:rsid w:val="00584706"/>
    <w:rsid w:val="00584D41"/>
    <w:rsid w:val="005914C6"/>
    <w:rsid w:val="005928DA"/>
    <w:rsid w:val="0059299D"/>
    <w:rsid w:val="00592E52"/>
    <w:rsid w:val="00595AC5"/>
    <w:rsid w:val="00595FE5"/>
    <w:rsid w:val="005975BA"/>
    <w:rsid w:val="005A0A55"/>
    <w:rsid w:val="005A0BD3"/>
    <w:rsid w:val="005A1B32"/>
    <w:rsid w:val="005A2AA2"/>
    <w:rsid w:val="005A399F"/>
    <w:rsid w:val="005A422C"/>
    <w:rsid w:val="005A4CDD"/>
    <w:rsid w:val="005A5BFD"/>
    <w:rsid w:val="005A73A8"/>
    <w:rsid w:val="005B0306"/>
    <w:rsid w:val="005B0652"/>
    <w:rsid w:val="005B0B7C"/>
    <w:rsid w:val="005B0BDC"/>
    <w:rsid w:val="005B16B1"/>
    <w:rsid w:val="005B1888"/>
    <w:rsid w:val="005B2A92"/>
    <w:rsid w:val="005B3117"/>
    <w:rsid w:val="005B36C2"/>
    <w:rsid w:val="005B38A7"/>
    <w:rsid w:val="005B4B83"/>
    <w:rsid w:val="005B4C62"/>
    <w:rsid w:val="005B5ABD"/>
    <w:rsid w:val="005B7220"/>
    <w:rsid w:val="005B75F3"/>
    <w:rsid w:val="005C207A"/>
    <w:rsid w:val="005C3A31"/>
    <w:rsid w:val="005C5A0E"/>
    <w:rsid w:val="005C5BE6"/>
    <w:rsid w:val="005C6763"/>
    <w:rsid w:val="005D0DD7"/>
    <w:rsid w:val="005D12BB"/>
    <w:rsid w:val="005D1869"/>
    <w:rsid w:val="005D1A3E"/>
    <w:rsid w:val="005D1ADC"/>
    <w:rsid w:val="005D2C9C"/>
    <w:rsid w:val="005D3F66"/>
    <w:rsid w:val="005D4AFA"/>
    <w:rsid w:val="005D4C7F"/>
    <w:rsid w:val="005D6612"/>
    <w:rsid w:val="005D6AF5"/>
    <w:rsid w:val="005D6D3E"/>
    <w:rsid w:val="005D7B38"/>
    <w:rsid w:val="005E0344"/>
    <w:rsid w:val="005E06B3"/>
    <w:rsid w:val="005E079A"/>
    <w:rsid w:val="005E0B23"/>
    <w:rsid w:val="005E0E78"/>
    <w:rsid w:val="005E144D"/>
    <w:rsid w:val="005E17D7"/>
    <w:rsid w:val="005E18FF"/>
    <w:rsid w:val="005E1F6D"/>
    <w:rsid w:val="005E2107"/>
    <w:rsid w:val="005E231C"/>
    <w:rsid w:val="005E440B"/>
    <w:rsid w:val="005E4FD9"/>
    <w:rsid w:val="005E533B"/>
    <w:rsid w:val="005E7FBE"/>
    <w:rsid w:val="005F0E3B"/>
    <w:rsid w:val="005F14EB"/>
    <w:rsid w:val="005F2CE1"/>
    <w:rsid w:val="005F399B"/>
    <w:rsid w:val="005F48C1"/>
    <w:rsid w:val="005F6F40"/>
    <w:rsid w:val="005F7243"/>
    <w:rsid w:val="005F7702"/>
    <w:rsid w:val="006018BD"/>
    <w:rsid w:val="006024FE"/>
    <w:rsid w:val="0060278B"/>
    <w:rsid w:val="00602DF6"/>
    <w:rsid w:val="0060302D"/>
    <w:rsid w:val="006059C1"/>
    <w:rsid w:val="00605ADB"/>
    <w:rsid w:val="0060603A"/>
    <w:rsid w:val="0060605B"/>
    <w:rsid w:val="006067D7"/>
    <w:rsid w:val="00607255"/>
    <w:rsid w:val="006078D6"/>
    <w:rsid w:val="0061013B"/>
    <w:rsid w:val="006104EB"/>
    <w:rsid w:val="00610ACE"/>
    <w:rsid w:val="00610B31"/>
    <w:rsid w:val="00611C9F"/>
    <w:rsid w:val="00612A10"/>
    <w:rsid w:val="00613302"/>
    <w:rsid w:val="00613611"/>
    <w:rsid w:val="00614A44"/>
    <w:rsid w:val="00614ADF"/>
    <w:rsid w:val="0061595A"/>
    <w:rsid w:val="00616563"/>
    <w:rsid w:val="00616F2B"/>
    <w:rsid w:val="00617055"/>
    <w:rsid w:val="006170DD"/>
    <w:rsid w:val="006215F2"/>
    <w:rsid w:val="00622414"/>
    <w:rsid w:val="00622C0F"/>
    <w:rsid w:val="0062358D"/>
    <w:rsid w:val="00623864"/>
    <w:rsid w:val="00624377"/>
    <w:rsid w:val="006246CA"/>
    <w:rsid w:val="00626264"/>
    <w:rsid w:val="0062662E"/>
    <w:rsid w:val="00626D7E"/>
    <w:rsid w:val="00627BC4"/>
    <w:rsid w:val="00627C51"/>
    <w:rsid w:val="00632131"/>
    <w:rsid w:val="006322A0"/>
    <w:rsid w:val="00633250"/>
    <w:rsid w:val="00633684"/>
    <w:rsid w:val="006343D0"/>
    <w:rsid w:val="00634EED"/>
    <w:rsid w:val="00635011"/>
    <w:rsid w:val="00635384"/>
    <w:rsid w:val="00636669"/>
    <w:rsid w:val="00640C26"/>
    <w:rsid w:val="0064226F"/>
    <w:rsid w:val="0064228B"/>
    <w:rsid w:val="00643434"/>
    <w:rsid w:val="00643F52"/>
    <w:rsid w:val="00644195"/>
    <w:rsid w:val="00644E17"/>
    <w:rsid w:val="00646A8F"/>
    <w:rsid w:val="00646CCE"/>
    <w:rsid w:val="00647394"/>
    <w:rsid w:val="006475C6"/>
    <w:rsid w:val="00650C20"/>
    <w:rsid w:val="00650C40"/>
    <w:rsid w:val="00651BDC"/>
    <w:rsid w:val="00652016"/>
    <w:rsid w:val="00653298"/>
    <w:rsid w:val="00653C09"/>
    <w:rsid w:val="00654040"/>
    <w:rsid w:val="006541E6"/>
    <w:rsid w:val="00654215"/>
    <w:rsid w:val="00654921"/>
    <w:rsid w:val="0065727A"/>
    <w:rsid w:val="00657FC0"/>
    <w:rsid w:val="00660D79"/>
    <w:rsid w:val="00660F37"/>
    <w:rsid w:val="00661ECD"/>
    <w:rsid w:val="00662DCE"/>
    <w:rsid w:val="00663899"/>
    <w:rsid w:val="00664646"/>
    <w:rsid w:val="00664789"/>
    <w:rsid w:val="0066561A"/>
    <w:rsid w:val="0066568E"/>
    <w:rsid w:val="006656A3"/>
    <w:rsid w:val="00665C59"/>
    <w:rsid w:val="00666F06"/>
    <w:rsid w:val="0066737C"/>
    <w:rsid w:val="00670D1F"/>
    <w:rsid w:val="00670DF1"/>
    <w:rsid w:val="00670E26"/>
    <w:rsid w:val="00671345"/>
    <w:rsid w:val="0067191C"/>
    <w:rsid w:val="00672A49"/>
    <w:rsid w:val="00672A9B"/>
    <w:rsid w:val="00673102"/>
    <w:rsid w:val="006744E1"/>
    <w:rsid w:val="00675176"/>
    <w:rsid w:val="00676B01"/>
    <w:rsid w:val="00676BA3"/>
    <w:rsid w:val="00676E20"/>
    <w:rsid w:val="00676FA8"/>
    <w:rsid w:val="006779A4"/>
    <w:rsid w:val="00677C8D"/>
    <w:rsid w:val="00681A45"/>
    <w:rsid w:val="00684997"/>
    <w:rsid w:val="00684AF8"/>
    <w:rsid w:val="00685942"/>
    <w:rsid w:val="00686FAC"/>
    <w:rsid w:val="00687002"/>
    <w:rsid w:val="006872B3"/>
    <w:rsid w:val="00687743"/>
    <w:rsid w:val="00690994"/>
    <w:rsid w:val="006919BF"/>
    <w:rsid w:val="0069200F"/>
    <w:rsid w:val="00693DE9"/>
    <w:rsid w:val="006955DF"/>
    <w:rsid w:val="0069565A"/>
    <w:rsid w:val="00695D04"/>
    <w:rsid w:val="006964B2"/>
    <w:rsid w:val="00696EE0"/>
    <w:rsid w:val="006977A1"/>
    <w:rsid w:val="006A0021"/>
    <w:rsid w:val="006A15A6"/>
    <w:rsid w:val="006A19EF"/>
    <w:rsid w:val="006A1F49"/>
    <w:rsid w:val="006A2226"/>
    <w:rsid w:val="006A47F9"/>
    <w:rsid w:val="006A520B"/>
    <w:rsid w:val="006A5767"/>
    <w:rsid w:val="006A7FBF"/>
    <w:rsid w:val="006B09B7"/>
    <w:rsid w:val="006B24F1"/>
    <w:rsid w:val="006B2917"/>
    <w:rsid w:val="006B32D3"/>
    <w:rsid w:val="006B5F8A"/>
    <w:rsid w:val="006B63D2"/>
    <w:rsid w:val="006B6B15"/>
    <w:rsid w:val="006B7435"/>
    <w:rsid w:val="006B7BBF"/>
    <w:rsid w:val="006C1113"/>
    <w:rsid w:val="006C14B0"/>
    <w:rsid w:val="006C1D4A"/>
    <w:rsid w:val="006C2D8A"/>
    <w:rsid w:val="006C2F7C"/>
    <w:rsid w:val="006C3288"/>
    <w:rsid w:val="006C33C6"/>
    <w:rsid w:val="006C37B8"/>
    <w:rsid w:val="006C3FC7"/>
    <w:rsid w:val="006C63B0"/>
    <w:rsid w:val="006C6823"/>
    <w:rsid w:val="006C7872"/>
    <w:rsid w:val="006C792E"/>
    <w:rsid w:val="006D0C4A"/>
    <w:rsid w:val="006D0D9C"/>
    <w:rsid w:val="006D116C"/>
    <w:rsid w:val="006D1AFC"/>
    <w:rsid w:val="006D2433"/>
    <w:rsid w:val="006D4569"/>
    <w:rsid w:val="006D5483"/>
    <w:rsid w:val="006D660A"/>
    <w:rsid w:val="006D67BB"/>
    <w:rsid w:val="006D7CB1"/>
    <w:rsid w:val="006E0D5B"/>
    <w:rsid w:val="006E2706"/>
    <w:rsid w:val="006E3E4D"/>
    <w:rsid w:val="006E485E"/>
    <w:rsid w:val="006E4BC6"/>
    <w:rsid w:val="006E5641"/>
    <w:rsid w:val="006E5F63"/>
    <w:rsid w:val="006E6A20"/>
    <w:rsid w:val="006E7C42"/>
    <w:rsid w:val="006F019D"/>
    <w:rsid w:val="006F0993"/>
    <w:rsid w:val="006F0C65"/>
    <w:rsid w:val="006F168A"/>
    <w:rsid w:val="006F1B3A"/>
    <w:rsid w:val="006F1FC7"/>
    <w:rsid w:val="006F2386"/>
    <w:rsid w:val="006F2409"/>
    <w:rsid w:val="006F2C02"/>
    <w:rsid w:val="006F36C5"/>
    <w:rsid w:val="006F3ADB"/>
    <w:rsid w:val="006F448B"/>
    <w:rsid w:val="006F4F0D"/>
    <w:rsid w:val="006F5349"/>
    <w:rsid w:val="006F5874"/>
    <w:rsid w:val="006F6275"/>
    <w:rsid w:val="006F76A2"/>
    <w:rsid w:val="0070165F"/>
    <w:rsid w:val="00703531"/>
    <w:rsid w:val="007035D3"/>
    <w:rsid w:val="00703B32"/>
    <w:rsid w:val="00703EA2"/>
    <w:rsid w:val="007045BC"/>
    <w:rsid w:val="00705700"/>
    <w:rsid w:val="007068BA"/>
    <w:rsid w:val="007102A2"/>
    <w:rsid w:val="00711003"/>
    <w:rsid w:val="007113C4"/>
    <w:rsid w:val="00711580"/>
    <w:rsid w:val="00713D04"/>
    <w:rsid w:val="00716AB1"/>
    <w:rsid w:val="0071717C"/>
    <w:rsid w:val="00717B87"/>
    <w:rsid w:val="007206CA"/>
    <w:rsid w:val="00722BEF"/>
    <w:rsid w:val="007233A9"/>
    <w:rsid w:val="00723643"/>
    <w:rsid w:val="00723AB3"/>
    <w:rsid w:val="00724FA4"/>
    <w:rsid w:val="00725D3E"/>
    <w:rsid w:val="00726583"/>
    <w:rsid w:val="00727E62"/>
    <w:rsid w:val="007306A8"/>
    <w:rsid w:val="00730B5A"/>
    <w:rsid w:val="007312FB"/>
    <w:rsid w:val="0073168F"/>
    <w:rsid w:val="00731BB4"/>
    <w:rsid w:val="00731C9C"/>
    <w:rsid w:val="00731F95"/>
    <w:rsid w:val="007330AA"/>
    <w:rsid w:val="00734D2B"/>
    <w:rsid w:val="00735AC0"/>
    <w:rsid w:val="00735BB9"/>
    <w:rsid w:val="00736F84"/>
    <w:rsid w:val="0073721B"/>
    <w:rsid w:val="007375F4"/>
    <w:rsid w:val="00737705"/>
    <w:rsid w:val="007420AC"/>
    <w:rsid w:val="00742617"/>
    <w:rsid w:val="00742DD4"/>
    <w:rsid w:val="0074315E"/>
    <w:rsid w:val="00743932"/>
    <w:rsid w:val="00743BF9"/>
    <w:rsid w:val="0074412D"/>
    <w:rsid w:val="00744357"/>
    <w:rsid w:val="00745A4C"/>
    <w:rsid w:val="00745C5D"/>
    <w:rsid w:val="00745EB5"/>
    <w:rsid w:val="00746473"/>
    <w:rsid w:val="00746A98"/>
    <w:rsid w:val="00746ACB"/>
    <w:rsid w:val="00750A2B"/>
    <w:rsid w:val="00751C3E"/>
    <w:rsid w:val="00752F29"/>
    <w:rsid w:val="00753A35"/>
    <w:rsid w:val="0075499F"/>
    <w:rsid w:val="00755071"/>
    <w:rsid w:val="0075680F"/>
    <w:rsid w:val="00756E30"/>
    <w:rsid w:val="007578F7"/>
    <w:rsid w:val="007604FC"/>
    <w:rsid w:val="0076091E"/>
    <w:rsid w:val="00760CA3"/>
    <w:rsid w:val="00763317"/>
    <w:rsid w:val="00766A18"/>
    <w:rsid w:val="00770798"/>
    <w:rsid w:val="0077107B"/>
    <w:rsid w:val="00772CA2"/>
    <w:rsid w:val="00773110"/>
    <w:rsid w:val="00773586"/>
    <w:rsid w:val="00773E84"/>
    <w:rsid w:val="0077478F"/>
    <w:rsid w:val="007748CC"/>
    <w:rsid w:val="00775F2D"/>
    <w:rsid w:val="007761FD"/>
    <w:rsid w:val="00776973"/>
    <w:rsid w:val="007776F7"/>
    <w:rsid w:val="00777A39"/>
    <w:rsid w:val="0078040E"/>
    <w:rsid w:val="00780629"/>
    <w:rsid w:val="00780962"/>
    <w:rsid w:val="0078390A"/>
    <w:rsid w:val="00784828"/>
    <w:rsid w:val="00785427"/>
    <w:rsid w:val="00787AF4"/>
    <w:rsid w:val="007902EA"/>
    <w:rsid w:val="00790540"/>
    <w:rsid w:val="007907E8"/>
    <w:rsid w:val="00791200"/>
    <w:rsid w:val="00791943"/>
    <w:rsid w:val="00792ABF"/>
    <w:rsid w:val="007931DB"/>
    <w:rsid w:val="00793B56"/>
    <w:rsid w:val="00795217"/>
    <w:rsid w:val="00796C76"/>
    <w:rsid w:val="00796F83"/>
    <w:rsid w:val="00797273"/>
    <w:rsid w:val="00797748"/>
    <w:rsid w:val="007A19DF"/>
    <w:rsid w:val="007A37C1"/>
    <w:rsid w:val="007A43FF"/>
    <w:rsid w:val="007A527D"/>
    <w:rsid w:val="007A7BAB"/>
    <w:rsid w:val="007A7C09"/>
    <w:rsid w:val="007B0E7B"/>
    <w:rsid w:val="007B12F6"/>
    <w:rsid w:val="007B1A65"/>
    <w:rsid w:val="007B289F"/>
    <w:rsid w:val="007B3918"/>
    <w:rsid w:val="007B51B6"/>
    <w:rsid w:val="007B641F"/>
    <w:rsid w:val="007B68A1"/>
    <w:rsid w:val="007B6A93"/>
    <w:rsid w:val="007B6F92"/>
    <w:rsid w:val="007C0B22"/>
    <w:rsid w:val="007C15DA"/>
    <w:rsid w:val="007C174D"/>
    <w:rsid w:val="007C187C"/>
    <w:rsid w:val="007C2D25"/>
    <w:rsid w:val="007C3742"/>
    <w:rsid w:val="007C3B49"/>
    <w:rsid w:val="007C4165"/>
    <w:rsid w:val="007C4678"/>
    <w:rsid w:val="007C4CC0"/>
    <w:rsid w:val="007C7641"/>
    <w:rsid w:val="007D02D4"/>
    <w:rsid w:val="007D113B"/>
    <w:rsid w:val="007D121F"/>
    <w:rsid w:val="007D199A"/>
    <w:rsid w:val="007D1CB2"/>
    <w:rsid w:val="007D1CE7"/>
    <w:rsid w:val="007D1DB3"/>
    <w:rsid w:val="007D1FFE"/>
    <w:rsid w:val="007D26C5"/>
    <w:rsid w:val="007D3AE7"/>
    <w:rsid w:val="007D3D3D"/>
    <w:rsid w:val="007D66FB"/>
    <w:rsid w:val="007D6AC1"/>
    <w:rsid w:val="007D6EED"/>
    <w:rsid w:val="007D721B"/>
    <w:rsid w:val="007D7A7D"/>
    <w:rsid w:val="007D7D5D"/>
    <w:rsid w:val="007E1C07"/>
    <w:rsid w:val="007E3018"/>
    <w:rsid w:val="007E327D"/>
    <w:rsid w:val="007E35E9"/>
    <w:rsid w:val="007E36FC"/>
    <w:rsid w:val="007E54E1"/>
    <w:rsid w:val="007E5F55"/>
    <w:rsid w:val="007F09B8"/>
    <w:rsid w:val="007F0ACE"/>
    <w:rsid w:val="007F0C29"/>
    <w:rsid w:val="007F20EE"/>
    <w:rsid w:val="007F24B6"/>
    <w:rsid w:val="007F524B"/>
    <w:rsid w:val="007F5C5A"/>
    <w:rsid w:val="008003BC"/>
    <w:rsid w:val="0080108F"/>
    <w:rsid w:val="00801B04"/>
    <w:rsid w:val="0080241B"/>
    <w:rsid w:val="008030A0"/>
    <w:rsid w:val="00803D94"/>
    <w:rsid w:val="008042D0"/>
    <w:rsid w:val="008048AB"/>
    <w:rsid w:val="00804D7E"/>
    <w:rsid w:val="0080537D"/>
    <w:rsid w:val="00805743"/>
    <w:rsid w:val="00807C8F"/>
    <w:rsid w:val="00807D17"/>
    <w:rsid w:val="0081328F"/>
    <w:rsid w:val="00813585"/>
    <w:rsid w:val="0081509D"/>
    <w:rsid w:val="00815DE2"/>
    <w:rsid w:val="0081644D"/>
    <w:rsid w:val="00816701"/>
    <w:rsid w:val="00816B26"/>
    <w:rsid w:val="00820374"/>
    <w:rsid w:val="00822795"/>
    <w:rsid w:val="00825B14"/>
    <w:rsid w:val="00827CD6"/>
    <w:rsid w:val="00832C51"/>
    <w:rsid w:val="00832C78"/>
    <w:rsid w:val="00834744"/>
    <w:rsid w:val="008352E0"/>
    <w:rsid w:val="00836C63"/>
    <w:rsid w:val="0083776D"/>
    <w:rsid w:val="008405FE"/>
    <w:rsid w:val="008412EC"/>
    <w:rsid w:val="00841498"/>
    <w:rsid w:val="00842B19"/>
    <w:rsid w:val="00842C4B"/>
    <w:rsid w:val="00843AA4"/>
    <w:rsid w:val="0084424E"/>
    <w:rsid w:val="00844379"/>
    <w:rsid w:val="00845390"/>
    <w:rsid w:val="00846330"/>
    <w:rsid w:val="00850F65"/>
    <w:rsid w:val="00851018"/>
    <w:rsid w:val="00851B0B"/>
    <w:rsid w:val="0085290C"/>
    <w:rsid w:val="00857211"/>
    <w:rsid w:val="00857532"/>
    <w:rsid w:val="008600A0"/>
    <w:rsid w:val="008600DA"/>
    <w:rsid w:val="008606F0"/>
    <w:rsid w:val="0086112F"/>
    <w:rsid w:val="0086151F"/>
    <w:rsid w:val="0086306D"/>
    <w:rsid w:val="00864540"/>
    <w:rsid w:val="0086544E"/>
    <w:rsid w:val="00865489"/>
    <w:rsid w:val="0086553D"/>
    <w:rsid w:val="008672D4"/>
    <w:rsid w:val="0086740A"/>
    <w:rsid w:val="00867BDA"/>
    <w:rsid w:val="00871A2C"/>
    <w:rsid w:val="00874438"/>
    <w:rsid w:val="008744C5"/>
    <w:rsid w:val="00874FEB"/>
    <w:rsid w:val="008764BA"/>
    <w:rsid w:val="00876A1A"/>
    <w:rsid w:val="00877158"/>
    <w:rsid w:val="00877DC6"/>
    <w:rsid w:val="00880680"/>
    <w:rsid w:val="00882AA4"/>
    <w:rsid w:val="00883E22"/>
    <w:rsid w:val="008860A0"/>
    <w:rsid w:val="00887EC6"/>
    <w:rsid w:val="0089084C"/>
    <w:rsid w:val="008908EC"/>
    <w:rsid w:val="008923E1"/>
    <w:rsid w:val="0089315F"/>
    <w:rsid w:val="00893409"/>
    <w:rsid w:val="0089410F"/>
    <w:rsid w:val="00895ECC"/>
    <w:rsid w:val="00896786"/>
    <w:rsid w:val="00897B22"/>
    <w:rsid w:val="008A1631"/>
    <w:rsid w:val="008A211F"/>
    <w:rsid w:val="008A2379"/>
    <w:rsid w:val="008A26A9"/>
    <w:rsid w:val="008A28A6"/>
    <w:rsid w:val="008A3457"/>
    <w:rsid w:val="008A54B2"/>
    <w:rsid w:val="008A578E"/>
    <w:rsid w:val="008A5819"/>
    <w:rsid w:val="008A59FD"/>
    <w:rsid w:val="008A70D0"/>
    <w:rsid w:val="008A7D3E"/>
    <w:rsid w:val="008B07E6"/>
    <w:rsid w:val="008B09B9"/>
    <w:rsid w:val="008B0CD7"/>
    <w:rsid w:val="008B0D79"/>
    <w:rsid w:val="008B2840"/>
    <w:rsid w:val="008B2E5F"/>
    <w:rsid w:val="008B305C"/>
    <w:rsid w:val="008B31C1"/>
    <w:rsid w:val="008B3B16"/>
    <w:rsid w:val="008B40E0"/>
    <w:rsid w:val="008B41FD"/>
    <w:rsid w:val="008B535D"/>
    <w:rsid w:val="008B5383"/>
    <w:rsid w:val="008B56A2"/>
    <w:rsid w:val="008B5886"/>
    <w:rsid w:val="008B65B0"/>
    <w:rsid w:val="008B7BCC"/>
    <w:rsid w:val="008C0EA7"/>
    <w:rsid w:val="008C13CE"/>
    <w:rsid w:val="008C1BC9"/>
    <w:rsid w:val="008C2732"/>
    <w:rsid w:val="008C3627"/>
    <w:rsid w:val="008C4997"/>
    <w:rsid w:val="008C4A55"/>
    <w:rsid w:val="008C50C3"/>
    <w:rsid w:val="008C65B5"/>
    <w:rsid w:val="008C6ED8"/>
    <w:rsid w:val="008C7094"/>
    <w:rsid w:val="008D0346"/>
    <w:rsid w:val="008D105C"/>
    <w:rsid w:val="008D1789"/>
    <w:rsid w:val="008D232D"/>
    <w:rsid w:val="008D2577"/>
    <w:rsid w:val="008D2B97"/>
    <w:rsid w:val="008D2D6D"/>
    <w:rsid w:val="008D3546"/>
    <w:rsid w:val="008D439A"/>
    <w:rsid w:val="008D6C81"/>
    <w:rsid w:val="008D705D"/>
    <w:rsid w:val="008D7082"/>
    <w:rsid w:val="008E0047"/>
    <w:rsid w:val="008E0427"/>
    <w:rsid w:val="008E0C7A"/>
    <w:rsid w:val="008E135C"/>
    <w:rsid w:val="008E169C"/>
    <w:rsid w:val="008E1A3C"/>
    <w:rsid w:val="008E1C99"/>
    <w:rsid w:val="008E3013"/>
    <w:rsid w:val="008E3159"/>
    <w:rsid w:val="008E367C"/>
    <w:rsid w:val="008E4213"/>
    <w:rsid w:val="008E4697"/>
    <w:rsid w:val="008E4ED2"/>
    <w:rsid w:val="008E5F00"/>
    <w:rsid w:val="008E6B5C"/>
    <w:rsid w:val="008E6CF0"/>
    <w:rsid w:val="008E79C7"/>
    <w:rsid w:val="008ED2BA"/>
    <w:rsid w:val="008F0050"/>
    <w:rsid w:val="008F0639"/>
    <w:rsid w:val="008F11A9"/>
    <w:rsid w:val="008F1439"/>
    <w:rsid w:val="008F42C9"/>
    <w:rsid w:val="008F5237"/>
    <w:rsid w:val="008F7051"/>
    <w:rsid w:val="008F75CB"/>
    <w:rsid w:val="008F7F5D"/>
    <w:rsid w:val="00900FFE"/>
    <w:rsid w:val="00901268"/>
    <w:rsid w:val="00901E82"/>
    <w:rsid w:val="00902549"/>
    <w:rsid w:val="00902DA8"/>
    <w:rsid w:val="0090356E"/>
    <w:rsid w:val="009043B2"/>
    <w:rsid w:val="00904B95"/>
    <w:rsid w:val="0090581D"/>
    <w:rsid w:val="00905DCD"/>
    <w:rsid w:val="00911501"/>
    <w:rsid w:val="00911547"/>
    <w:rsid w:val="009132B9"/>
    <w:rsid w:val="00913352"/>
    <w:rsid w:val="00917663"/>
    <w:rsid w:val="00920BF2"/>
    <w:rsid w:val="009217D1"/>
    <w:rsid w:val="00922697"/>
    <w:rsid w:val="00923272"/>
    <w:rsid w:val="009247CF"/>
    <w:rsid w:val="00925044"/>
    <w:rsid w:val="009259D7"/>
    <w:rsid w:val="00926A92"/>
    <w:rsid w:val="00926C37"/>
    <w:rsid w:val="00927019"/>
    <w:rsid w:val="009302DD"/>
    <w:rsid w:val="0093090D"/>
    <w:rsid w:val="00930A72"/>
    <w:rsid w:val="009312AB"/>
    <w:rsid w:val="00933830"/>
    <w:rsid w:val="009349A9"/>
    <w:rsid w:val="00934FAC"/>
    <w:rsid w:val="00935628"/>
    <w:rsid w:val="009356D5"/>
    <w:rsid w:val="00940068"/>
    <w:rsid w:val="0094030B"/>
    <w:rsid w:val="0094031E"/>
    <w:rsid w:val="00942100"/>
    <w:rsid w:val="0094327C"/>
    <w:rsid w:val="00943744"/>
    <w:rsid w:val="00943CB1"/>
    <w:rsid w:val="009445C7"/>
    <w:rsid w:val="0094489C"/>
    <w:rsid w:val="009448B3"/>
    <w:rsid w:val="00945006"/>
    <w:rsid w:val="0094569C"/>
    <w:rsid w:val="00945754"/>
    <w:rsid w:val="0094612B"/>
    <w:rsid w:val="009464CB"/>
    <w:rsid w:val="009468A9"/>
    <w:rsid w:val="00946F42"/>
    <w:rsid w:val="00950916"/>
    <w:rsid w:val="00951267"/>
    <w:rsid w:val="00951332"/>
    <w:rsid w:val="00952106"/>
    <w:rsid w:val="009527D1"/>
    <w:rsid w:val="00953758"/>
    <w:rsid w:val="00953A3C"/>
    <w:rsid w:val="0095489B"/>
    <w:rsid w:val="009552DE"/>
    <w:rsid w:val="00955AD0"/>
    <w:rsid w:val="00955DBD"/>
    <w:rsid w:val="0095642A"/>
    <w:rsid w:val="009605B4"/>
    <w:rsid w:val="00960660"/>
    <w:rsid w:val="0096085D"/>
    <w:rsid w:val="00960F2A"/>
    <w:rsid w:val="009616E0"/>
    <w:rsid w:val="00962E81"/>
    <w:rsid w:val="0096352F"/>
    <w:rsid w:val="0096382D"/>
    <w:rsid w:val="0096395A"/>
    <w:rsid w:val="00963E7E"/>
    <w:rsid w:val="00964790"/>
    <w:rsid w:val="00965197"/>
    <w:rsid w:val="00965964"/>
    <w:rsid w:val="00966FB9"/>
    <w:rsid w:val="00970E61"/>
    <w:rsid w:val="00971861"/>
    <w:rsid w:val="0097381E"/>
    <w:rsid w:val="00973AB0"/>
    <w:rsid w:val="009743E0"/>
    <w:rsid w:val="00974992"/>
    <w:rsid w:val="009759DE"/>
    <w:rsid w:val="00976424"/>
    <w:rsid w:val="009777E0"/>
    <w:rsid w:val="00977D0C"/>
    <w:rsid w:val="0098062D"/>
    <w:rsid w:val="00980C3E"/>
    <w:rsid w:val="00980F9C"/>
    <w:rsid w:val="009829B8"/>
    <w:rsid w:val="00985401"/>
    <w:rsid w:val="0098572D"/>
    <w:rsid w:val="00985736"/>
    <w:rsid w:val="00985918"/>
    <w:rsid w:val="0098650D"/>
    <w:rsid w:val="00986997"/>
    <w:rsid w:val="00986AD6"/>
    <w:rsid w:val="00986F8D"/>
    <w:rsid w:val="00990F15"/>
    <w:rsid w:val="009916E1"/>
    <w:rsid w:val="00991AE5"/>
    <w:rsid w:val="00993D5E"/>
    <w:rsid w:val="0099433B"/>
    <w:rsid w:val="00995120"/>
    <w:rsid w:val="0099568C"/>
    <w:rsid w:val="00995C7B"/>
    <w:rsid w:val="0099637B"/>
    <w:rsid w:val="00997251"/>
    <w:rsid w:val="00997BFB"/>
    <w:rsid w:val="00997D58"/>
    <w:rsid w:val="009A0C8F"/>
    <w:rsid w:val="009A402B"/>
    <w:rsid w:val="009A4B01"/>
    <w:rsid w:val="009A4CBE"/>
    <w:rsid w:val="009A4E6C"/>
    <w:rsid w:val="009A58EE"/>
    <w:rsid w:val="009A734C"/>
    <w:rsid w:val="009B13CD"/>
    <w:rsid w:val="009B1C07"/>
    <w:rsid w:val="009B1D3D"/>
    <w:rsid w:val="009B2262"/>
    <w:rsid w:val="009B3467"/>
    <w:rsid w:val="009B54FC"/>
    <w:rsid w:val="009B5BE7"/>
    <w:rsid w:val="009B78FD"/>
    <w:rsid w:val="009B7CDB"/>
    <w:rsid w:val="009B7DC7"/>
    <w:rsid w:val="009C034B"/>
    <w:rsid w:val="009C155B"/>
    <w:rsid w:val="009C15B0"/>
    <w:rsid w:val="009C15F3"/>
    <w:rsid w:val="009C1763"/>
    <w:rsid w:val="009C19A8"/>
    <w:rsid w:val="009C2837"/>
    <w:rsid w:val="009C38E1"/>
    <w:rsid w:val="009C455B"/>
    <w:rsid w:val="009C5DC9"/>
    <w:rsid w:val="009C706D"/>
    <w:rsid w:val="009D01C7"/>
    <w:rsid w:val="009D0B8A"/>
    <w:rsid w:val="009D16F6"/>
    <w:rsid w:val="009D22BC"/>
    <w:rsid w:val="009D2818"/>
    <w:rsid w:val="009D360C"/>
    <w:rsid w:val="009D385B"/>
    <w:rsid w:val="009D3BEE"/>
    <w:rsid w:val="009D3CE0"/>
    <w:rsid w:val="009E07C2"/>
    <w:rsid w:val="009E10E3"/>
    <w:rsid w:val="009E1D40"/>
    <w:rsid w:val="009E2B10"/>
    <w:rsid w:val="009F0EB7"/>
    <w:rsid w:val="009F1228"/>
    <w:rsid w:val="009F3E99"/>
    <w:rsid w:val="009F446D"/>
    <w:rsid w:val="009F5281"/>
    <w:rsid w:val="009F5295"/>
    <w:rsid w:val="009F6B70"/>
    <w:rsid w:val="009F6FC3"/>
    <w:rsid w:val="009F72F9"/>
    <w:rsid w:val="009F73E4"/>
    <w:rsid w:val="009F776D"/>
    <w:rsid w:val="00A00AF0"/>
    <w:rsid w:val="00A0103C"/>
    <w:rsid w:val="00A02548"/>
    <w:rsid w:val="00A03ADA"/>
    <w:rsid w:val="00A05CCD"/>
    <w:rsid w:val="00A06CE2"/>
    <w:rsid w:val="00A07359"/>
    <w:rsid w:val="00A075B8"/>
    <w:rsid w:val="00A07ECA"/>
    <w:rsid w:val="00A1379B"/>
    <w:rsid w:val="00A14B5A"/>
    <w:rsid w:val="00A20F65"/>
    <w:rsid w:val="00A211D9"/>
    <w:rsid w:val="00A22229"/>
    <w:rsid w:val="00A22999"/>
    <w:rsid w:val="00A22B86"/>
    <w:rsid w:val="00A23BA3"/>
    <w:rsid w:val="00A25D64"/>
    <w:rsid w:val="00A26778"/>
    <w:rsid w:val="00A27578"/>
    <w:rsid w:val="00A306B8"/>
    <w:rsid w:val="00A3080A"/>
    <w:rsid w:val="00A31C4D"/>
    <w:rsid w:val="00A32027"/>
    <w:rsid w:val="00A332B6"/>
    <w:rsid w:val="00A33631"/>
    <w:rsid w:val="00A34415"/>
    <w:rsid w:val="00A34D63"/>
    <w:rsid w:val="00A3567F"/>
    <w:rsid w:val="00A36CEE"/>
    <w:rsid w:val="00A37698"/>
    <w:rsid w:val="00A37A3A"/>
    <w:rsid w:val="00A411C4"/>
    <w:rsid w:val="00A4179F"/>
    <w:rsid w:val="00A42EF9"/>
    <w:rsid w:val="00A446A2"/>
    <w:rsid w:val="00A45073"/>
    <w:rsid w:val="00A46D0D"/>
    <w:rsid w:val="00A47577"/>
    <w:rsid w:val="00A507F3"/>
    <w:rsid w:val="00A51556"/>
    <w:rsid w:val="00A52159"/>
    <w:rsid w:val="00A52292"/>
    <w:rsid w:val="00A52E95"/>
    <w:rsid w:val="00A53404"/>
    <w:rsid w:val="00A549E5"/>
    <w:rsid w:val="00A55D85"/>
    <w:rsid w:val="00A5684F"/>
    <w:rsid w:val="00A57249"/>
    <w:rsid w:val="00A57F06"/>
    <w:rsid w:val="00A6007F"/>
    <w:rsid w:val="00A60722"/>
    <w:rsid w:val="00A60C28"/>
    <w:rsid w:val="00A6223A"/>
    <w:rsid w:val="00A62419"/>
    <w:rsid w:val="00A629EA"/>
    <w:rsid w:val="00A62EE8"/>
    <w:rsid w:val="00A64046"/>
    <w:rsid w:val="00A64815"/>
    <w:rsid w:val="00A66E60"/>
    <w:rsid w:val="00A7241E"/>
    <w:rsid w:val="00A7324F"/>
    <w:rsid w:val="00A739E0"/>
    <w:rsid w:val="00A73AED"/>
    <w:rsid w:val="00A75165"/>
    <w:rsid w:val="00A75241"/>
    <w:rsid w:val="00A762D3"/>
    <w:rsid w:val="00A7784D"/>
    <w:rsid w:val="00A80C31"/>
    <w:rsid w:val="00A80C69"/>
    <w:rsid w:val="00A80C98"/>
    <w:rsid w:val="00A81BB8"/>
    <w:rsid w:val="00A81D82"/>
    <w:rsid w:val="00A82F71"/>
    <w:rsid w:val="00A8468D"/>
    <w:rsid w:val="00A84A5E"/>
    <w:rsid w:val="00A84D67"/>
    <w:rsid w:val="00A851B4"/>
    <w:rsid w:val="00A87279"/>
    <w:rsid w:val="00A874BF"/>
    <w:rsid w:val="00A90492"/>
    <w:rsid w:val="00A90B2C"/>
    <w:rsid w:val="00A91983"/>
    <w:rsid w:val="00A9239D"/>
    <w:rsid w:val="00A931F0"/>
    <w:rsid w:val="00A93B4C"/>
    <w:rsid w:val="00A93E33"/>
    <w:rsid w:val="00A94095"/>
    <w:rsid w:val="00A9421F"/>
    <w:rsid w:val="00A969A6"/>
    <w:rsid w:val="00A96DDE"/>
    <w:rsid w:val="00A97A18"/>
    <w:rsid w:val="00AA06DB"/>
    <w:rsid w:val="00AA0A9A"/>
    <w:rsid w:val="00AA18B3"/>
    <w:rsid w:val="00AA21AB"/>
    <w:rsid w:val="00AA2F85"/>
    <w:rsid w:val="00AA3754"/>
    <w:rsid w:val="00AA37F5"/>
    <w:rsid w:val="00AA3D9E"/>
    <w:rsid w:val="00AA3E5E"/>
    <w:rsid w:val="00AA4FC5"/>
    <w:rsid w:val="00AA53AB"/>
    <w:rsid w:val="00AA5B8A"/>
    <w:rsid w:val="00AA5D09"/>
    <w:rsid w:val="00AA60D1"/>
    <w:rsid w:val="00AA6D0C"/>
    <w:rsid w:val="00AB0A25"/>
    <w:rsid w:val="00AB1856"/>
    <w:rsid w:val="00AB1FD2"/>
    <w:rsid w:val="00AB3320"/>
    <w:rsid w:val="00AB3628"/>
    <w:rsid w:val="00AB3AB0"/>
    <w:rsid w:val="00AB5941"/>
    <w:rsid w:val="00AB5D8C"/>
    <w:rsid w:val="00AB75CD"/>
    <w:rsid w:val="00AC1595"/>
    <w:rsid w:val="00AC1618"/>
    <w:rsid w:val="00AC1662"/>
    <w:rsid w:val="00AC1939"/>
    <w:rsid w:val="00AC2265"/>
    <w:rsid w:val="00AC55FD"/>
    <w:rsid w:val="00AC5881"/>
    <w:rsid w:val="00AC5990"/>
    <w:rsid w:val="00AC64EA"/>
    <w:rsid w:val="00AC7258"/>
    <w:rsid w:val="00AD167C"/>
    <w:rsid w:val="00AD17C7"/>
    <w:rsid w:val="00AD3080"/>
    <w:rsid w:val="00AD3245"/>
    <w:rsid w:val="00AD39FE"/>
    <w:rsid w:val="00AD4027"/>
    <w:rsid w:val="00AD4041"/>
    <w:rsid w:val="00AD4DFF"/>
    <w:rsid w:val="00AD55B7"/>
    <w:rsid w:val="00AD5C3E"/>
    <w:rsid w:val="00AD64E0"/>
    <w:rsid w:val="00AE0FAD"/>
    <w:rsid w:val="00AE14C6"/>
    <w:rsid w:val="00AE2BE2"/>
    <w:rsid w:val="00AE302B"/>
    <w:rsid w:val="00AE36AA"/>
    <w:rsid w:val="00AE39B6"/>
    <w:rsid w:val="00AE5234"/>
    <w:rsid w:val="00AF0594"/>
    <w:rsid w:val="00AF1A32"/>
    <w:rsid w:val="00AF215D"/>
    <w:rsid w:val="00AF2FD1"/>
    <w:rsid w:val="00AF3227"/>
    <w:rsid w:val="00AF5D46"/>
    <w:rsid w:val="00AF607A"/>
    <w:rsid w:val="00AF640A"/>
    <w:rsid w:val="00AF685C"/>
    <w:rsid w:val="00AF74F0"/>
    <w:rsid w:val="00AF7C3F"/>
    <w:rsid w:val="00B00851"/>
    <w:rsid w:val="00B0094F"/>
    <w:rsid w:val="00B00FC5"/>
    <w:rsid w:val="00B013A0"/>
    <w:rsid w:val="00B01627"/>
    <w:rsid w:val="00B042A1"/>
    <w:rsid w:val="00B04AE2"/>
    <w:rsid w:val="00B0500E"/>
    <w:rsid w:val="00B056D6"/>
    <w:rsid w:val="00B06500"/>
    <w:rsid w:val="00B076B0"/>
    <w:rsid w:val="00B07F30"/>
    <w:rsid w:val="00B122F3"/>
    <w:rsid w:val="00B123CA"/>
    <w:rsid w:val="00B1284E"/>
    <w:rsid w:val="00B129CA"/>
    <w:rsid w:val="00B1346C"/>
    <w:rsid w:val="00B14325"/>
    <w:rsid w:val="00B158B8"/>
    <w:rsid w:val="00B176A0"/>
    <w:rsid w:val="00B17C5E"/>
    <w:rsid w:val="00B224F0"/>
    <w:rsid w:val="00B234AF"/>
    <w:rsid w:val="00B239BA"/>
    <w:rsid w:val="00B23B56"/>
    <w:rsid w:val="00B23DD9"/>
    <w:rsid w:val="00B24A7A"/>
    <w:rsid w:val="00B258ED"/>
    <w:rsid w:val="00B259DF"/>
    <w:rsid w:val="00B25A7F"/>
    <w:rsid w:val="00B25B0D"/>
    <w:rsid w:val="00B25D4A"/>
    <w:rsid w:val="00B25EE2"/>
    <w:rsid w:val="00B32C85"/>
    <w:rsid w:val="00B32D64"/>
    <w:rsid w:val="00B33823"/>
    <w:rsid w:val="00B33EE7"/>
    <w:rsid w:val="00B342B3"/>
    <w:rsid w:val="00B34979"/>
    <w:rsid w:val="00B349E2"/>
    <w:rsid w:val="00B35814"/>
    <w:rsid w:val="00B3708C"/>
    <w:rsid w:val="00B3721D"/>
    <w:rsid w:val="00B402C9"/>
    <w:rsid w:val="00B40C8F"/>
    <w:rsid w:val="00B416AE"/>
    <w:rsid w:val="00B41A20"/>
    <w:rsid w:val="00B42865"/>
    <w:rsid w:val="00B43DCE"/>
    <w:rsid w:val="00B441F4"/>
    <w:rsid w:val="00B457CC"/>
    <w:rsid w:val="00B466C6"/>
    <w:rsid w:val="00B47E76"/>
    <w:rsid w:val="00B50F59"/>
    <w:rsid w:val="00B528ED"/>
    <w:rsid w:val="00B52BC4"/>
    <w:rsid w:val="00B52BF7"/>
    <w:rsid w:val="00B536FD"/>
    <w:rsid w:val="00B5570E"/>
    <w:rsid w:val="00B570F8"/>
    <w:rsid w:val="00B5766A"/>
    <w:rsid w:val="00B57798"/>
    <w:rsid w:val="00B57BD3"/>
    <w:rsid w:val="00B616B7"/>
    <w:rsid w:val="00B619C2"/>
    <w:rsid w:val="00B61FA4"/>
    <w:rsid w:val="00B626AA"/>
    <w:rsid w:val="00B62A63"/>
    <w:rsid w:val="00B63808"/>
    <w:rsid w:val="00B63C57"/>
    <w:rsid w:val="00B6636B"/>
    <w:rsid w:val="00B66E28"/>
    <w:rsid w:val="00B676C1"/>
    <w:rsid w:val="00B6776C"/>
    <w:rsid w:val="00B67C83"/>
    <w:rsid w:val="00B747FB"/>
    <w:rsid w:val="00B7636E"/>
    <w:rsid w:val="00B777A8"/>
    <w:rsid w:val="00B77913"/>
    <w:rsid w:val="00B82D3E"/>
    <w:rsid w:val="00B83CE6"/>
    <w:rsid w:val="00B845D8"/>
    <w:rsid w:val="00B87029"/>
    <w:rsid w:val="00B90F84"/>
    <w:rsid w:val="00B90F9C"/>
    <w:rsid w:val="00B91140"/>
    <w:rsid w:val="00B913E6"/>
    <w:rsid w:val="00B91B37"/>
    <w:rsid w:val="00B92C48"/>
    <w:rsid w:val="00B92C4E"/>
    <w:rsid w:val="00B92E01"/>
    <w:rsid w:val="00B97181"/>
    <w:rsid w:val="00BA07DC"/>
    <w:rsid w:val="00BA1E8C"/>
    <w:rsid w:val="00BA34B2"/>
    <w:rsid w:val="00BA3C54"/>
    <w:rsid w:val="00BA3EB3"/>
    <w:rsid w:val="00BA4E58"/>
    <w:rsid w:val="00BA5146"/>
    <w:rsid w:val="00BA5353"/>
    <w:rsid w:val="00BA5485"/>
    <w:rsid w:val="00BA5548"/>
    <w:rsid w:val="00BA6AF6"/>
    <w:rsid w:val="00BA7074"/>
    <w:rsid w:val="00BA71BA"/>
    <w:rsid w:val="00BB1472"/>
    <w:rsid w:val="00BB21ED"/>
    <w:rsid w:val="00BB28A0"/>
    <w:rsid w:val="00BB3712"/>
    <w:rsid w:val="00BB44BB"/>
    <w:rsid w:val="00BB61EB"/>
    <w:rsid w:val="00BB63D1"/>
    <w:rsid w:val="00BB65BE"/>
    <w:rsid w:val="00BB777A"/>
    <w:rsid w:val="00BB7829"/>
    <w:rsid w:val="00BB7DF9"/>
    <w:rsid w:val="00BC17BE"/>
    <w:rsid w:val="00BC243E"/>
    <w:rsid w:val="00BC2B92"/>
    <w:rsid w:val="00BC31C1"/>
    <w:rsid w:val="00BC3336"/>
    <w:rsid w:val="00BC58A4"/>
    <w:rsid w:val="00BC5E95"/>
    <w:rsid w:val="00BC75B8"/>
    <w:rsid w:val="00BC766F"/>
    <w:rsid w:val="00BC7A92"/>
    <w:rsid w:val="00BD0137"/>
    <w:rsid w:val="00BD1457"/>
    <w:rsid w:val="00BD1705"/>
    <w:rsid w:val="00BD1CB0"/>
    <w:rsid w:val="00BD2098"/>
    <w:rsid w:val="00BD2E40"/>
    <w:rsid w:val="00BD32C7"/>
    <w:rsid w:val="00BD3458"/>
    <w:rsid w:val="00BD403B"/>
    <w:rsid w:val="00BD412A"/>
    <w:rsid w:val="00BD4812"/>
    <w:rsid w:val="00BD4C84"/>
    <w:rsid w:val="00BD4ED5"/>
    <w:rsid w:val="00BD5093"/>
    <w:rsid w:val="00BD740B"/>
    <w:rsid w:val="00BD742B"/>
    <w:rsid w:val="00BE0141"/>
    <w:rsid w:val="00BE2A07"/>
    <w:rsid w:val="00BE2AD9"/>
    <w:rsid w:val="00BE2FF4"/>
    <w:rsid w:val="00BE35FB"/>
    <w:rsid w:val="00BE369D"/>
    <w:rsid w:val="00BE3718"/>
    <w:rsid w:val="00BE3C0B"/>
    <w:rsid w:val="00BE4296"/>
    <w:rsid w:val="00BE4538"/>
    <w:rsid w:val="00BE505A"/>
    <w:rsid w:val="00BE5839"/>
    <w:rsid w:val="00BE60FB"/>
    <w:rsid w:val="00BE6914"/>
    <w:rsid w:val="00BE7039"/>
    <w:rsid w:val="00BE7557"/>
    <w:rsid w:val="00BE7A72"/>
    <w:rsid w:val="00BF0C10"/>
    <w:rsid w:val="00BF13C0"/>
    <w:rsid w:val="00BF1FEA"/>
    <w:rsid w:val="00BF27FE"/>
    <w:rsid w:val="00BF2944"/>
    <w:rsid w:val="00BF372F"/>
    <w:rsid w:val="00BF390E"/>
    <w:rsid w:val="00BF581D"/>
    <w:rsid w:val="00BF5D56"/>
    <w:rsid w:val="00BF66D4"/>
    <w:rsid w:val="00BF67A0"/>
    <w:rsid w:val="00BF798E"/>
    <w:rsid w:val="00C01B96"/>
    <w:rsid w:val="00C02692"/>
    <w:rsid w:val="00C02B6F"/>
    <w:rsid w:val="00C043B3"/>
    <w:rsid w:val="00C046A9"/>
    <w:rsid w:val="00C05347"/>
    <w:rsid w:val="00C06592"/>
    <w:rsid w:val="00C066AE"/>
    <w:rsid w:val="00C074DA"/>
    <w:rsid w:val="00C077D8"/>
    <w:rsid w:val="00C079AB"/>
    <w:rsid w:val="00C101C7"/>
    <w:rsid w:val="00C11B80"/>
    <w:rsid w:val="00C11C93"/>
    <w:rsid w:val="00C11D47"/>
    <w:rsid w:val="00C137CC"/>
    <w:rsid w:val="00C1443A"/>
    <w:rsid w:val="00C145F4"/>
    <w:rsid w:val="00C14787"/>
    <w:rsid w:val="00C156A7"/>
    <w:rsid w:val="00C16C25"/>
    <w:rsid w:val="00C17756"/>
    <w:rsid w:val="00C17BA2"/>
    <w:rsid w:val="00C20562"/>
    <w:rsid w:val="00C21452"/>
    <w:rsid w:val="00C2258B"/>
    <w:rsid w:val="00C22B80"/>
    <w:rsid w:val="00C2383B"/>
    <w:rsid w:val="00C23A96"/>
    <w:rsid w:val="00C241C7"/>
    <w:rsid w:val="00C249C6"/>
    <w:rsid w:val="00C277CE"/>
    <w:rsid w:val="00C30B1C"/>
    <w:rsid w:val="00C30D68"/>
    <w:rsid w:val="00C30FFD"/>
    <w:rsid w:val="00C312EE"/>
    <w:rsid w:val="00C32472"/>
    <w:rsid w:val="00C32CC1"/>
    <w:rsid w:val="00C33648"/>
    <w:rsid w:val="00C34587"/>
    <w:rsid w:val="00C348EE"/>
    <w:rsid w:val="00C35C94"/>
    <w:rsid w:val="00C3770C"/>
    <w:rsid w:val="00C4072C"/>
    <w:rsid w:val="00C43584"/>
    <w:rsid w:val="00C43FAC"/>
    <w:rsid w:val="00C45200"/>
    <w:rsid w:val="00C45DE7"/>
    <w:rsid w:val="00C46725"/>
    <w:rsid w:val="00C47B7B"/>
    <w:rsid w:val="00C47C53"/>
    <w:rsid w:val="00C47CE9"/>
    <w:rsid w:val="00C51651"/>
    <w:rsid w:val="00C51E71"/>
    <w:rsid w:val="00C52BB7"/>
    <w:rsid w:val="00C5336E"/>
    <w:rsid w:val="00C5552D"/>
    <w:rsid w:val="00C55C8D"/>
    <w:rsid w:val="00C6365A"/>
    <w:rsid w:val="00C63688"/>
    <w:rsid w:val="00C6483C"/>
    <w:rsid w:val="00C652A6"/>
    <w:rsid w:val="00C656E6"/>
    <w:rsid w:val="00C6664E"/>
    <w:rsid w:val="00C70BE3"/>
    <w:rsid w:val="00C70CFF"/>
    <w:rsid w:val="00C71440"/>
    <w:rsid w:val="00C718FE"/>
    <w:rsid w:val="00C71F36"/>
    <w:rsid w:val="00C745E5"/>
    <w:rsid w:val="00C7490C"/>
    <w:rsid w:val="00C775A8"/>
    <w:rsid w:val="00C77D12"/>
    <w:rsid w:val="00C80F07"/>
    <w:rsid w:val="00C816B9"/>
    <w:rsid w:val="00C8176F"/>
    <w:rsid w:val="00C82B24"/>
    <w:rsid w:val="00C83951"/>
    <w:rsid w:val="00C84577"/>
    <w:rsid w:val="00C8515A"/>
    <w:rsid w:val="00C85FE0"/>
    <w:rsid w:val="00C867DC"/>
    <w:rsid w:val="00C87123"/>
    <w:rsid w:val="00C872EC"/>
    <w:rsid w:val="00C8773D"/>
    <w:rsid w:val="00C87ABB"/>
    <w:rsid w:val="00C9251C"/>
    <w:rsid w:val="00C92FA2"/>
    <w:rsid w:val="00C93CDD"/>
    <w:rsid w:val="00C93F2B"/>
    <w:rsid w:val="00C94284"/>
    <w:rsid w:val="00C942D3"/>
    <w:rsid w:val="00C94782"/>
    <w:rsid w:val="00C953DF"/>
    <w:rsid w:val="00C953F9"/>
    <w:rsid w:val="00C9564B"/>
    <w:rsid w:val="00C95E45"/>
    <w:rsid w:val="00CA2729"/>
    <w:rsid w:val="00CA3416"/>
    <w:rsid w:val="00CA4C3C"/>
    <w:rsid w:val="00CA584D"/>
    <w:rsid w:val="00CA5EA0"/>
    <w:rsid w:val="00CB0572"/>
    <w:rsid w:val="00CB09B9"/>
    <w:rsid w:val="00CB3483"/>
    <w:rsid w:val="00CB5CAD"/>
    <w:rsid w:val="00CB73A8"/>
    <w:rsid w:val="00CC0EA1"/>
    <w:rsid w:val="00CC13E3"/>
    <w:rsid w:val="00CC19DC"/>
    <w:rsid w:val="00CC373D"/>
    <w:rsid w:val="00CC3911"/>
    <w:rsid w:val="00CC3F43"/>
    <w:rsid w:val="00CC5630"/>
    <w:rsid w:val="00CC608E"/>
    <w:rsid w:val="00CC73A2"/>
    <w:rsid w:val="00CD02C1"/>
    <w:rsid w:val="00CD0B98"/>
    <w:rsid w:val="00CD3989"/>
    <w:rsid w:val="00CD3D65"/>
    <w:rsid w:val="00CD46DF"/>
    <w:rsid w:val="00CD540D"/>
    <w:rsid w:val="00CD69B5"/>
    <w:rsid w:val="00CD71B5"/>
    <w:rsid w:val="00CD7C96"/>
    <w:rsid w:val="00CE12FC"/>
    <w:rsid w:val="00CE1804"/>
    <w:rsid w:val="00CE1B58"/>
    <w:rsid w:val="00CE2D64"/>
    <w:rsid w:val="00CE3AB2"/>
    <w:rsid w:val="00CE45AA"/>
    <w:rsid w:val="00CE4D81"/>
    <w:rsid w:val="00CE6198"/>
    <w:rsid w:val="00CE690B"/>
    <w:rsid w:val="00CE702B"/>
    <w:rsid w:val="00CF01E9"/>
    <w:rsid w:val="00CF0AF5"/>
    <w:rsid w:val="00CF18CF"/>
    <w:rsid w:val="00CF1AA9"/>
    <w:rsid w:val="00CF3891"/>
    <w:rsid w:val="00CF437F"/>
    <w:rsid w:val="00CF4582"/>
    <w:rsid w:val="00CF4CB8"/>
    <w:rsid w:val="00CF5AF9"/>
    <w:rsid w:val="00CF5B56"/>
    <w:rsid w:val="00CF6230"/>
    <w:rsid w:val="00D005D0"/>
    <w:rsid w:val="00D02E07"/>
    <w:rsid w:val="00D03458"/>
    <w:rsid w:val="00D03628"/>
    <w:rsid w:val="00D03BDA"/>
    <w:rsid w:val="00D052BF"/>
    <w:rsid w:val="00D05B6B"/>
    <w:rsid w:val="00D062A3"/>
    <w:rsid w:val="00D10949"/>
    <w:rsid w:val="00D10C68"/>
    <w:rsid w:val="00D1225C"/>
    <w:rsid w:val="00D12603"/>
    <w:rsid w:val="00D13147"/>
    <w:rsid w:val="00D15B2F"/>
    <w:rsid w:val="00D163B0"/>
    <w:rsid w:val="00D203D3"/>
    <w:rsid w:val="00D2103B"/>
    <w:rsid w:val="00D21F58"/>
    <w:rsid w:val="00D220C7"/>
    <w:rsid w:val="00D22AC0"/>
    <w:rsid w:val="00D22DC2"/>
    <w:rsid w:val="00D23081"/>
    <w:rsid w:val="00D24382"/>
    <w:rsid w:val="00D24BB7"/>
    <w:rsid w:val="00D24CBB"/>
    <w:rsid w:val="00D266AB"/>
    <w:rsid w:val="00D2694A"/>
    <w:rsid w:val="00D26EDC"/>
    <w:rsid w:val="00D2798E"/>
    <w:rsid w:val="00D30797"/>
    <w:rsid w:val="00D30AF3"/>
    <w:rsid w:val="00D314F0"/>
    <w:rsid w:val="00D341BF"/>
    <w:rsid w:val="00D342AB"/>
    <w:rsid w:val="00D3484A"/>
    <w:rsid w:val="00D34D7E"/>
    <w:rsid w:val="00D36BCA"/>
    <w:rsid w:val="00D3765D"/>
    <w:rsid w:val="00D40FDF"/>
    <w:rsid w:val="00D422B1"/>
    <w:rsid w:val="00D4295F"/>
    <w:rsid w:val="00D42E90"/>
    <w:rsid w:val="00D44226"/>
    <w:rsid w:val="00D4580A"/>
    <w:rsid w:val="00D46C8E"/>
    <w:rsid w:val="00D46E00"/>
    <w:rsid w:val="00D47176"/>
    <w:rsid w:val="00D4756C"/>
    <w:rsid w:val="00D51A1E"/>
    <w:rsid w:val="00D51A82"/>
    <w:rsid w:val="00D53CC0"/>
    <w:rsid w:val="00D54265"/>
    <w:rsid w:val="00D550F1"/>
    <w:rsid w:val="00D5715A"/>
    <w:rsid w:val="00D57A4F"/>
    <w:rsid w:val="00D63278"/>
    <w:rsid w:val="00D638E0"/>
    <w:rsid w:val="00D6554F"/>
    <w:rsid w:val="00D662A6"/>
    <w:rsid w:val="00D66829"/>
    <w:rsid w:val="00D672B3"/>
    <w:rsid w:val="00D70D6A"/>
    <w:rsid w:val="00D71687"/>
    <w:rsid w:val="00D7176D"/>
    <w:rsid w:val="00D72B03"/>
    <w:rsid w:val="00D74813"/>
    <w:rsid w:val="00D74B83"/>
    <w:rsid w:val="00D777AA"/>
    <w:rsid w:val="00D77A10"/>
    <w:rsid w:val="00D81942"/>
    <w:rsid w:val="00D841B2"/>
    <w:rsid w:val="00D84277"/>
    <w:rsid w:val="00D86DC4"/>
    <w:rsid w:val="00D871DC"/>
    <w:rsid w:val="00D87A4D"/>
    <w:rsid w:val="00D91B72"/>
    <w:rsid w:val="00D923EB"/>
    <w:rsid w:val="00D92452"/>
    <w:rsid w:val="00D96301"/>
    <w:rsid w:val="00D968CD"/>
    <w:rsid w:val="00DA30BC"/>
    <w:rsid w:val="00DA35D7"/>
    <w:rsid w:val="00DA3632"/>
    <w:rsid w:val="00DA3DDE"/>
    <w:rsid w:val="00DA4D5D"/>
    <w:rsid w:val="00DA50C1"/>
    <w:rsid w:val="00DA69C0"/>
    <w:rsid w:val="00DA7EBE"/>
    <w:rsid w:val="00DB00A0"/>
    <w:rsid w:val="00DB00E5"/>
    <w:rsid w:val="00DB0403"/>
    <w:rsid w:val="00DB16E1"/>
    <w:rsid w:val="00DB1F62"/>
    <w:rsid w:val="00DB387F"/>
    <w:rsid w:val="00DB4DA2"/>
    <w:rsid w:val="00DB5102"/>
    <w:rsid w:val="00DB59BF"/>
    <w:rsid w:val="00DB6050"/>
    <w:rsid w:val="00DC1B63"/>
    <w:rsid w:val="00DC2394"/>
    <w:rsid w:val="00DC2C34"/>
    <w:rsid w:val="00DC3719"/>
    <w:rsid w:val="00DC3FCA"/>
    <w:rsid w:val="00DC40A8"/>
    <w:rsid w:val="00DC4F16"/>
    <w:rsid w:val="00DC57D4"/>
    <w:rsid w:val="00DC7898"/>
    <w:rsid w:val="00DD0365"/>
    <w:rsid w:val="00DD1331"/>
    <w:rsid w:val="00DD1ADB"/>
    <w:rsid w:val="00DD3584"/>
    <w:rsid w:val="00DD3C5C"/>
    <w:rsid w:val="00DD43A9"/>
    <w:rsid w:val="00DD4834"/>
    <w:rsid w:val="00DD4E8A"/>
    <w:rsid w:val="00DD528E"/>
    <w:rsid w:val="00DD5C7E"/>
    <w:rsid w:val="00DD63AC"/>
    <w:rsid w:val="00DD64AA"/>
    <w:rsid w:val="00DD68F7"/>
    <w:rsid w:val="00DD7C94"/>
    <w:rsid w:val="00DE1974"/>
    <w:rsid w:val="00DE1986"/>
    <w:rsid w:val="00DE2A1E"/>
    <w:rsid w:val="00DE2F10"/>
    <w:rsid w:val="00DE4D81"/>
    <w:rsid w:val="00DE5AC0"/>
    <w:rsid w:val="00DE6313"/>
    <w:rsid w:val="00DE6B7F"/>
    <w:rsid w:val="00DF0522"/>
    <w:rsid w:val="00DF199B"/>
    <w:rsid w:val="00DF27DA"/>
    <w:rsid w:val="00DF2B0F"/>
    <w:rsid w:val="00DF30EE"/>
    <w:rsid w:val="00DF4CCA"/>
    <w:rsid w:val="00DF4D69"/>
    <w:rsid w:val="00DF56AF"/>
    <w:rsid w:val="00DF65DC"/>
    <w:rsid w:val="00DF6B61"/>
    <w:rsid w:val="00DF6CCF"/>
    <w:rsid w:val="00DF74BA"/>
    <w:rsid w:val="00DF768B"/>
    <w:rsid w:val="00DF7DF0"/>
    <w:rsid w:val="00E0026F"/>
    <w:rsid w:val="00E00A45"/>
    <w:rsid w:val="00E00ED3"/>
    <w:rsid w:val="00E01FCE"/>
    <w:rsid w:val="00E02501"/>
    <w:rsid w:val="00E029C4"/>
    <w:rsid w:val="00E02EE3"/>
    <w:rsid w:val="00E0450D"/>
    <w:rsid w:val="00E04D26"/>
    <w:rsid w:val="00E05CF2"/>
    <w:rsid w:val="00E0604D"/>
    <w:rsid w:val="00E06091"/>
    <w:rsid w:val="00E074F1"/>
    <w:rsid w:val="00E11DEB"/>
    <w:rsid w:val="00E138FD"/>
    <w:rsid w:val="00E147FA"/>
    <w:rsid w:val="00E160A6"/>
    <w:rsid w:val="00E1632A"/>
    <w:rsid w:val="00E164C1"/>
    <w:rsid w:val="00E1689B"/>
    <w:rsid w:val="00E16F41"/>
    <w:rsid w:val="00E1716D"/>
    <w:rsid w:val="00E174B5"/>
    <w:rsid w:val="00E25919"/>
    <w:rsid w:val="00E30229"/>
    <w:rsid w:val="00E30500"/>
    <w:rsid w:val="00E30E9E"/>
    <w:rsid w:val="00E30F26"/>
    <w:rsid w:val="00E32F23"/>
    <w:rsid w:val="00E33883"/>
    <w:rsid w:val="00E33902"/>
    <w:rsid w:val="00E345CB"/>
    <w:rsid w:val="00E34683"/>
    <w:rsid w:val="00E358CB"/>
    <w:rsid w:val="00E36ED4"/>
    <w:rsid w:val="00E379C5"/>
    <w:rsid w:val="00E402A3"/>
    <w:rsid w:val="00E404D5"/>
    <w:rsid w:val="00E41FE3"/>
    <w:rsid w:val="00E4202B"/>
    <w:rsid w:val="00E447B6"/>
    <w:rsid w:val="00E4524D"/>
    <w:rsid w:val="00E46056"/>
    <w:rsid w:val="00E4623A"/>
    <w:rsid w:val="00E4658F"/>
    <w:rsid w:val="00E47F97"/>
    <w:rsid w:val="00E51277"/>
    <w:rsid w:val="00E52F46"/>
    <w:rsid w:val="00E53CE6"/>
    <w:rsid w:val="00E53FEF"/>
    <w:rsid w:val="00E54A67"/>
    <w:rsid w:val="00E57074"/>
    <w:rsid w:val="00E575C3"/>
    <w:rsid w:val="00E618C3"/>
    <w:rsid w:val="00E624A9"/>
    <w:rsid w:val="00E63431"/>
    <w:rsid w:val="00E6359B"/>
    <w:rsid w:val="00E63EB4"/>
    <w:rsid w:val="00E64357"/>
    <w:rsid w:val="00E64E8F"/>
    <w:rsid w:val="00E6586F"/>
    <w:rsid w:val="00E674AE"/>
    <w:rsid w:val="00E67539"/>
    <w:rsid w:val="00E67859"/>
    <w:rsid w:val="00E71329"/>
    <w:rsid w:val="00E71FEB"/>
    <w:rsid w:val="00E72779"/>
    <w:rsid w:val="00E72A64"/>
    <w:rsid w:val="00E72B98"/>
    <w:rsid w:val="00E7557E"/>
    <w:rsid w:val="00E75CB5"/>
    <w:rsid w:val="00E75D8B"/>
    <w:rsid w:val="00E808E6"/>
    <w:rsid w:val="00E80F2E"/>
    <w:rsid w:val="00E830F0"/>
    <w:rsid w:val="00E8363B"/>
    <w:rsid w:val="00E83E26"/>
    <w:rsid w:val="00E85295"/>
    <w:rsid w:val="00E85808"/>
    <w:rsid w:val="00E91907"/>
    <w:rsid w:val="00E921B9"/>
    <w:rsid w:val="00E92383"/>
    <w:rsid w:val="00E93FA3"/>
    <w:rsid w:val="00E951C9"/>
    <w:rsid w:val="00E95B06"/>
    <w:rsid w:val="00E967B0"/>
    <w:rsid w:val="00E96BB4"/>
    <w:rsid w:val="00E977C7"/>
    <w:rsid w:val="00EA013D"/>
    <w:rsid w:val="00EA1B3A"/>
    <w:rsid w:val="00EA2109"/>
    <w:rsid w:val="00EA2832"/>
    <w:rsid w:val="00EA2CEF"/>
    <w:rsid w:val="00EA3670"/>
    <w:rsid w:val="00EA4622"/>
    <w:rsid w:val="00EA51A5"/>
    <w:rsid w:val="00EA5FFC"/>
    <w:rsid w:val="00EA6DF5"/>
    <w:rsid w:val="00EB2187"/>
    <w:rsid w:val="00EB2FE1"/>
    <w:rsid w:val="00EB36F5"/>
    <w:rsid w:val="00EB5338"/>
    <w:rsid w:val="00EB5BE0"/>
    <w:rsid w:val="00EC0528"/>
    <w:rsid w:val="00EC1466"/>
    <w:rsid w:val="00EC1972"/>
    <w:rsid w:val="00EC25A8"/>
    <w:rsid w:val="00EC26A3"/>
    <w:rsid w:val="00EC312B"/>
    <w:rsid w:val="00EC3778"/>
    <w:rsid w:val="00EC5D0F"/>
    <w:rsid w:val="00EC69F0"/>
    <w:rsid w:val="00EC7FA8"/>
    <w:rsid w:val="00ED309A"/>
    <w:rsid w:val="00ED360D"/>
    <w:rsid w:val="00ED4438"/>
    <w:rsid w:val="00ED4C79"/>
    <w:rsid w:val="00ED4D05"/>
    <w:rsid w:val="00ED4D4E"/>
    <w:rsid w:val="00ED4FD3"/>
    <w:rsid w:val="00ED6978"/>
    <w:rsid w:val="00ED6BF3"/>
    <w:rsid w:val="00ED75BC"/>
    <w:rsid w:val="00EE0A1F"/>
    <w:rsid w:val="00EE1056"/>
    <w:rsid w:val="00EE1702"/>
    <w:rsid w:val="00EE2844"/>
    <w:rsid w:val="00EE3335"/>
    <w:rsid w:val="00EE3621"/>
    <w:rsid w:val="00EE49F2"/>
    <w:rsid w:val="00EE4E54"/>
    <w:rsid w:val="00EE5A14"/>
    <w:rsid w:val="00EE7DC3"/>
    <w:rsid w:val="00EF0628"/>
    <w:rsid w:val="00EF2404"/>
    <w:rsid w:val="00EF243C"/>
    <w:rsid w:val="00EF2946"/>
    <w:rsid w:val="00EF6ED9"/>
    <w:rsid w:val="00EF70C8"/>
    <w:rsid w:val="00EF763C"/>
    <w:rsid w:val="00EF76F3"/>
    <w:rsid w:val="00EF770F"/>
    <w:rsid w:val="00F004B6"/>
    <w:rsid w:val="00F006B2"/>
    <w:rsid w:val="00F0083A"/>
    <w:rsid w:val="00F00FFE"/>
    <w:rsid w:val="00F021E2"/>
    <w:rsid w:val="00F02978"/>
    <w:rsid w:val="00F04A59"/>
    <w:rsid w:val="00F05491"/>
    <w:rsid w:val="00F0634A"/>
    <w:rsid w:val="00F064D2"/>
    <w:rsid w:val="00F10641"/>
    <w:rsid w:val="00F10A67"/>
    <w:rsid w:val="00F11125"/>
    <w:rsid w:val="00F111AA"/>
    <w:rsid w:val="00F11793"/>
    <w:rsid w:val="00F12A86"/>
    <w:rsid w:val="00F1421F"/>
    <w:rsid w:val="00F158DD"/>
    <w:rsid w:val="00F15CBD"/>
    <w:rsid w:val="00F164D0"/>
    <w:rsid w:val="00F16609"/>
    <w:rsid w:val="00F17518"/>
    <w:rsid w:val="00F17837"/>
    <w:rsid w:val="00F21306"/>
    <w:rsid w:val="00F21BC4"/>
    <w:rsid w:val="00F2213C"/>
    <w:rsid w:val="00F23AD7"/>
    <w:rsid w:val="00F25CAC"/>
    <w:rsid w:val="00F25FC9"/>
    <w:rsid w:val="00F2783F"/>
    <w:rsid w:val="00F305E2"/>
    <w:rsid w:val="00F312C9"/>
    <w:rsid w:val="00F33141"/>
    <w:rsid w:val="00F359F6"/>
    <w:rsid w:val="00F370B5"/>
    <w:rsid w:val="00F42868"/>
    <w:rsid w:val="00F42ACD"/>
    <w:rsid w:val="00F436BB"/>
    <w:rsid w:val="00F44701"/>
    <w:rsid w:val="00F45FE5"/>
    <w:rsid w:val="00F525C7"/>
    <w:rsid w:val="00F52677"/>
    <w:rsid w:val="00F53CA2"/>
    <w:rsid w:val="00F53DF2"/>
    <w:rsid w:val="00F545BF"/>
    <w:rsid w:val="00F5495F"/>
    <w:rsid w:val="00F54D70"/>
    <w:rsid w:val="00F55235"/>
    <w:rsid w:val="00F565CC"/>
    <w:rsid w:val="00F569AB"/>
    <w:rsid w:val="00F57044"/>
    <w:rsid w:val="00F623E2"/>
    <w:rsid w:val="00F627FE"/>
    <w:rsid w:val="00F62FE0"/>
    <w:rsid w:val="00F6308F"/>
    <w:rsid w:val="00F63B56"/>
    <w:rsid w:val="00F63BE4"/>
    <w:rsid w:val="00F71B56"/>
    <w:rsid w:val="00F72DA1"/>
    <w:rsid w:val="00F72DE2"/>
    <w:rsid w:val="00F74411"/>
    <w:rsid w:val="00F7550D"/>
    <w:rsid w:val="00F75C6C"/>
    <w:rsid w:val="00F762F2"/>
    <w:rsid w:val="00F83590"/>
    <w:rsid w:val="00F84207"/>
    <w:rsid w:val="00F85393"/>
    <w:rsid w:val="00F87250"/>
    <w:rsid w:val="00F873B3"/>
    <w:rsid w:val="00F902DB"/>
    <w:rsid w:val="00F9062D"/>
    <w:rsid w:val="00F9140A"/>
    <w:rsid w:val="00F9271A"/>
    <w:rsid w:val="00F943F5"/>
    <w:rsid w:val="00F95D1A"/>
    <w:rsid w:val="00F97439"/>
    <w:rsid w:val="00F97960"/>
    <w:rsid w:val="00F97BEE"/>
    <w:rsid w:val="00F97FC9"/>
    <w:rsid w:val="00FA2D46"/>
    <w:rsid w:val="00FA3168"/>
    <w:rsid w:val="00FA3673"/>
    <w:rsid w:val="00FA3A5A"/>
    <w:rsid w:val="00FA3FEB"/>
    <w:rsid w:val="00FA42B9"/>
    <w:rsid w:val="00FA5FB2"/>
    <w:rsid w:val="00FA6E46"/>
    <w:rsid w:val="00FA755A"/>
    <w:rsid w:val="00FB03B9"/>
    <w:rsid w:val="00FB0B0F"/>
    <w:rsid w:val="00FB1161"/>
    <w:rsid w:val="00FB1C3C"/>
    <w:rsid w:val="00FB2B0F"/>
    <w:rsid w:val="00FB3962"/>
    <w:rsid w:val="00FB41CE"/>
    <w:rsid w:val="00FB4F6B"/>
    <w:rsid w:val="00FB4FF7"/>
    <w:rsid w:val="00FB5902"/>
    <w:rsid w:val="00FB5F4E"/>
    <w:rsid w:val="00FB5FE1"/>
    <w:rsid w:val="00FB65B0"/>
    <w:rsid w:val="00FB7274"/>
    <w:rsid w:val="00FB74E2"/>
    <w:rsid w:val="00FC088D"/>
    <w:rsid w:val="00FC0FC9"/>
    <w:rsid w:val="00FC2CC6"/>
    <w:rsid w:val="00FC3B5E"/>
    <w:rsid w:val="00FC3E0F"/>
    <w:rsid w:val="00FC4168"/>
    <w:rsid w:val="00FC437C"/>
    <w:rsid w:val="00FC4D64"/>
    <w:rsid w:val="00FC61B3"/>
    <w:rsid w:val="00FC6566"/>
    <w:rsid w:val="00FC6767"/>
    <w:rsid w:val="00FC67C5"/>
    <w:rsid w:val="00FC6D4E"/>
    <w:rsid w:val="00FC7253"/>
    <w:rsid w:val="00FC7A12"/>
    <w:rsid w:val="00FC7BD2"/>
    <w:rsid w:val="00FD09F3"/>
    <w:rsid w:val="00FD419F"/>
    <w:rsid w:val="00FD45E2"/>
    <w:rsid w:val="00FD54DC"/>
    <w:rsid w:val="00FD5A13"/>
    <w:rsid w:val="00FD712F"/>
    <w:rsid w:val="00FE1586"/>
    <w:rsid w:val="00FE15EB"/>
    <w:rsid w:val="00FE54AA"/>
    <w:rsid w:val="00FE7645"/>
    <w:rsid w:val="00FF0874"/>
    <w:rsid w:val="00FF1B6F"/>
    <w:rsid w:val="00FF2931"/>
    <w:rsid w:val="00FF3946"/>
    <w:rsid w:val="00FF3CCB"/>
    <w:rsid w:val="00FF4A0A"/>
    <w:rsid w:val="00FF5A91"/>
    <w:rsid w:val="00FF64F7"/>
    <w:rsid w:val="00FF65B4"/>
    <w:rsid w:val="00FF6882"/>
    <w:rsid w:val="00FF7FC2"/>
    <w:rsid w:val="015350C0"/>
    <w:rsid w:val="018C0BCA"/>
    <w:rsid w:val="02E7FCC1"/>
    <w:rsid w:val="036A164F"/>
    <w:rsid w:val="047EE247"/>
    <w:rsid w:val="04BED05B"/>
    <w:rsid w:val="0520C6D7"/>
    <w:rsid w:val="05DA0F1C"/>
    <w:rsid w:val="061F060B"/>
    <w:rsid w:val="0629410D"/>
    <w:rsid w:val="064F4C83"/>
    <w:rsid w:val="06A231E6"/>
    <w:rsid w:val="06F15A63"/>
    <w:rsid w:val="0792277E"/>
    <w:rsid w:val="07CC6705"/>
    <w:rsid w:val="0846A695"/>
    <w:rsid w:val="084E2DB3"/>
    <w:rsid w:val="08DE647B"/>
    <w:rsid w:val="090EDB35"/>
    <w:rsid w:val="0A05FCAB"/>
    <w:rsid w:val="0A295FCC"/>
    <w:rsid w:val="0A4CF9BC"/>
    <w:rsid w:val="0A7D2BAC"/>
    <w:rsid w:val="0AAEA65C"/>
    <w:rsid w:val="0AD085DB"/>
    <w:rsid w:val="0AD5C2FC"/>
    <w:rsid w:val="0B05229A"/>
    <w:rsid w:val="0B5FB1EF"/>
    <w:rsid w:val="0BF07D02"/>
    <w:rsid w:val="0C00E2CB"/>
    <w:rsid w:val="0C1BB272"/>
    <w:rsid w:val="0C71BCCC"/>
    <w:rsid w:val="0D833972"/>
    <w:rsid w:val="0E25E281"/>
    <w:rsid w:val="0E69B95D"/>
    <w:rsid w:val="0E72CADF"/>
    <w:rsid w:val="0F12813C"/>
    <w:rsid w:val="0F6DF042"/>
    <w:rsid w:val="1032B462"/>
    <w:rsid w:val="103B4159"/>
    <w:rsid w:val="103B610D"/>
    <w:rsid w:val="1040F5B0"/>
    <w:rsid w:val="1085A0D1"/>
    <w:rsid w:val="10BE7DB0"/>
    <w:rsid w:val="10D2FDED"/>
    <w:rsid w:val="10EAE074"/>
    <w:rsid w:val="119948FC"/>
    <w:rsid w:val="11A01092"/>
    <w:rsid w:val="11CD0E14"/>
    <w:rsid w:val="138BE865"/>
    <w:rsid w:val="13C51048"/>
    <w:rsid w:val="13E54254"/>
    <w:rsid w:val="140CCAC9"/>
    <w:rsid w:val="14BB9D2D"/>
    <w:rsid w:val="157E3771"/>
    <w:rsid w:val="16147C2A"/>
    <w:rsid w:val="16F3D6D6"/>
    <w:rsid w:val="17F99C36"/>
    <w:rsid w:val="1839CEE2"/>
    <w:rsid w:val="1920387C"/>
    <w:rsid w:val="192D7F81"/>
    <w:rsid w:val="19493AE8"/>
    <w:rsid w:val="19ADBDED"/>
    <w:rsid w:val="1A4A651D"/>
    <w:rsid w:val="1ADCF16C"/>
    <w:rsid w:val="1B6CE484"/>
    <w:rsid w:val="1BEC9D99"/>
    <w:rsid w:val="1C867615"/>
    <w:rsid w:val="1D8936D1"/>
    <w:rsid w:val="1DD02D38"/>
    <w:rsid w:val="1EC48AD9"/>
    <w:rsid w:val="1F37A3AE"/>
    <w:rsid w:val="1F545AEC"/>
    <w:rsid w:val="1F788870"/>
    <w:rsid w:val="2003EA31"/>
    <w:rsid w:val="20C7AFB2"/>
    <w:rsid w:val="20D42D72"/>
    <w:rsid w:val="210645A1"/>
    <w:rsid w:val="22102A93"/>
    <w:rsid w:val="2246CEC9"/>
    <w:rsid w:val="233B132F"/>
    <w:rsid w:val="23AF5191"/>
    <w:rsid w:val="23F79252"/>
    <w:rsid w:val="2428CD15"/>
    <w:rsid w:val="24B7BC21"/>
    <w:rsid w:val="26122D28"/>
    <w:rsid w:val="26BED6FC"/>
    <w:rsid w:val="2782E70E"/>
    <w:rsid w:val="28A24C54"/>
    <w:rsid w:val="28AAAFE9"/>
    <w:rsid w:val="28AC752E"/>
    <w:rsid w:val="28D63D35"/>
    <w:rsid w:val="29313D05"/>
    <w:rsid w:val="29353229"/>
    <w:rsid w:val="2A6C61CF"/>
    <w:rsid w:val="2ABE9516"/>
    <w:rsid w:val="2ACAC2B5"/>
    <w:rsid w:val="2AE37FDB"/>
    <w:rsid w:val="2B293474"/>
    <w:rsid w:val="2BD6B7E3"/>
    <w:rsid w:val="2C87C7A0"/>
    <w:rsid w:val="2CCF4638"/>
    <w:rsid w:val="2D022658"/>
    <w:rsid w:val="2DE61C86"/>
    <w:rsid w:val="2DF7CB1A"/>
    <w:rsid w:val="2E0F648A"/>
    <w:rsid w:val="2F429309"/>
    <w:rsid w:val="2FC3EB5C"/>
    <w:rsid w:val="2FD5FF9E"/>
    <w:rsid w:val="2FF58EFC"/>
    <w:rsid w:val="30832DB6"/>
    <w:rsid w:val="3095D6B1"/>
    <w:rsid w:val="32649743"/>
    <w:rsid w:val="33CFF5BB"/>
    <w:rsid w:val="33F35CDE"/>
    <w:rsid w:val="341F13B0"/>
    <w:rsid w:val="34A86BE8"/>
    <w:rsid w:val="34DBEDCC"/>
    <w:rsid w:val="35641B0A"/>
    <w:rsid w:val="3586CF49"/>
    <w:rsid w:val="36408A94"/>
    <w:rsid w:val="3717264F"/>
    <w:rsid w:val="3759C7E3"/>
    <w:rsid w:val="37FE7B5C"/>
    <w:rsid w:val="387290A5"/>
    <w:rsid w:val="396D82F2"/>
    <w:rsid w:val="39F3D807"/>
    <w:rsid w:val="3A397D86"/>
    <w:rsid w:val="3A6436CC"/>
    <w:rsid w:val="3A778916"/>
    <w:rsid w:val="3AB2EAB7"/>
    <w:rsid w:val="3ACA3C0F"/>
    <w:rsid w:val="3AE029B5"/>
    <w:rsid w:val="3B35F78D"/>
    <w:rsid w:val="3B4E36EA"/>
    <w:rsid w:val="3B5081D3"/>
    <w:rsid w:val="3C553AED"/>
    <w:rsid w:val="3D1328C6"/>
    <w:rsid w:val="3DCB85D3"/>
    <w:rsid w:val="3E37F234"/>
    <w:rsid w:val="3E483516"/>
    <w:rsid w:val="3E861603"/>
    <w:rsid w:val="3EF353FF"/>
    <w:rsid w:val="400F8864"/>
    <w:rsid w:val="4122433F"/>
    <w:rsid w:val="41864924"/>
    <w:rsid w:val="41C6086B"/>
    <w:rsid w:val="41F53318"/>
    <w:rsid w:val="4235D0C0"/>
    <w:rsid w:val="4259FF57"/>
    <w:rsid w:val="429B5B88"/>
    <w:rsid w:val="42A14989"/>
    <w:rsid w:val="42CD452F"/>
    <w:rsid w:val="43987517"/>
    <w:rsid w:val="43F80737"/>
    <w:rsid w:val="446F1A29"/>
    <w:rsid w:val="44718B29"/>
    <w:rsid w:val="45A23B28"/>
    <w:rsid w:val="4737A218"/>
    <w:rsid w:val="48500312"/>
    <w:rsid w:val="48B67F63"/>
    <w:rsid w:val="48DA1D79"/>
    <w:rsid w:val="4914559D"/>
    <w:rsid w:val="492793DC"/>
    <w:rsid w:val="49EE67F5"/>
    <w:rsid w:val="4A7D73DD"/>
    <w:rsid w:val="4A9BB65A"/>
    <w:rsid w:val="4AA9ED71"/>
    <w:rsid w:val="4AFBE483"/>
    <w:rsid w:val="4B86F756"/>
    <w:rsid w:val="4BA9D1F0"/>
    <w:rsid w:val="4C2EA696"/>
    <w:rsid w:val="4D59F60E"/>
    <w:rsid w:val="4DB259FB"/>
    <w:rsid w:val="4E088E5A"/>
    <w:rsid w:val="4E42E93B"/>
    <w:rsid w:val="4E8C61FE"/>
    <w:rsid w:val="4EFABB1D"/>
    <w:rsid w:val="4F726BE0"/>
    <w:rsid w:val="5009118D"/>
    <w:rsid w:val="50CB37F5"/>
    <w:rsid w:val="517AC87A"/>
    <w:rsid w:val="51F16889"/>
    <w:rsid w:val="52677943"/>
    <w:rsid w:val="5306F5B8"/>
    <w:rsid w:val="531A1370"/>
    <w:rsid w:val="53BFDE5A"/>
    <w:rsid w:val="53D1BFF9"/>
    <w:rsid w:val="543271AF"/>
    <w:rsid w:val="5439F993"/>
    <w:rsid w:val="54CA0E8F"/>
    <w:rsid w:val="54D194B7"/>
    <w:rsid w:val="564F3189"/>
    <w:rsid w:val="56642BC6"/>
    <w:rsid w:val="569F40AA"/>
    <w:rsid w:val="570FEE0D"/>
    <w:rsid w:val="577729FB"/>
    <w:rsid w:val="585C73E7"/>
    <w:rsid w:val="58F28CD5"/>
    <w:rsid w:val="597EC7F5"/>
    <w:rsid w:val="598707CE"/>
    <w:rsid w:val="59E9CBB4"/>
    <w:rsid w:val="59F390C9"/>
    <w:rsid w:val="5AA051B8"/>
    <w:rsid w:val="5AEBC4EF"/>
    <w:rsid w:val="5B023ADD"/>
    <w:rsid w:val="5B7B45EA"/>
    <w:rsid w:val="5C43133A"/>
    <w:rsid w:val="5CBEADB4"/>
    <w:rsid w:val="5CC6F5CE"/>
    <w:rsid w:val="5D85BE03"/>
    <w:rsid w:val="5DDA8778"/>
    <w:rsid w:val="5DE90D57"/>
    <w:rsid w:val="5E24B9BA"/>
    <w:rsid w:val="5E74EC20"/>
    <w:rsid w:val="5FDADDA8"/>
    <w:rsid w:val="60B21E3F"/>
    <w:rsid w:val="60F53CA4"/>
    <w:rsid w:val="61BB3261"/>
    <w:rsid w:val="61DAB9A3"/>
    <w:rsid w:val="61E4D0FD"/>
    <w:rsid w:val="621266AC"/>
    <w:rsid w:val="6258BEA7"/>
    <w:rsid w:val="62B2F02A"/>
    <w:rsid w:val="62BA33A4"/>
    <w:rsid w:val="63368025"/>
    <w:rsid w:val="6380A15E"/>
    <w:rsid w:val="6398F9EE"/>
    <w:rsid w:val="643BD24F"/>
    <w:rsid w:val="651C71BF"/>
    <w:rsid w:val="65224A5F"/>
    <w:rsid w:val="66174BD0"/>
    <w:rsid w:val="669673C7"/>
    <w:rsid w:val="67010CC9"/>
    <w:rsid w:val="6738D6A1"/>
    <w:rsid w:val="679C511D"/>
    <w:rsid w:val="67B19473"/>
    <w:rsid w:val="685162D1"/>
    <w:rsid w:val="68B5EC89"/>
    <w:rsid w:val="69CF692B"/>
    <w:rsid w:val="6A011243"/>
    <w:rsid w:val="6A31236A"/>
    <w:rsid w:val="6A5A6735"/>
    <w:rsid w:val="6B518770"/>
    <w:rsid w:val="6C1EA8A8"/>
    <w:rsid w:val="6D7ACC6E"/>
    <w:rsid w:val="6EF254B6"/>
    <w:rsid w:val="6F817D9E"/>
    <w:rsid w:val="6F863D3A"/>
    <w:rsid w:val="6FEB2B01"/>
    <w:rsid w:val="70176BA5"/>
    <w:rsid w:val="7032CE16"/>
    <w:rsid w:val="7064078E"/>
    <w:rsid w:val="70678772"/>
    <w:rsid w:val="71412957"/>
    <w:rsid w:val="71B543EE"/>
    <w:rsid w:val="7287AFCE"/>
    <w:rsid w:val="73A21851"/>
    <w:rsid w:val="74E2F0C3"/>
    <w:rsid w:val="75FF275E"/>
    <w:rsid w:val="7651E882"/>
    <w:rsid w:val="7782B1B3"/>
    <w:rsid w:val="781C2496"/>
    <w:rsid w:val="782C4251"/>
    <w:rsid w:val="7884E7D1"/>
    <w:rsid w:val="79E442B1"/>
    <w:rsid w:val="7B1630F5"/>
    <w:rsid w:val="7B4576FB"/>
    <w:rsid w:val="7B83C959"/>
    <w:rsid w:val="7BCE21A0"/>
    <w:rsid w:val="7BDB4996"/>
    <w:rsid w:val="7BE006BA"/>
    <w:rsid w:val="7C63FA9F"/>
    <w:rsid w:val="7C934D10"/>
    <w:rsid w:val="7CC907C7"/>
    <w:rsid w:val="7DBB525D"/>
    <w:rsid w:val="7E886502"/>
    <w:rsid w:val="7EB0CE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CE798"/>
  <w15:chartTrackingRefBased/>
  <w15:docId w15:val="{0848C9E9-58CE-4234-B110-5B7C9BF7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F6"/>
    <w:pPr>
      <w:spacing w:after="240" w:line="264" w:lineRule="auto"/>
    </w:pPr>
    <w:rPr>
      <w:rFonts w:ascii="Arial" w:eastAsia="Calibri" w:hAnsi="Arial" w:cs="Arial"/>
      <w:sz w:val="24"/>
      <w:lang w:bidi="he-IL"/>
    </w:rPr>
  </w:style>
  <w:style w:type="paragraph" w:styleId="Heading1">
    <w:name w:val="heading 1"/>
    <w:basedOn w:val="Normal"/>
    <w:next w:val="Normal"/>
    <w:link w:val="Heading1Char"/>
    <w:uiPriority w:val="9"/>
    <w:qFormat/>
    <w:rsid w:val="006D0C4A"/>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C22B80"/>
    <w:pPr>
      <w:keepNext/>
      <w:spacing w:after="180"/>
      <w:outlineLvl w:val="1"/>
    </w:pPr>
    <w:rPr>
      <w:b/>
      <w:sz w:val="34"/>
    </w:rPr>
  </w:style>
  <w:style w:type="paragraph" w:styleId="Heading3">
    <w:name w:val="heading 3"/>
    <w:basedOn w:val="Normal"/>
    <w:next w:val="Normal"/>
    <w:link w:val="Heading3Char"/>
    <w:uiPriority w:val="9"/>
    <w:unhideWhenUsed/>
    <w:qFormat/>
    <w:rsid w:val="00C22B80"/>
    <w:pPr>
      <w:keepNext/>
      <w:spacing w:after="80"/>
      <w:outlineLvl w:val="2"/>
    </w:pPr>
    <w:rPr>
      <w:b/>
    </w:rPr>
  </w:style>
  <w:style w:type="paragraph" w:styleId="Heading4">
    <w:name w:val="heading 4"/>
    <w:basedOn w:val="Normal"/>
    <w:next w:val="Normal"/>
    <w:link w:val="Heading4Char"/>
    <w:uiPriority w:val="9"/>
    <w:unhideWhenUsed/>
    <w:qFormat/>
    <w:rsid w:val="00C22B80"/>
    <w:pPr>
      <w:keepNext/>
      <w:spacing w:after="40"/>
      <w:outlineLvl w:val="3"/>
    </w:pPr>
    <w:rPr>
      <w:b/>
      <w:i/>
    </w:rPr>
  </w:style>
  <w:style w:type="paragraph" w:styleId="Heading5">
    <w:name w:val="heading 5"/>
    <w:basedOn w:val="Normal"/>
    <w:next w:val="Normal"/>
    <w:link w:val="Heading5Char"/>
    <w:uiPriority w:val="9"/>
    <w:unhideWhenUsed/>
    <w:qFormat/>
    <w:rsid w:val="00C22B80"/>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C4A"/>
    <w:rPr>
      <w:rFonts w:ascii="Arial" w:eastAsia="Calibri" w:hAnsi="Arial" w:cs="Arial"/>
      <w:b/>
      <w:color w:val="7F4098"/>
      <w:sz w:val="54"/>
      <w:lang w:bidi="he-IL"/>
    </w:rPr>
  </w:style>
  <w:style w:type="paragraph" w:customStyle="1" w:styleId="TableText">
    <w:name w:val="Table Text"/>
    <w:basedOn w:val="Normal"/>
    <w:qFormat/>
    <w:rsid w:val="006D0C4A"/>
    <w:pPr>
      <w:spacing w:after="0"/>
    </w:pPr>
  </w:style>
  <w:style w:type="character" w:styleId="CommentReference">
    <w:name w:val="annotation reference"/>
    <w:basedOn w:val="DefaultParagraphFont"/>
    <w:uiPriority w:val="99"/>
    <w:semiHidden/>
    <w:unhideWhenUsed/>
    <w:rsid w:val="002A2361"/>
    <w:rPr>
      <w:sz w:val="16"/>
      <w:szCs w:val="16"/>
    </w:rPr>
  </w:style>
  <w:style w:type="paragraph" w:styleId="CommentText">
    <w:name w:val="annotation text"/>
    <w:basedOn w:val="Normal"/>
    <w:link w:val="CommentTextChar"/>
    <w:uiPriority w:val="99"/>
    <w:unhideWhenUsed/>
    <w:rsid w:val="002A2361"/>
    <w:pPr>
      <w:spacing w:line="240" w:lineRule="auto"/>
    </w:pPr>
    <w:rPr>
      <w:sz w:val="20"/>
      <w:szCs w:val="20"/>
    </w:rPr>
  </w:style>
  <w:style w:type="character" w:customStyle="1" w:styleId="CommentTextChar">
    <w:name w:val="Comment Text Char"/>
    <w:basedOn w:val="DefaultParagraphFont"/>
    <w:link w:val="CommentText"/>
    <w:uiPriority w:val="99"/>
    <w:rsid w:val="002A2361"/>
    <w:rPr>
      <w:rFonts w:ascii="Arial" w:eastAsia="Calibri" w:hAnsi="Arial" w:cs="Arial"/>
      <w:sz w:val="20"/>
      <w:szCs w:val="20"/>
      <w:lang w:bidi="he-IL"/>
    </w:rPr>
  </w:style>
  <w:style w:type="paragraph" w:styleId="CommentSubject">
    <w:name w:val="annotation subject"/>
    <w:basedOn w:val="CommentText"/>
    <w:next w:val="CommentText"/>
    <w:link w:val="CommentSubjectChar"/>
    <w:uiPriority w:val="99"/>
    <w:semiHidden/>
    <w:unhideWhenUsed/>
    <w:rsid w:val="002A2361"/>
    <w:rPr>
      <w:b/>
      <w:bCs/>
    </w:rPr>
  </w:style>
  <w:style w:type="character" w:customStyle="1" w:styleId="CommentSubjectChar">
    <w:name w:val="Comment Subject Char"/>
    <w:basedOn w:val="CommentTextChar"/>
    <w:link w:val="CommentSubject"/>
    <w:uiPriority w:val="99"/>
    <w:semiHidden/>
    <w:rsid w:val="002A2361"/>
    <w:rPr>
      <w:rFonts w:ascii="Arial" w:eastAsia="Calibri" w:hAnsi="Arial" w:cs="Arial"/>
      <w:b/>
      <w:bCs/>
      <w:sz w:val="20"/>
      <w:szCs w:val="20"/>
      <w:lang w:bidi="he-IL"/>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61"/>
    <w:rPr>
      <w:rFonts w:ascii="Tahoma" w:eastAsia="Calibri" w:hAnsi="Tahoma" w:cs="Tahoma"/>
      <w:sz w:val="16"/>
      <w:szCs w:val="16"/>
      <w:lang w:bidi="he-IL"/>
    </w:rPr>
  </w:style>
  <w:style w:type="character" w:customStyle="1" w:styleId="Heading2Char">
    <w:name w:val="Heading 2 Char"/>
    <w:basedOn w:val="DefaultParagraphFont"/>
    <w:link w:val="Heading2"/>
    <w:uiPriority w:val="9"/>
    <w:rsid w:val="00C22B80"/>
    <w:rPr>
      <w:rFonts w:ascii="Arial" w:eastAsia="Calibri" w:hAnsi="Arial" w:cs="Arial"/>
      <w:b/>
      <w:sz w:val="34"/>
      <w:lang w:bidi="he-IL"/>
    </w:rPr>
  </w:style>
  <w:style w:type="character" w:customStyle="1" w:styleId="Heading3Char">
    <w:name w:val="Heading 3 Char"/>
    <w:basedOn w:val="DefaultParagraphFont"/>
    <w:link w:val="Heading3"/>
    <w:uiPriority w:val="9"/>
    <w:rsid w:val="00C22B80"/>
    <w:rPr>
      <w:rFonts w:ascii="Arial" w:eastAsia="Calibri" w:hAnsi="Arial" w:cs="Arial"/>
      <w:b/>
      <w:sz w:val="24"/>
      <w:lang w:bidi="he-IL"/>
    </w:rPr>
  </w:style>
  <w:style w:type="character" w:customStyle="1" w:styleId="Heading4Char">
    <w:name w:val="Heading 4 Char"/>
    <w:basedOn w:val="DefaultParagraphFont"/>
    <w:link w:val="Heading4"/>
    <w:uiPriority w:val="9"/>
    <w:rsid w:val="00C22B80"/>
    <w:rPr>
      <w:rFonts w:ascii="Arial" w:eastAsia="Calibri" w:hAnsi="Arial" w:cs="Arial"/>
      <w:b/>
      <w:i/>
      <w:sz w:val="24"/>
      <w:lang w:bidi="he-IL"/>
    </w:rPr>
  </w:style>
  <w:style w:type="character" w:customStyle="1" w:styleId="Heading5Char">
    <w:name w:val="Heading 5 Char"/>
    <w:basedOn w:val="DefaultParagraphFont"/>
    <w:link w:val="Heading5"/>
    <w:uiPriority w:val="9"/>
    <w:rsid w:val="00C22B80"/>
    <w:rPr>
      <w:rFonts w:ascii="Arial" w:eastAsia="Calibri" w:hAnsi="Arial" w:cs="Arial"/>
      <w:i/>
      <w:noProof/>
      <w:color w:val="008FD1"/>
      <w:sz w:val="24"/>
      <w:lang w:bidi="he-IL"/>
    </w:rPr>
  </w:style>
  <w:style w:type="paragraph" w:styleId="Header">
    <w:name w:val="header"/>
    <w:basedOn w:val="Normal"/>
    <w:link w:val="HeaderChar"/>
    <w:uiPriority w:val="99"/>
    <w:unhideWhenUsed/>
    <w:rsid w:val="00C22B80"/>
    <w:pPr>
      <w:tabs>
        <w:tab w:val="center" w:pos="4513"/>
        <w:tab w:val="right" w:pos="9026"/>
      </w:tabs>
    </w:pPr>
    <w:rPr>
      <w:sz w:val="18"/>
    </w:rPr>
  </w:style>
  <w:style w:type="character" w:customStyle="1" w:styleId="HeaderChar">
    <w:name w:val="Header Char"/>
    <w:basedOn w:val="DefaultParagraphFont"/>
    <w:link w:val="Header"/>
    <w:uiPriority w:val="99"/>
    <w:rsid w:val="00C22B80"/>
    <w:rPr>
      <w:rFonts w:ascii="Arial" w:eastAsia="Calibri" w:hAnsi="Arial" w:cs="Arial"/>
      <w:sz w:val="18"/>
      <w:lang w:bidi="he-IL"/>
    </w:rPr>
  </w:style>
  <w:style w:type="paragraph" w:styleId="Footer">
    <w:name w:val="footer"/>
    <w:basedOn w:val="Normal"/>
    <w:link w:val="FooterChar"/>
    <w:uiPriority w:val="99"/>
    <w:unhideWhenUsed/>
    <w:rsid w:val="00C22B80"/>
    <w:pPr>
      <w:tabs>
        <w:tab w:val="center" w:pos="4513"/>
        <w:tab w:val="right" w:pos="9026"/>
      </w:tabs>
    </w:pPr>
  </w:style>
  <w:style w:type="character" w:customStyle="1" w:styleId="FooterChar">
    <w:name w:val="Footer Char"/>
    <w:basedOn w:val="DefaultParagraphFont"/>
    <w:link w:val="Footer"/>
    <w:uiPriority w:val="99"/>
    <w:rsid w:val="00C22B80"/>
    <w:rPr>
      <w:rFonts w:ascii="Arial" w:eastAsia="Calibri" w:hAnsi="Arial" w:cs="Arial"/>
      <w:sz w:val="24"/>
      <w:lang w:bidi="he-IL"/>
    </w:rPr>
  </w:style>
  <w:style w:type="character" w:styleId="PageNumber">
    <w:name w:val="page number"/>
    <w:uiPriority w:val="99"/>
    <w:unhideWhenUsed/>
    <w:rsid w:val="00C22B80"/>
    <w:rPr>
      <w:rFonts w:ascii="Arial" w:hAnsi="Arial"/>
      <w:b/>
      <w:color w:val="7F4098"/>
      <w:sz w:val="22"/>
    </w:rPr>
  </w:style>
  <w:style w:type="table" w:styleId="TableGrid">
    <w:name w:val="Table Grid"/>
    <w:basedOn w:val="TableNormal"/>
    <w:uiPriority w:val="39"/>
    <w:rsid w:val="00C22B80"/>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C22B80"/>
    <w:pPr>
      <w:spacing w:before="60"/>
    </w:pPr>
    <w:rPr>
      <w:b/>
      <w:noProof/>
      <w:color w:val="7F4098"/>
      <w:sz w:val="20"/>
      <w:szCs w:val="20"/>
    </w:rPr>
  </w:style>
  <w:style w:type="table" w:customStyle="1" w:styleId="HMPPSTable">
    <w:name w:val="HMPPS Table"/>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HMPPSBox">
    <w:name w:val="HMPPS Box"/>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C22B80"/>
    <w:pPr>
      <w:tabs>
        <w:tab w:val="right" w:leader="dot" w:pos="9469"/>
      </w:tabs>
      <w:spacing w:before="240" w:after="0"/>
    </w:pPr>
    <w:rPr>
      <w:noProof/>
    </w:rPr>
  </w:style>
  <w:style w:type="paragraph" w:styleId="TOC2">
    <w:name w:val="toc 2"/>
    <w:basedOn w:val="Normal"/>
    <w:next w:val="Normal"/>
    <w:autoRedefine/>
    <w:uiPriority w:val="39"/>
    <w:unhideWhenUsed/>
    <w:rsid w:val="00C22B80"/>
    <w:pPr>
      <w:tabs>
        <w:tab w:val="right" w:leader="dot" w:pos="9469"/>
      </w:tabs>
      <w:spacing w:before="120" w:after="0"/>
      <w:ind w:left="397"/>
    </w:pPr>
    <w:rPr>
      <w:noProof/>
    </w:rPr>
  </w:style>
  <w:style w:type="character" w:styleId="Hyperlink">
    <w:name w:val="Hyperlink"/>
    <w:uiPriority w:val="99"/>
    <w:unhideWhenUsed/>
    <w:rsid w:val="00C22B80"/>
    <w:rPr>
      <w:color w:val="0563C1"/>
      <w:u w:val="single"/>
    </w:rPr>
  </w:style>
  <w:style w:type="paragraph" w:styleId="TOC3">
    <w:name w:val="toc 3"/>
    <w:basedOn w:val="Normal"/>
    <w:next w:val="Normal"/>
    <w:autoRedefine/>
    <w:uiPriority w:val="39"/>
    <w:unhideWhenUsed/>
    <w:rsid w:val="00C22B80"/>
    <w:pPr>
      <w:tabs>
        <w:tab w:val="right" w:leader="dot" w:pos="9469"/>
      </w:tabs>
      <w:spacing w:before="120" w:after="0"/>
      <w:ind w:left="720"/>
    </w:pPr>
  </w:style>
  <w:style w:type="paragraph" w:customStyle="1" w:styleId="ContentsHeading">
    <w:name w:val="Contents Heading"/>
    <w:basedOn w:val="Normal"/>
    <w:qFormat/>
    <w:rsid w:val="00C22B80"/>
    <w:pPr>
      <w:spacing w:before="240" w:after="480"/>
    </w:pPr>
    <w:rPr>
      <w:b/>
      <w:color w:val="7F4098"/>
      <w:sz w:val="54"/>
      <w:szCs w:val="50"/>
    </w:rPr>
  </w:style>
  <w:style w:type="paragraph" w:customStyle="1" w:styleId="CoverDate">
    <w:name w:val="Cover Date"/>
    <w:basedOn w:val="Normal"/>
    <w:qFormat/>
    <w:rsid w:val="00C22B80"/>
    <w:pPr>
      <w:spacing w:before="240"/>
    </w:pPr>
    <w:rPr>
      <w:sz w:val="32"/>
      <w:szCs w:val="28"/>
    </w:rPr>
  </w:style>
  <w:style w:type="paragraph" w:customStyle="1" w:styleId="CoverTitle">
    <w:name w:val="Cover Title"/>
    <w:basedOn w:val="Normal"/>
    <w:qFormat/>
    <w:rsid w:val="00C22B80"/>
    <w:pPr>
      <w:spacing w:line="240" w:lineRule="auto"/>
    </w:pPr>
    <w:rPr>
      <w:b/>
      <w:sz w:val="80"/>
      <w:szCs w:val="88"/>
    </w:rPr>
  </w:style>
  <w:style w:type="paragraph" w:customStyle="1" w:styleId="CoverAuthor">
    <w:name w:val="Cover Author"/>
    <w:basedOn w:val="Normal"/>
    <w:qFormat/>
    <w:rsid w:val="00C22B80"/>
    <w:rPr>
      <w:sz w:val="40"/>
      <w:szCs w:val="28"/>
    </w:rPr>
  </w:style>
  <w:style w:type="paragraph" w:customStyle="1" w:styleId="InnerCoverTitle">
    <w:name w:val="Inner Cover Title"/>
    <w:basedOn w:val="Normal"/>
    <w:qFormat/>
    <w:rsid w:val="00C22B80"/>
    <w:rPr>
      <w:b/>
      <w:sz w:val="60"/>
    </w:rPr>
  </w:style>
  <w:style w:type="paragraph" w:customStyle="1" w:styleId="AppendixHeading">
    <w:name w:val="Appendix Heading"/>
    <w:basedOn w:val="Normal"/>
    <w:qFormat/>
    <w:rsid w:val="00C22B80"/>
    <w:pPr>
      <w:keepNext/>
      <w:spacing w:before="240" w:after="480"/>
    </w:pPr>
    <w:rPr>
      <w:b/>
      <w:color w:val="7F4098"/>
      <w:sz w:val="54"/>
    </w:rPr>
  </w:style>
  <w:style w:type="paragraph" w:styleId="FootnoteText">
    <w:name w:val="footnote text"/>
    <w:basedOn w:val="Normal"/>
    <w:link w:val="FootnoteTextChar"/>
    <w:uiPriority w:val="99"/>
    <w:semiHidden/>
    <w:unhideWhenUsed/>
    <w:rsid w:val="00C22B80"/>
    <w:pPr>
      <w:spacing w:after="120"/>
      <w:ind w:left="397" w:hanging="397"/>
    </w:pPr>
    <w:rPr>
      <w:sz w:val="20"/>
      <w:szCs w:val="20"/>
    </w:rPr>
  </w:style>
  <w:style w:type="character" w:customStyle="1" w:styleId="FootnoteTextChar">
    <w:name w:val="Footnote Text Char"/>
    <w:basedOn w:val="DefaultParagraphFont"/>
    <w:link w:val="FootnoteText"/>
    <w:uiPriority w:val="99"/>
    <w:semiHidden/>
    <w:rsid w:val="00C22B80"/>
    <w:rPr>
      <w:rFonts w:ascii="Arial" w:eastAsia="Calibri" w:hAnsi="Arial" w:cs="Arial"/>
      <w:sz w:val="20"/>
      <w:szCs w:val="20"/>
      <w:lang w:bidi="he-IL"/>
    </w:rPr>
  </w:style>
  <w:style w:type="character" w:styleId="FootnoteReference">
    <w:name w:val="footnote reference"/>
    <w:uiPriority w:val="99"/>
    <w:semiHidden/>
    <w:unhideWhenUsed/>
    <w:rsid w:val="00C22B80"/>
    <w:rPr>
      <w:vertAlign w:val="superscript"/>
    </w:rPr>
  </w:style>
  <w:style w:type="character" w:styleId="PlaceholderText">
    <w:name w:val="Placeholder Text"/>
    <w:uiPriority w:val="99"/>
    <w:semiHidden/>
    <w:rsid w:val="00C22B80"/>
    <w:rPr>
      <w:color w:val="80808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22B80"/>
    <w:pPr>
      <w:spacing w:after="160" w:line="259" w:lineRule="auto"/>
      <w:ind w:left="720"/>
      <w:contextualSpacing/>
    </w:pPr>
    <w:rPr>
      <w:rFonts w:asciiTheme="minorHAnsi" w:eastAsiaTheme="minorHAnsi" w:hAnsiTheme="minorHAnsi" w:cstheme="minorBidi"/>
      <w:sz w:val="22"/>
      <w:lang w:bidi="ar-SA"/>
    </w:rPr>
  </w:style>
  <w:style w:type="paragraph" w:styleId="NormalWeb">
    <w:name w:val="Normal (Web)"/>
    <w:basedOn w:val="Normal"/>
    <w:uiPriority w:val="99"/>
    <w:unhideWhenUsed/>
    <w:rsid w:val="00C22B80"/>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22B80"/>
  </w:style>
  <w:style w:type="paragraph" w:customStyle="1" w:styleId="Default">
    <w:name w:val="Default"/>
    <w:rsid w:val="007B68A1"/>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4D0B5A"/>
    <w:pPr>
      <w:spacing w:after="0" w:line="240" w:lineRule="auto"/>
    </w:pPr>
    <w:rPr>
      <w:rFonts w:ascii="Arial" w:eastAsia="Calibri" w:hAnsi="Arial" w:cs="Arial"/>
      <w:sz w:val="24"/>
      <w:lang w:bidi="he-IL"/>
    </w:rPr>
  </w:style>
  <w:style w:type="table" w:customStyle="1" w:styleId="HMPPSTable1">
    <w:name w:val="HMPPS Table1"/>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HMPPSTable2">
    <w:name w:val="HMPPS Table2"/>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character" w:customStyle="1" w:styleId="UnresolvedMention1">
    <w:name w:val="Unresolved Mention1"/>
    <w:basedOn w:val="DefaultParagraphFont"/>
    <w:uiPriority w:val="99"/>
    <w:semiHidden/>
    <w:unhideWhenUsed/>
    <w:rsid w:val="00C84577"/>
    <w:rPr>
      <w:color w:val="605E5C"/>
      <w:shd w:val="clear" w:color="auto" w:fill="E1DFDD"/>
    </w:rPr>
  </w:style>
  <w:style w:type="character" w:customStyle="1" w:styleId="UnresolvedMention2">
    <w:name w:val="Unresolved Mention2"/>
    <w:basedOn w:val="DefaultParagraphFont"/>
    <w:uiPriority w:val="99"/>
    <w:semiHidden/>
    <w:unhideWhenUsed/>
    <w:rsid w:val="00257A35"/>
    <w:rPr>
      <w:color w:val="605E5C"/>
      <w:shd w:val="clear" w:color="auto" w:fill="E1DFDD"/>
    </w:rPr>
  </w:style>
  <w:style w:type="character" w:styleId="UnresolvedMention">
    <w:name w:val="Unresolved Mention"/>
    <w:basedOn w:val="DefaultParagraphFont"/>
    <w:uiPriority w:val="99"/>
    <w:semiHidden/>
    <w:unhideWhenUsed/>
    <w:rsid w:val="009F3E99"/>
    <w:rPr>
      <w:color w:val="605E5C"/>
      <w:shd w:val="clear" w:color="auto" w:fill="E1DFDD"/>
    </w:rPr>
  </w:style>
  <w:style w:type="character" w:styleId="FollowedHyperlink">
    <w:name w:val="FollowedHyperlink"/>
    <w:basedOn w:val="DefaultParagraphFont"/>
    <w:uiPriority w:val="99"/>
    <w:semiHidden/>
    <w:unhideWhenUsed/>
    <w:rsid w:val="00DD5C7E"/>
    <w:rPr>
      <w:color w:val="954F72" w:themeColor="followedHyperlink"/>
      <w:u w:val="single"/>
    </w:rPr>
  </w:style>
  <w:style w:type="paragraph" w:customStyle="1" w:styleId="xxmsonormal">
    <w:name w:val="x_x_msonormal"/>
    <w:basedOn w:val="Normal"/>
    <w:rsid w:val="0055429F"/>
    <w:pPr>
      <w:spacing w:before="100" w:beforeAutospacing="1" w:after="100" w:afterAutospacing="1" w:line="240" w:lineRule="auto"/>
    </w:pPr>
    <w:rPr>
      <w:rFonts w:ascii="Times New Roman" w:eastAsia="Times New Roman" w:hAnsi="Times New Roman" w:cs="Times New Roman"/>
      <w:szCs w:val="24"/>
      <w:lang w:bidi="ar-SA"/>
    </w:rPr>
  </w:style>
  <w:style w:type="character" w:styleId="Mention">
    <w:name w:val="Mention"/>
    <w:basedOn w:val="DefaultParagraphFont"/>
    <w:uiPriority w:val="99"/>
    <w:unhideWhenUsed/>
    <w:rsid w:val="00E074F1"/>
    <w:rPr>
      <w:color w:val="2B579A"/>
      <w:shd w:val="clear" w:color="auto" w:fill="E6E6E6"/>
    </w:rPr>
  </w:style>
  <w:style w:type="table" w:customStyle="1" w:styleId="TableGrid1">
    <w:name w:val="Table Grid1"/>
    <w:basedOn w:val="TableNormal"/>
    <w:next w:val="TableGrid"/>
    <w:uiPriority w:val="39"/>
    <w:rsid w:val="006D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4726">
      <w:bodyDiv w:val="1"/>
      <w:marLeft w:val="0"/>
      <w:marRight w:val="0"/>
      <w:marTop w:val="0"/>
      <w:marBottom w:val="0"/>
      <w:divBdr>
        <w:top w:val="none" w:sz="0" w:space="0" w:color="auto"/>
        <w:left w:val="none" w:sz="0" w:space="0" w:color="auto"/>
        <w:bottom w:val="none" w:sz="0" w:space="0" w:color="auto"/>
        <w:right w:val="none" w:sz="0" w:space="0" w:color="auto"/>
      </w:divBdr>
    </w:div>
    <w:div w:id="75175488">
      <w:bodyDiv w:val="1"/>
      <w:marLeft w:val="0"/>
      <w:marRight w:val="0"/>
      <w:marTop w:val="0"/>
      <w:marBottom w:val="0"/>
      <w:divBdr>
        <w:top w:val="none" w:sz="0" w:space="0" w:color="auto"/>
        <w:left w:val="none" w:sz="0" w:space="0" w:color="auto"/>
        <w:bottom w:val="none" w:sz="0" w:space="0" w:color="auto"/>
        <w:right w:val="none" w:sz="0" w:space="0" w:color="auto"/>
      </w:divBdr>
    </w:div>
    <w:div w:id="90245997">
      <w:bodyDiv w:val="1"/>
      <w:marLeft w:val="0"/>
      <w:marRight w:val="0"/>
      <w:marTop w:val="0"/>
      <w:marBottom w:val="0"/>
      <w:divBdr>
        <w:top w:val="none" w:sz="0" w:space="0" w:color="auto"/>
        <w:left w:val="none" w:sz="0" w:space="0" w:color="auto"/>
        <w:bottom w:val="none" w:sz="0" w:space="0" w:color="auto"/>
        <w:right w:val="none" w:sz="0" w:space="0" w:color="auto"/>
      </w:divBdr>
    </w:div>
    <w:div w:id="170534561">
      <w:bodyDiv w:val="1"/>
      <w:marLeft w:val="0"/>
      <w:marRight w:val="0"/>
      <w:marTop w:val="0"/>
      <w:marBottom w:val="0"/>
      <w:divBdr>
        <w:top w:val="none" w:sz="0" w:space="0" w:color="auto"/>
        <w:left w:val="none" w:sz="0" w:space="0" w:color="auto"/>
        <w:bottom w:val="none" w:sz="0" w:space="0" w:color="auto"/>
        <w:right w:val="none" w:sz="0" w:space="0" w:color="auto"/>
      </w:divBdr>
    </w:div>
    <w:div w:id="267399128">
      <w:bodyDiv w:val="1"/>
      <w:marLeft w:val="0"/>
      <w:marRight w:val="0"/>
      <w:marTop w:val="0"/>
      <w:marBottom w:val="0"/>
      <w:divBdr>
        <w:top w:val="none" w:sz="0" w:space="0" w:color="auto"/>
        <w:left w:val="none" w:sz="0" w:space="0" w:color="auto"/>
        <w:bottom w:val="none" w:sz="0" w:space="0" w:color="auto"/>
        <w:right w:val="none" w:sz="0" w:space="0" w:color="auto"/>
      </w:divBdr>
    </w:div>
    <w:div w:id="288362340">
      <w:bodyDiv w:val="1"/>
      <w:marLeft w:val="0"/>
      <w:marRight w:val="0"/>
      <w:marTop w:val="0"/>
      <w:marBottom w:val="0"/>
      <w:divBdr>
        <w:top w:val="none" w:sz="0" w:space="0" w:color="auto"/>
        <w:left w:val="none" w:sz="0" w:space="0" w:color="auto"/>
        <w:bottom w:val="none" w:sz="0" w:space="0" w:color="auto"/>
        <w:right w:val="none" w:sz="0" w:space="0" w:color="auto"/>
      </w:divBdr>
    </w:div>
    <w:div w:id="341055665">
      <w:bodyDiv w:val="1"/>
      <w:marLeft w:val="0"/>
      <w:marRight w:val="0"/>
      <w:marTop w:val="0"/>
      <w:marBottom w:val="0"/>
      <w:divBdr>
        <w:top w:val="none" w:sz="0" w:space="0" w:color="auto"/>
        <w:left w:val="none" w:sz="0" w:space="0" w:color="auto"/>
        <w:bottom w:val="none" w:sz="0" w:space="0" w:color="auto"/>
        <w:right w:val="none" w:sz="0" w:space="0" w:color="auto"/>
      </w:divBdr>
    </w:div>
    <w:div w:id="348871864">
      <w:bodyDiv w:val="1"/>
      <w:marLeft w:val="0"/>
      <w:marRight w:val="0"/>
      <w:marTop w:val="0"/>
      <w:marBottom w:val="0"/>
      <w:divBdr>
        <w:top w:val="none" w:sz="0" w:space="0" w:color="auto"/>
        <w:left w:val="none" w:sz="0" w:space="0" w:color="auto"/>
        <w:bottom w:val="none" w:sz="0" w:space="0" w:color="auto"/>
        <w:right w:val="none" w:sz="0" w:space="0" w:color="auto"/>
      </w:divBdr>
    </w:div>
    <w:div w:id="468208089">
      <w:bodyDiv w:val="1"/>
      <w:marLeft w:val="0"/>
      <w:marRight w:val="0"/>
      <w:marTop w:val="0"/>
      <w:marBottom w:val="0"/>
      <w:divBdr>
        <w:top w:val="none" w:sz="0" w:space="0" w:color="auto"/>
        <w:left w:val="none" w:sz="0" w:space="0" w:color="auto"/>
        <w:bottom w:val="none" w:sz="0" w:space="0" w:color="auto"/>
        <w:right w:val="none" w:sz="0" w:space="0" w:color="auto"/>
      </w:divBdr>
    </w:div>
    <w:div w:id="470488121">
      <w:bodyDiv w:val="1"/>
      <w:marLeft w:val="0"/>
      <w:marRight w:val="0"/>
      <w:marTop w:val="0"/>
      <w:marBottom w:val="0"/>
      <w:divBdr>
        <w:top w:val="none" w:sz="0" w:space="0" w:color="auto"/>
        <w:left w:val="none" w:sz="0" w:space="0" w:color="auto"/>
        <w:bottom w:val="none" w:sz="0" w:space="0" w:color="auto"/>
        <w:right w:val="none" w:sz="0" w:space="0" w:color="auto"/>
      </w:divBdr>
    </w:div>
    <w:div w:id="502595753">
      <w:bodyDiv w:val="1"/>
      <w:marLeft w:val="0"/>
      <w:marRight w:val="0"/>
      <w:marTop w:val="0"/>
      <w:marBottom w:val="0"/>
      <w:divBdr>
        <w:top w:val="none" w:sz="0" w:space="0" w:color="auto"/>
        <w:left w:val="none" w:sz="0" w:space="0" w:color="auto"/>
        <w:bottom w:val="none" w:sz="0" w:space="0" w:color="auto"/>
        <w:right w:val="none" w:sz="0" w:space="0" w:color="auto"/>
      </w:divBdr>
    </w:div>
    <w:div w:id="517545800">
      <w:bodyDiv w:val="1"/>
      <w:marLeft w:val="0"/>
      <w:marRight w:val="0"/>
      <w:marTop w:val="0"/>
      <w:marBottom w:val="0"/>
      <w:divBdr>
        <w:top w:val="none" w:sz="0" w:space="0" w:color="auto"/>
        <w:left w:val="none" w:sz="0" w:space="0" w:color="auto"/>
        <w:bottom w:val="none" w:sz="0" w:space="0" w:color="auto"/>
        <w:right w:val="none" w:sz="0" w:space="0" w:color="auto"/>
      </w:divBdr>
    </w:div>
    <w:div w:id="544292933">
      <w:bodyDiv w:val="1"/>
      <w:marLeft w:val="0"/>
      <w:marRight w:val="0"/>
      <w:marTop w:val="0"/>
      <w:marBottom w:val="0"/>
      <w:divBdr>
        <w:top w:val="none" w:sz="0" w:space="0" w:color="auto"/>
        <w:left w:val="none" w:sz="0" w:space="0" w:color="auto"/>
        <w:bottom w:val="none" w:sz="0" w:space="0" w:color="auto"/>
        <w:right w:val="none" w:sz="0" w:space="0" w:color="auto"/>
      </w:divBdr>
    </w:div>
    <w:div w:id="609820322">
      <w:bodyDiv w:val="1"/>
      <w:marLeft w:val="0"/>
      <w:marRight w:val="0"/>
      <w:marTop w:val="0"/>
      <w:marBottom w:val="0"/>
      <w:divBdr>
        <w:top w:val="none" w:sz="0" w:space="0" w:color="auto"/>
        <w:left w:val="none" w:sz="0" w:space="0" w:color="auto"/>
        <w:bottom w:val="none" w:sz="0" w:space="0" w:color="auto"/>
        <w:right w:val="none" w:sz="0" w:space="0" w:color="auto"/>
      </w:divBdr>
    </w:div>
    <w:div w:id="674457484">
      <w:bodyDiv w:val="1"/>
      <w:marLeft w:val="0"/>
      <w:marRight w:val="0"/>
      <w:marTop w:val="0"/>
      <w:marBottom w:val="0"/>
      <w:divBdr>
        <w:top w:val="none" w:sz="0" w:space="0" w:color="auto"/>
        <w:left w:val="none" w:sz="0" w:space="0" w:color="auto"/>
        <w:bottom w:val="none" w:sz="0" w:space="0" w:color="auto"/>
        <w:right w:val="none" w:sz="0" w:space="0" w:color="auto"/>
      </w:divBdr>
      <w:divsChild>
        <w:div w:id="1312784120">
          <w:marLeft w:val="240"/>
          <w:marRight w:val="240"/>
          <w:marTop w:val="0"/>
          <w:marBottom w:val="0"/>
          <w:divBdr>
            <w:top w:val="none" w:sz="0" w:space="0" w:color="auto"/>
            <w:left w:val="none" w:sz="0" w:space="0" w:color="auto"/>
            <w:bottom w:val="none" w:sz="0" w:space="0" w:color="auto"/>
            <w:right w:val="none" w:sz="0" w:space="0" w:color="auto"/>
          </w:divBdr>
          <w:divsChild>
            <w:div w:id="2142767667">
              <w:marLeft w:val="-240"/>
              <w:marRight w:val="-240"/>
              <w:marTop w:val="0"/>
              <w:marBottom w:val="0"/>
              <w:divBdr>
                <w:top w:val="none" w:sz="0" w:space="0" w:color="auto"/>
                <w:left w:val="none" w:sz="0" w:space="0" w:color="auto"/>
                <w:bottom w:val="none" w:sz="0" w:space="0" w:color="auto"/>
                <w:right w:val="none" w:sz="0" w:space="0" w:color="auto"/>
              </w:divBdr>
              <w:divsChild>
                <w:div w:id="8768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5933">
      <w:bodyDiv w:val="1"/>
      <w:marLeft w:val="0"/>
      <w:marRight w:val="0"/>
      <w:marTop w:val="0"/>
      <w:marBottom w:val="0"/>
      <w:divBdr>
        <w:top w:val="none" w:sz="0" w:space="0" w:color="auto"/>
        <w:left w:val="none" w:sz="0" w:space="0" w:color="auto"/>
        <w:bottom w:val="none" w:sz="0" w:space="0" w:color="auto"/>
        <w:right w:val="none" w:sz="0" w:space="0" w:color="auto"/>
      </w:divBdr>
    </w:div>
    <w:div w:id="697315836">
      <w:bodyDiv w:val="1"/>
      <w:marLeft w:val="0"/>
      <w:marRight w:val="0"/>
      <w:marTop w:val="0"/>
      <w:marBottom w:val="0"/>
      <w:divBdr>
        <w:top w:val="none" w:sz="0" w:space="0" w:color="auto"/>
        <w:left w:val="none" w:sz="0" w:space="0" w:color="auto"/>
        <w:bottom w:val="none" w:sz="0" w:space="0" w:color="auto"/>
        <w:right w:val="none" w:sz="0" w:space="0" w:color="auto"/>
      </w:divBdr>
    </w:div>
    <w:div w:id="751584733">
      <w:bodyDiv w:val="1"/>
      <w:marLeft w:val="0"/>
      <w:marRight w:val="0"/>
      <w:marTop w:val="0"/>
      <w:marBottom w:val="0"/>
      <w:divBdr>
        <w:top w:val="none" w:sz="0" w:space="0" w:color="auto"/>
        <w:left w:val="none" w:sz="0" w:space="0" w:color="auto"/>
        <w:bottom w:val="none" w:sz="0" w:space="0" w:color="auto"/>
        <w:right w:val="none" w:sz="0" w:space="0" w:color="auto"/>
      </w:divBdr>
    </w:div>
    <w:div w:id="797072837">
      <w:bodyDiv w:val="1"/>
      <w:marLeft w:val="0"/>
      <w:marRight w:val="0"/>
      <w:marTop w:val="0"/>
      <w:marBottom w:val="0"/>
      <w:divBdr>
        <w:top w:val="none" w:sz="0" w:space="0" w:color="auto"/>
        <w:left w:val="none" w:sz="0" w:space="0" w:color="auto"/>
        <w:bottom w:val="none" w:sz="0" w:space="0" w:color="auto"/>
        <w:right w:val="none" w:sz="0" w:space="0" w:color="auto"/>
      </w:divBdr>
    </w:div>
    <w:div w:id="910968279">
      <w:bodyDiv w:val="1"/>
      <w:marLeft w:val="0"/>
      <w:marRight w:val="0"/>
      <w:marTop w:val="0"/>
      <w:marBottom w:val="0"/>
      <w:divBdr>
        <w:top w:val="none" w:sz="0" w:space="0" w:color="auto"/>
        <w:left w:val="none" w:sz="0" w:space="0" w:color="auto"/>
        <w:bottom w:val="none" w:sz="0" w:space="0" w:color="auto"/>
        <w:right w:val="none" w:sz="0" w:space="0" w:color="auto"/>
      </w:divBdr>
    </w:div>
    <w:div w:id="925458271">
      <w:bodyDiv w:val="1"/>
      <w:marLeft w:val="0"/>
      <w:marRight w:val="0"/>
      <w:marTop w:val="0"/>
      <w:marBottom w:val="0"/>
      <w:divBdr>
        <w:top w:val="none" w:sz="0" w:space="0" w:color="auto"/>
        <w:left w:val="none" w:sz="0" w:space="0" w:color="auto"/>
        <w:bottom w:val="none" w:sz="0" w:space="0" w:color="auto"/>
        <w:right w:val="none" w:sz="0" w:space="0" w:color="auto"/>
      </w:divBdr>
    </w:div>
    <w:div w:id="947927589">
      <w:bodyDiv w:val="1"/>
      <w:marLeft w:val="0"/>
      <w:marRight w:val="0"/>
      <w:marTop w:val="0"/>
      <w:marBottom w:val="0"/>
      <w:divBdr>
        <w:top w:val="none" w:sz="0" w:space="0" w:color="auto"/>
        <w:left w:val="none" w:sz="0" w:space="0" w:color="auto"/>
        <w:bottom w:val="none" w:sz="0" w:space="0" w:color="auto"/>
        <w:right w:val="none" w:sz="0" w:space="0" w:color="auto"/>
      </w:divBdr>
    </w:div>
    <w:div w:id="1054934615">
      <w:bodyDiv w:val="1"/>
      <w:marLeft w:val="0"/>
      <w:marRight w:val="0"/>
      <w:marTop w:val="0"/>
      <w:marBottom w:val="0"/>
      <w:divBdr>
        <w:top w:val="none" w:sz="0" w:space="0" w:color="auto"/>
        <w:left w:val="none" w:sz="0" w:space="0" w:color="auto"/>
        <w:bottom w:val="none" w:sz="0" w:space="0" w:color="auto"/>
        <w:right w:val="none" w:sz="0" w:space="0" w:color="auto"/>
      </w:divBdr>
    </w:div>
    <w:div w:id="1073620167">
      <w:bodyDiv w:val="1"/>
      <w:marLeft w:val="0"/>
      <w:marRight w:val="0"/>
      <w:marTop w:val="0"/>
      <w:marBottom w:val="0"/>
      <w:divBdr>
        <w:top w:val="none" w:sz="0" w:space="0" w:color="auto"/>
        <w:left w:val="none" w:sz="0" w:space="0" w:color="auto"/>
        <w:bottom w:val="none" w:sz="0" w:space="0" w:color="auto"/>
        <w:right w:val="none" w:sz="0" w:space="0" w:color="auto"/>
      </w:divBdr>
    </w:div>
    <w:div w:id="1109354812">
      <w:bodyDiv w:val="1"/>
      <w:marLeft w:val="0"/>
      <w:marRight w:val="0"/>
      <w:marTop w:val="0"/>
      <w:marBottom w:val="0"/>
      <w:divBdr>
        <w:top w:val="none" w:sz="0" w:space="0" w:color="auto"/>
        <w:left w:val="none" w:sz="0" w:space="0" w:color="auto"/>
        <w:bottom w:val="none" w:sz="0" w:space="0" w:color="auto"/>
        <w:right w:val="none" w:sz="0" w:space="0" w:color="auto"/>
      </w:divBdr>
    </w:div>
    <w:div w:id="1145925057">
      <w:bodyDiv w:val="1"/>
      <w:marLeft w:val="0"/>
      <w:marRight w:val="0"/>
      <w:marTop w:val="0"/>
      <w:marBottom w:val="0"/>
      <w:divBdr>
        <w:top w:val="none" w:sz="0" w:space="0" w:color="auto"/>
        <w:left w:val="none" w:sz="0" w:space="0" w:color="auto"/>
        <w:bottom w:val="none" w:sz="0" w:space="0" w:color="auto"/>
        <w:right w:val="none" w:sz="0" w:space="0" w:color="auto"/>
      </w:divBdr>
    </w:div>
    <w:div w:id="1226648247">
      <w:bodyDiv w:val="1"/>
      <w:marLeft w:val="0"/>
      <w:marRight w:val="0"/>
      <w:marTop w:val="0"/>
      <w:marBottom w:val="0"/>
      <w:divBdr>
        <w:top w:val="none" w:sz="0" w:space="0" w:color="auto"/>
        <w:left w:val="none" w:sz="0" w:space="0" w:color="auto"/>
        <w:bottom w:val="none" w:sz="0" w:space="0" w:color="auto"/>
        <w:right w:val="none" w:sz="0" w:space="0" w:color="auto"/>
      </w:divBdr>
    </w:div>
    <w:div w:id="1249970839">
      <w:bodyDiv w:val="1"/>
      <w:marLeft w:val="0"/>
      <w:marRight w:val="0"/>
      <w:marTop w:val="0"/>
      <w:marBottom w:val="0"/>
      <w:divBdr>
        <w:top w:val="none" w:sz="0" w:space="0" w:color="auto"/>
        <w:left w:val="none" w:sz="0" w:space="0" w:color="auto"/>
        <w:bottom w:val="none" w:sz="0" w:space="0" w:color="auto"/>
        <w:right w:val="none" w:sz="0" w:space="0" w:color="auto"/>
      </w:divBdr>
    </w:div>
    <w:div w:id="1254624572">
      <w:bodyDiv w:val="1"/>
      <w:marLeft w:val="0"/>
      <w:marRight w:val="0"/>
      <w:marTop w:val="0"/>
      <w:marBottom w:val="0"/>
      <w:divBdr>
        <w:top w:val="none" w:sz="0" w:space="0" w:color="auto"/>
        <w:left w:val="none" w:sz="0" w:space="0" w:color="auto"/>
        <w:bottom w:val="none" w:sz="0" w:space="0" w:color="auto"/>
        <w:right w:val="none" w:sz="0" w:space="0" w:color="auto"/>
      </w:divBdr>
    </w:div>
    <w:div w:id="1256330608">
      <w:bodyDiv w:val="1"/>
      <w:marLeft w:val="0"/>
      <w:marRight w:val="0"/>
      <w:marTop w:val="0"/>
      <w:marBottom w:val="0"/>
      <w:divBdr>
        <w:top w:val="none" w:sz="0" w:space="0" w:color="auto"/>
        <w:left w:val="none" w:sz="0" w:space="0" w:color="auto"/>
        <w:bottom w:val="none" w:sz="0" w:space="0" w:color="auto"/>
        <w:right w:val="none" w:sz="0" w:space="0" w:color="auto"/>
      </w:divBdr>
    </w:div>
    <w:div w:id="1357266622">
      <w:bodyDiv w:val="1"/>
      <w:marLeft w:val="0"/>
      <w:marRight w:val="0"/>
      <w:marTop w:val="0"/>
      <w:marBottom w:val="0"/>
      <w:divBdr>
        <w:top w:val="none" w:sz="0" w:space="0" w:color="auto"/>
        <w:left w:val="none" w:sz="0" w:space="0" w:color="auto"/>
        <w:bottom w:val="none" w:sz="0" w:space="0" w:color="auto"/>
        <w:right w:val="none" w:sz="0" w:space="0" w:color="auto"/>
      </w:divBdr>
    </w:div>
    <w:div w:id="1417049791">
      <w:bodyDiv w:val="1"/>
      <w:marLeft w:val="0"/>
      <w:marRight w:val="0"/>
      <w:marTop w:val="0"/>
      <w:marBottom w:val="0"/>
      <w:divBdr>
        <w:top w:val="none" w:sz="0" w:space="0" w:color="auto"/>
        <w:left w:val="none" w:sz="0" w:space="0" w:color="auto"/>
        <w:bottom w:val="none" w:sz="0" w:space="0" w:color="auto"/>
        <w:right w:val="none" w:sz="0" w:space="0" w:color="auto"/>
      </w:divBdr>
    </w:div>
    <w:div w:id="1476413695">
      <w:bodyDiv w:val="1"/>
      <w:marLeft w:val="0"/>
      <w:marRight w:val="0"/>
      <w:marTop w:val="0"/>
      <w:marBottom w:val="0"/>
      <w:divBdr>
        <w:top w:val="none" w:sz="0" w:space="0" w:color="auto"/>
        <w:left w:val="none" w:sz="0" w:space="0" w:color="auto"/>
        <w:bottom w:val="none" w:sz="0" w:space="0" w:color="auto"/>
        <w:right w:val="none" w:sz="0" w:space="0" w:color="auto"/>
      </w:divBdr>
    </w:div>
    <w:div w:id="1492872954">
      <w:bodyDiv w:val="1"/>
      <w:marLeft w:val="0"/>
      <w:marRight w:val="0"/>
      <w:marTop w:val="0"/>
      <w:marBottom w:val="0"/>
      <w:divBdr>
        <w:top w:val="none" w:sz="0" w:space="0" w:color="auto"/>
        <w:left w:val="none" w:sz="0" w:space="0" w:color="auto"/>
        <w:bottom w:val="none" w:sz="0" w:space="0" w:color="auto"/>
        <w:right w:val="none" w:sz="0" w:space="0" w:color="auto"/>
      </w:divBdr>
    </w:div>
    <w:div w:id="1494104603">
      <w:bodyDiv w:val="1"/>
      <w:marLeft w:val="0"/>
      <w:marRight w:val="0"/>
      <w:marTop w:val="0"/>
      <w:marBottom w:val="0"/>
      <w:divBdr>
        <w:top w:val="none" w:sz="0" w:space="0" w:color="auto"/>
        <w:left w:val="none" w:sz="0" w:space="0" w:color="auto"/>
        <w:bottom w:val="none" w:sz="0" w:space="0" w:color="auto"/>
        <w:right w:val="none" w:sz="0" w:space="0" w:color="auto"/>
      </w:divBdr>
    </w:div>
    <w:div w:id="1505895293">
      <w:bodyDiv w:val="1"/>
      <w:marLeft w:val="0"/>
      <w:marRight w:val="0"/>
      <w:marTop w:val="0"/>
      <w:marBottom w:val="0"/>
      <w:divBdr>
        <w:top w:val="none" w:sz="0" w:space="0" w:color="auto"/>
        <w:left w:val="none" w:sz="0" w:space="0" w:color="auto"/>
        <w:bottom w:val="none" w:sz="0" w:space="0" w:color="auto"/>
        <w:right w:val="none" w:sz="0" w:space="0" w:color="auto"/>
      </w:divBdr>
    </w:div>
    <w:div w:id="1600987282">
      <w:bodyDiv w:val="1"/>
      <w:marLeft w:val="0"/>
      <w:marRight w:val="0"/>
      <w:marTop w:val="0"/>
      <w:marBottom w:val="0"/>
      <w:divBdr>
        <w:top w:val="none" w:sz="0" w:space="0" w:color="auto"/>
        <w:left w:val="none" w:sz="0" w:space="0" w:color="auto"/>
        <w:bottom w:val="none" w:sz="0" w:space="0" w:color="auto"/>
        <w:right w:val="none" w:sz="0" w:space="0" w:color="auto"/>
      </w:divBdr>
    </w:div>
    <w:div w:id="1634679943">
      <w:bodyDiv w:val="1"/>
      <w:marLeft w:val="0"/>
      <w:marRight w:val="0"/>
      <w:marTop w:val="0"/>
      <w:marBottom w:val="0"/>
      <w:divBdr>
        <w:top w:val="none" w:sz="0" w:space="0" w:color="auto"/>
        <w:left w:val="none" w:sz="0" w:space="0" w:color="auto"/>
        <w:bottom w:val="none" w:sz="0" w:space="0" w:color="auto"/>
        <w:right w:val="none" w:sz="0" w:space="0" w:color="auto"/>
      </w:divBdr>
    </w:div>
    <w:div w:id="1677613157">
      <w:bodyDiv w:val="1"/>
      <w:marLeft w:val="0"/>
      <w:marRight w:val="0"/>
      <w:marTop w:val="0"/>
      <w:marBottom w:val="0"/>
      <w:divBdr>
        <w:top w:val="none" w:sz="0" w:space="0" w:color="auto"/>
        <w:left w:val="none" w:sz="0" w:space="0" w:color="auto"/>
        <w:bottom w:val="none" w:sz="0" w:space="0" w:color="auto"/>
        <w:right w:val="none" w:sz="0" w:space="0" w:color="auto"/>
      </w:divBdr>
    </w:div>
    <w:div w:id="1710955889">
      <w:bodyDiv w:val="1"/>
      <w:marLeft w:val="0"/>
      <w:marRight w:val="0"/>
      <w:marTop w:val="0"/>
      <w:marBottom w:val="0"/>
      <w:divBdr>
        <w:top w:val="none" w:sz="0" w:space="0" w:color="auto"/>
        <w:left w:val="none" w:sz="0" w:space="0" w:color="auto"/>
        <w:bottom w:val="none" w:sz="0" w:space="0" w:color="auto"/>
        <w:right w:val="none" w:sz="0" w:space="0" w:color="auto"/>
      </w:divBdr>
    </w:div>
    <w:div w:id="1734307937">
      <w:bodyDiv w:val="1"/>
      <w:marLeft w:val="0"/>
      <w:marRight w:val="0"/>
      <w:marTop w:val="0"/>
      <w:marBottom w:val="0"/>
      <w:divBdr>
        <w:top w:val="none" w:sz="0" w:space="0" w:color="auto"/>
        <w:left w:val="none" w:sz="0" w:space="0" w:color="auto"/>
        <w:bottom w:val="none" w:sz="0" w:space="0" w:color="auto"/>
        <w:right w:val="none" w:sz="0" w:space="0" w:color="auto"/>
      </w:divBdr>
      <w:divsChild>
        <w:div w:id="1355379626">
          <w:marLeft w:val="0"/>
          <w:marRight w:val="0"/>
          <w:marTop w:val="0"/>
          <w:marBottom w:val="0"/>
          <w:divBdr>
            <w:top w:val="none" w:sz="0" w:space="0" w:color="auto"/>
            <w:left w:val="none" w:sz="0" w:space="0" w:color="auto"/>
            <w:bottom w:val="none" w:sz="0" w:space="0" w:color="auto"/>
            <w:right w:val="none" w:sz="0" w:space="0" w:color="auto"/>
          </w:divBdr>
          <w:divsChild>
            <w:div w:id="1345550276">
              <w:marLeft w:val="0"/>
              <w:marRight w:val="0"/>
              <w:marTop w:val="0"/>
              <w:marBottom w:val="0"/>
              <w:divBdr>
                <w:top w:val="none" w:sz="0" w:space="0" w:color="auto"/>
                <w:left w:val="none" w:sz="0" w:space="0" w:color="auto"/>
                <w:bottom w:val="none" w:sz="0" w:space="0" w:color="auto"/>
                <w:right w:val="none" w:sz="0" w:space="0" w:color="auto"/>
              </w:divBdr>
              <w:divsChild>
                <w:div w:id="17779442">
                  <w:marLeft w:val="0"/>
                  <w:marRight w:val="0"/>
                  <w:marTop w:val="0"/>
                  <w:marBottom w:val="0"/>
                  <w:divBdr>
                    <w:top w:val="none" w:sz="0" w:space="0" w:color="auto"/>
                    <w:left w:val="none" w:sz="0" w:space="0" w:color="auto"/>
                    <w:bottom w:val="none" w:sz="0" w:space="0" w:color="auto"/>
                    <w:right w:val="none" w:sz="0" w:space="0" w:color="auto"/>
                  </w:divBdr>
                  <w:divsChild>
                    <w:div w:id="194462781">
                      <w:marLeft w:val="0"/>
                      <w:marRight w:val="0"/>
                      <w:marTop w:val="0"/>
                      <w:marBottom w:val="0"/>
                      <w:divBdr>
                        <w:top w:val="none" w:sz="0" w:space="0" w:color="auto"/>
                        <w:left w:val="none" w:sz="0" w:space="0" w:color="auto"/>
                        <w:bottom w:val="none" w:sz="0" w:space="0" w:color="auto"/>
                        <w:right w:val="none" w:sz="0" w:space="0" w:color="auto"/>
                      </w:divBdr>
                      <w:divsChild>
                        <w:div w:id="2146697623">
                          <w:marLeft w:val="0"/>
                          <w:marRight w:val="0"/>
                          <w:marTop w:val="0"/>
                          <w:marBottom w:val="0"/>
                          <w:divBdr>
                            <w:top w:val="none" w:sz="0" w:space="0" w:color="auto"/>
                            <w:left w:val="none" w:sz="0" w:space="0" w:color="auto"/>
                            <w:bottom w:val="none" w:sz="0" w:space="0" w:color="auto"/>
                            <w:right w:val="none" w:sz="0" w:space="0" w:color="auto"/>
                          </w:divBdr>
                          <w:divsChild>
                            <w:div w:id="11093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0468">
      <w:bodyDiv w:val="1"/>
      <w:marLeft w:val="0"/>
      <w:marRight w:val="0"/>
      <w:marTop w:val="0"/>
      <w:marBottom w:val="0"/>
      <w:divBdr>
        <w:top w:val="none" w:sz="0" w:space="0" w:color="auto"/>
        <w:left w:val="none" w:sz="0" w:space="0" w:color="auto"/>
        <w:bottom w:val="none" w:sz="0" w:space="0" w:color="auto"/>
        <w:right w:val="none" w:sz="0" w:space="0" w:color="auto"/>
      </w:divBdr>
    </w:div>
    <w:div w:id="1831823681">
      <w:bodyDiv w:val="1"/>
      <w:marLeft w:val="0"/>
      <w:marRight w:val="0"/>
      <w:marTop w:val="0"/>
      <w:marBottom w:val="0"/>
      <w:divBdr>
        <w:top w:val="none" w:sz="0" w:space="0" w:color="auto"/>
        <w:left w:val="none" w:sz="0" w:space="0" w:color="auto"/>
        <w:bottom w:val="none" w:sz="0" w:space="0" w:color="auto"/>
        <w:right w:val="none" w:sz="0" w:space="0" w:color="auto"/>
      </w:divBdr>
    </w:div>
    <w:div w:id="1841114143">
      <w:bodyDiv w:val="1"/>
      <w:marLeft w:val="0"/>
      <w:marRight w:val="0"/>
      <w:marTop w:val="0"/>
      <w:marBottom w:val="0"/>
      <w:divBdr>
        <w:top w:val="none" w:sz="0" w:space="0" w:color="auto"/>
        <w:left w:val="none" w:sz="0" w:space="0" w:color="auto"/>
        <w:bottom w:val="none" w:sz="0" w:space="0" w:color="auto"/>
        <w:right w:val="none" w:sz="0" w:space="0" w:color="auto"/>
      </w:divBdr>
    </w:div>
    <w:div w:id="1842042393">
      <w:bodyDiv w:val="1"/>
      <w:marLeft w:val="0"/>
      <w:marRight w:val="0"/>
      <w:marTop w:val="0"/>
      <w:marBottom w:val="0"/>
      <w:divBdr>
        <w:top w:val="none" w:sz="0" w:space="0" w:color="auto"/>
        <w:left w:val="none" w:sz="0" w:space="0" w:color="auto"/>
        <w:bottom w:val="none" w:sz="0" w:space="0" w:color="auto"/>
        <w:right w:val="none" w:sz="0" w:space="0" w:color="auto"/>
      </w:divBdr>
    </w:div>
    <w:div w:id="1878006311">
      <w:bodyDiv w:val="1"/>
      <w:marLeft w:val="0"/>
      <w:marRight w:val="0"/>
      <w:marTop w:val="0"/>
      <w:marBottom w:val="0"/>
      <w:divBdr>
        <w:top w:val="none" w:sz="0" w:space="0" w:color="auto"/>
        <w:left w:val="none" w:sz="0" w:space="0" w:color="auto"/>
        <w:bottom w:val="none" w:sz="0" w:space="0" w:color="auto"/>
        <w:right w:val="none" w:sz="0" w:space="0" w:color="auto"/>
      </w:divBdr>
    </w:div>
    <w:div w:id="1947426253">
      <w:bodyDiv w:val="1"/>
      <w:marLeft w:val="0"/>
      <w:marRight w:val="0"/>
      <w:marTop w:val="0"/>
      <w:marBottom w:val="0"/>
      <w:divBdr>
        <w:top w:val="none" w:sz="0" w:space="0" w:color="auto"/>
        <w:left w:val="none" w:sz="0" w:space="0" w:color="auto"/>
        <w:bottom w:val="none" w:sz="0" w:space="0" w:color="auto"/>
        <w:right w:val="none" w:sz="0" w:space="0" w:color="auto"/>
      </w:divBdr>
    </w:div>
    <w:div w:id="1965454223">
      <w:bodyDiv w:val="1"/>
      <w:marLeft w:val="0"/>
      <w:marRight w:val="0"/>
      <w:marTop w:val="0"/>
      <w:marBottom w:val="0"/>
      <w:divBdr>
        <w:top w:val="none" w:sz="0" w:space="0" w:color="auto"/>
        <w:left w:val="none" w:sz="0" w:space="0" w:color="auto"/>
        <w:bottom w:val="none" w:sz="0" w:space="0" w:color="auto"/>
        <w:right w:val="none" w:sz="0" w:space="0" w:color="auto"/>
      </w:divBdr>
    </w:div>
    <w:div w:id="2067099543">
      <w:bodyDiv w:val="1"/>
      <w:marLeft w:val="0"/>
      <w:marRight w:val="0"/>
      <w:marTop w:val="0"/>
      <w:marBottom w:val="0"/>
      <w:divBdr>
        <w:top w:val="none" w:sz="0" w:space="0" w:color="auto"/>
        <w:left w:val="none" w:sz="0" w:space="0" w:color="auto"/>
        <w:bottom w:val="none" w:sz="0" w:space="0" w:color="auto"/>
        <w:right w:val="none" w:sz="0" w:space="0" w:color="auto"/>
      </w:divBdr>
    </w:div>
    <w:div w:id="2079861119">
      <w:bodyDiv w:val="1"/>
      <w:marLeft w:val="0"/>
      <w:marRight w:val="0"/>
      <w:marTop w:val="0"/>
      <w:marBottom w:val="0"/>
      <w:divBdr>
        <w:top w:val="none" w:sz="0" w:space="0" w:color="auto"/>
        <w:left w:val="none" w:sz="0" w:space="0" w:color="auto"/>
        <w:bottom w:val="none" w:sz="0" w:space="0" w:color="auto"/>
        <w:right w:val="none" w:sz="0" w:space="0" w:color="auto"/>
      </w:divBdr>
    </w:div>
    <w:div w:id="20907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noms.gsi.gov.uk/groups/safety/supporting-isolated-prisoners-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31684/pso-4460-prisoners-pay.pdf"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3D5D-D7D4-4F2E-946B-42F1E93FA0AC}">
  <ds:schemaRefs>
    <ds:schemaRef ds:uri="http://purl.org/dc/elements/1.1/"/>
    <ds:schemaRef ds:uri="http://schemas.openxmlformats.org/package/2006/metadata/core-properties"/>
    <ds:schemaRef ds:uri="aea7da62-ceea-400b-a0df-f00bf61bd38b"/>
    <ds:schemaRef ds:uri="http://schemas.microsoft.com/office/infopath/2007/PartnerControls"/>
    <ds:schemaRef ds:uri="http://purl.org/dc/terms/"/>
    <ds:schemaRef ds:uri="http://schemas.microsoft.com/office/2006/documentManagement/types"/>
    <ds:schemaRef ds:uri="c13eb8d5-38a1-4e84-928d-4ec718806e9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20AD9E-AC60-4D26-BD5D-30A915DA6DBE}">
  <ds:schemaRefs>
    <ds:schemaRef ds:uri="http://schemas.microsoft.com/sharepoint/v3/contenttype/forms"/>
  </ds:schemaRefs>
</ds:datastoreItem>
</file>

<file path=customXml/itemProps3.xml><?xml version="1.0" encoding="utf-8"?>
<ds:datastoreItem xmlns:ds="http://schemas.openxmlformats.org/officeDocument/2006/customXml" ds:itemID="{C65B93FE-661E-4E7E-B281-B93CF324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C4BCC-4DCB-4415-86AC-AD9B0A5D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17446</CharactersWithSpaces>
  <SharedDoc>false</SharedDoc>
  <HLinks>
    <vt:vector size="12" baseType="variant">
      <vt:variant>
        <vt:i4>5701656</vt:i4>
      </vt:variant>
      <vt:variant>
        <vt:i4>3</vt:i4>
      </vt:variant>
      <vt:variant>
        <vt:i4>0</vt:i4>
      </vt:variant>
      <vt:variant>
        <vt:i4>5</vt:i4>
      </vt:variant>
      <vt:variant>
        <vt:lpwstr>https://intranet.noms.gsi.gov.uk/groups/safety/supporting-isolated-prisoners-toolkit</vt:lpwstr>
      </vt:variant>
      <vt:variant>
        <vt:lpwstr/>
      </vt:variant>
      <vt:variant>
        <vt:i4>3539017</vt:i4>
      </vt:variant>
      <vt:variant>
        <vt:i4>0</vt:i4>
      </vt:variant>
      <vt:variant>
        <vt:i4>0</vt:i4>
      </vt:variant>
      <vt:variant>
        <vt:i4>5</vt:i4>
      </vt:variant>
      <vt:variant>
        <vt:lpwstr>https://assets.publishing.service.gov.uk/government/uploads/system/uploads/attachment_data/file/931684/pso-4460-prisoners-pay.pdf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Harcourt, Maria</cp:lastModifiedBy>
  <cp:revision>2</cp:revision>
  <cp:lastPrinted>2021-10-19T19:58:00Z</cp:lastPrinted>
  <dcterms:created xsi:type="dcterms:W3CDTF">2022-05-03T10:42:00Z</dcterms:created>
  <dcterms:modified xsi:type="dcterms:W3CDTF">2022-05-03T10:42:00Z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