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3F4F" w14:textId="1B4697B7" w:rsidR="00114532" w:rsidRDefault="008019BC">
      <w:pPr>
        <w:rPr>
          <w:b/>
          <w:bCs/>
        </w:rPr>
      </w:pPr>
      <w:r w:rsidRPr="008019BC">
        <w:rPr>
          <w:b/>
          <w:bCs/>
        </w:rPr>
        <w:t>Gold Briefing – Exiting the National Framework</w:t>
      </w:r>
      <w:r>
        <w:rPr>
          <w:b/>
          <w:bCs/>
        </w:rPr>
        <w:t xml:space="preserve"> – Update of 28 April 2022</w:t>
      </w:r>
    </w:p>
    <w:p w14:paraId="3F6121A4" w14:textId="33FF9BF4" w:rsidR="008019BC" w:rsidRDefault="008019BC" w:rsidP="00685257">
      <w:pPr>
        <w:jc w:val="both"/>
        <w:rPr>
          <w:b/>
          <w:bCs/>
        </w:rPr>
      </w:pPr>
      <w:r>
        <w:rPr>
          <w:b/>
          <w:bCs/>
        </w:rPr>
        <w:t>Purpose</w:t>
      </w:r>
    </w:p>
    <w:p w14:paraId="700EA8FE" w14:textId="59694BDD" w:rsidR="008019BC" w:rsidRDefault="008019BC" w:rsidP="00685257">
      <w:pPr>
        <w:jc w:val="both"/>
      </w:pPr>
      <w:r w:rsidRPr="008019BC">
        <w:t xml:space="preserve">This Gold Briefing is to </w:t>
      </w:r>
      <w:r>
        <w:t xml:space="preserve">provide an </w:t>
      </w:r>
      <w:r w:rsidRPr="008019BC">
        <w:t>update on our plans for exiting the National Framework and the decision made by Ministers</w:t>
      </w:r>
      <w:r>
        <w:t xml:space="preserve"> on the timing</w:t>
      </w:r>
      <w:r w:rsidRPr="008019BC">
        <w:t>. It is for information only at this stage.</w:t>
      </w:r>
    </w:p>
    <w:p w14:paraId="2AA3B0E5" w14:textId="0973FB15" w:rsidR="008019BC" w:rsidRPr="008019BC" w:rsidRDefault="000E6D9A" w:rsidP="00685257">
      <w:pPr>
        <w:jc w:val="both"/>
        <w:rPr>
          <w:b/>
          <w:bCs/>
        </w:rPr>
      </w:pPr>
      <w:r>
        <w:rPr>
          <w:b/>
          <w:bCs/>
        </w:rPr>
        <w:t xml:space="preserve">Exiting the </w:t>
      </w:r>
      <w:r w:rsidR="008019BC" w:rsidRPr="008019BC">
        <w:rPr>
          <w:b/>
          <w:bCs/>
        </w:rPr>
        <w:t>National Framework</w:t>
      </w:r>
    </w:p>
    <w:p w14:paraId="37A24BA1" w14:textId="187BEED6" w:rsidR="000C6A9D" w:rsidRDefault="008019BC" w:rsidP="00685257">
      <w:pPr>
        <w:spacing w:line="252" w:lineRule="auto"/>
        <w:contextualSpacing/>
        <w:jc w:val="both"/>
        <w:rPr>
          <w:rFonts w:eastAsia="Times New Roman"/>
        </w:rPr>
      </w:pPr>
      <w:r w:rsidRPr="000C6A9D">
        <w:rPr>
          <w:rFonts w:eastAsia="Times New Roman"/>
        </w:rPr>
        <w:t xml:space="preserve">As you will know, work has been underway </w:t>
      </w:r>
      <w:r w:rsidR="000C6A9D">
        <w:rPr>
          <w:rFonts w:eastAsia="Times New Roman"/>
        </w:rPr>
        <w:t xml:space="preserve">for some time now </w:t>
      </w:r>
      <w:r w:rsidRPr="000C6A9D">
        <w:rPr>
          <w:rFonts w:eastAsia="Times New Roman"/>
        </w:rPr>
        <w:t xml:space="preserve">to plan our approach and the </w:t>
      </w:r>
      <w:r w:rsidR="000C6A9D">
        <w:rPr>
          <w:rFonts w:eastAsia="Times New Roman"/>
        </w:rPr>
        <w:t>likely</w:t>
      </w:r>
      <w:r w:rsidRPr="000C6A9D">
        <w:rPr>
          <w:rFonts w:eastAsia="Times New Roman"/>
        </w:rPr>
        <w:t xml:space="preserve"> timing for exiting the National Framework.</w:t>
      </w:r>
      <w:r w:rsidR="000C6A9D" w:rsidRPr="000C6A9D">
        <w:rPr>
          <w:rFonts w:eastAsia="Times New Roman"/>
        </w:rPr>
        <w:t xml:space="preserve"> </w:t>
      </w:r>
      <w:r w:rsidRPr="000C6A9D">
        <w:rPr>
          <w:rFonts w:eastAsia="Times New Roman"/>
        </w:rPr>
        <w:t>We have now received agreement from Ministers t</w:t>
      </w:r>
      <w:r w:rsidR="000C6A9D">
        <w:rPr>
          <w:rFonts w:eastAsia="Times New Roman"/>
        </w:rPr>
        <w:t>hat the conditions are right for us to</w:t>
      </w:r>
      <w:r w:rsidRPr="000C6A9D">
        <w:rPr>
          <w:rFonts w:eastAsia="Times New Roman"/>
        </w:rPr>
        <w:t xml:space="preserve"> formally exit the Framework</w:t>
      </w:r>
      <w:r w:rsidR="00D029F5">
        <w:rPr>
          <w:rFonts w:eastAsia="Times New Roman"/>
        </w:rPr>
        <w:t>, with 80 sites now at stage 1 and the number of outbreaks being managed beginning to fall.</w:t>
      </w:r>
    </w:p>
    <w:p w14:paraId="66AA1D21" w14:textId="77777777" w:rsidR="000C6A9D" w:rsidRDefault="000C6A9D" w:rsidP="00685257">
      <w:pPr>
        <w:spacing w:line="252" w:lineRule="auto"/>
        <w:contextualSpacing/>
        <w:jc w:val="both"/>
        <w:rPr>
          <w:rFonts w:eastAsia="Times New Roman"/>
        </w:rPr>
      </w:pPr>
    </w:p>
    <w:p w14:paraId="69DC3B72" w14:textId="6AEBA62E" w:rsidR="000C6A9D" w:rsidRDefault="000C6A9D" w:rsidP="00685257">
      <w:pPr>
        <w:spacing w:line="252" w:lineRule="auto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We therefore </w:t>
      </w:r>
      <w:bookmarkStart w:id="0" w:name="_GoBack"/>
      <w:bookmarkEnd w:id="0"/>
      <w:r w:rsidR="002D73CE">
        <w:rPr>
          <w:rFonts w:eastAsia="Times New Roman"/>
          <w:color w:val="000000"/>
        </w:rPr>
        <w:t>are expecting</w:t>
      </w:r>
      <w:r w:rsidR="008D4F1F">
        <w:rPr>
          <w:rFonts w:eastAsia="Times New Roman"/>
          <w:color w:val="000000"/>
        </w:rPr>
        <w:t xml:space="preserve"> to</w:t>
      </w:r>
      <w:r w:rsidR="002D73CE">
        <w:rPr>
          <w:rFonts w:eastAsia="Times New Roman"/>
          <w:color w:val="000000"/>
        </w:rPr>
        <w:t xml:space="preserve"> </w:t>
      </w:r>
      <w:r w:rsidR="008D4F1F">
        <w:rPr>
          <w:rFonts w:eastAsia="Times New Roman"/>
          <w:color w:val="000000"/>
        </w:rPr>
        <w:t>exit the</w:t>
      </w:r>
      <w:r w:rsidR="008019BC" w:rsidRPr="000C6A9D">
        <w:rPr>
          <w:rFonts w:eastAsia="Times New Roman"/>
          <w:color w:val="000000"/>
        </w:rPr>
        <w:t xml:space="preserve"> Framework on Monday 9th May.</w:t>
      </w:r>
      <w:r>
        <w:rPr>
          <w:rFonts w:eastAsia="Times New Roman"/>
          <w:color w:val="000000"/>
        </w:rPr>
        <w:t xml:space="preserve"> </w:t>
      </w:r>
    </w:p>
    <w:p w14:paraId="25E03C20" w14:textId="77777777" w:rsidR="000C6A9D" w:rsidRDefault="000C6A9D" w:rsidP="00685257">
      <w:pPr>
        <w:spacing w:line="252" w:lineRule="auto"/>
        <w:contextualSpacing/>
        <w:jc w:val="both"/>
        <w:rPr>
          <w:rFonts w:eastAsia="Times New Roman"/>
          <w:color w:val="000000"/>
        </w:rPr>
      </w:pPr>
    </w:p>
    <w:p w14:paraId="369F583F" w14:textId="77777777" w:rsidR="002444A6" w:rsidRDefault="000C6A9D" w:rsidP="00E5364B">
      <w:pPr>
        <w:spacing w:line="252" w:lineRule="auto"/>
        <w:contextualSpacing/>
        <w:jc w:val="both"/>
        <w:rPr>
          <w:rFonts w:eastAsia="Times New Roman"/>
        </w:rPr>
      </w:pPr>
      <w:r w:rsidRPr="00E5364B">
        <w:rPr>
          <w:rFonts w:eastAsia="Times New Roman"/>
        </w:rPr>
        <w:t>As we exit the</w:t>
      </w:r>
      <w:r w:rsidR="000E6D9A" w:rsidRPr="00E5364B">
        <w:rPr>
          <w:rFonts w:eastAsia="Times New Roman"/>
        </w:rPr>
        <w:t xml:space="preserve"> F</w:t>
      </w:r>
      <w:r w:rsidRPr="00E5364B">
        <w:rPr>
          <w:rFonts w:eastAsia="Times New Roman"/>
        </w:rPr>
        <w:t xml:space="preserve">ramework </w:t>
      </w:r>
      <w:r w:rsidR="008019BC">
        <w:rPr>
          <w:rFonts w:eastAsia="Times New Roman"/>
        </w:rPr>
        <w:t xml:space="preserve">we will issue operational guidance that sets out what this means for establishments and </w:t>
      </w:r>
      <w:r>
        <w:rPr>
          <w:rFonts w:eastAsia="Times New Roman"/>
        </w:rPr>
        <w:t xml:space="preserve">how they should continue </w:t>
      </w:r>
      <w:r w:rsidR="008019BC">
        <w:rPr>
          <w:rFonts w:eastAsia="Times New Roman"/>
        </w:rPr>
        <w:t>to manage the risk of Covid</w:t>
      </w:r>
      <w:r w:rsidR="000E6D9A">
        <w:rPr>
          <w:rFonts w:eastAsia="Times New Roman"/>
        </w:rPr>
        <w:t xml:space="preserve">. </w:t>
      </w:r>
      <w:r w:rsidR="00685257">
        <w:rPr>
          <w:rFonts w:eastAsia="Times New Roman"/>
        </w:rPr>
        <w:t xml:space="preserve">There will </w:t>
      </w:r>
      <w:r w:rsidR="00685257" w:rsidRPr="00E5364B">
        <w:rPr>
          <w:rFonts w:eastAsia="Times New Roman"/>
        </w:rPr>
        <w:t xml:space="preserve">be a </w:t>
      </w:r>
      <w:r w:rsidR="00220AC9" w:rsidRPr="00E5364B">
        <w:rPr>
          <w:rFonts w:eastAsia="Times New Roman"/>
        </w:rPr>
        <w:t>2-wee</w:t>
      </w:r>
      <w:r w:rsidR="00CC1C1E" w:rsidRPr="00E5364B">
        <w:rPr>
          <w:rFonts w:eastAsia="Times New Roman"/>
        </w:rPr>
        <w:t xml:space="preserve">k </w:t>
      </w:r>
      <w:r w:rsidR="00685257" w:rsidRPr="00E5364B">
        <w:rPr>
          <w:rFonts w:eastAsia="Times New Roman"/>
        </w:rPr>
        <w:t xml:space="preserve">transition period where sites will be able </w:t>
      </w:r>
      <w:r w:rsidR="00685257">
        <w:rPr>
          <w:rFonts w:eastAsia="Times New Roman"/>
        </w:rPr>
        <w:t>to plan and implement the necessary changes set out in operational guidance.</w:t>
      </w:r>
      <w:r w:rsidR="007470FD" w:rsidRPr="007470FD">
        <w:rPr>
          <w:rFonts w:eastAsia="Times New Roman"/>
        </w:rPr>
        <w:t xml:space="preserve"> </w:t>
      </w:r>
    </w:p>
    <w:p w14:paraId="319615DC" w14:textId="77777777" w:rsidR="00E5364B" w:rsidRDefault="00E5364B" w:rsidP="00E5364B">
      <w:pPr>
        <w:spacing w:line="252" w:lineRule="auto"/>
        <w:contextualSpacing/>
        <w:jc w:val="both"/>
        <w:rPr>
          <w:rFonts w:eastAsia="Times New Roman"/>
        </w:rPr>
      </w:pPr>
    </w:p>
    <w:p w14:paraId="40DFF0E5" w14:textId="35DC168D" w:rsidR="00685257" w:rsidRDefault="002D73CE" w:rsidP="00E5364B">
      <w:p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Please note that </w:t>
      </w:r>
      <w:r w:rsidR="006D781B">
        <w:rPr>
          <w:rFonts w:eastAsia="Times New Roman"/>
        </w:rPr>
        <w:t>p</w:t>
      </w:r>
      <w:r w:rsidR="007470FD" w:rsidRPr="007470FD">
        <w:rPr>
          <w:rFonts w:eastAsia="Times New Roman"/>
        </w:rPr>
        <w:t>risons who are planning to progress through stages of the framework before the 9th May should still continue to do so.</w:t>
      </w:r>
    </w:p>
    <w:p w14:paraId="2F7FD0C3" w14:textId="77777777" w:rsidR="00E5364B" w:rsidRDefault="00E5364B" w:rsidP="00E5364B">
      <w:pPr>
        <w:spacing w:line="252" w:lineRule="auto"/>
        <w:contextualSpacing/>
        <w:jc w:val="both"/>
        <w:rPr>
          <w:rFonts w:eastAsia="Times New Roman"/>
        </w:rPr>
      </w:pPr>
    </w:p>
    <w:p w14:paraId="46261284" w14:textId="51D49B37" w:rsidR="000E6D9A" w:rsidRDefault="000E6D9A" w:rsidP="00685257">
      <w:p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This </w:t>
      </w:r>
      <w:r w:rsidR="00685257">
        <w:rPr>
          <w:rFonts w:eastAsia="Times New Roman"/>
        </w:rPr>
        <w:t xml:space="preserve">operational guidance </w:t>
      </w:r>
      <w:r w:rsidR="00B14A9F">
        <w:rPr>
          <w:rFonts w:eastAsia="Times New Roman"/>
        </w:rPr>
        <w:t xml:space="preserve">that we issue </w:t>
      </w:r>
      <w:r w:rsidR="00A649A7">
        <w:rPr>
          <w:rFonts w:eastAsia="Times New Roman"/>
        </w:rPr>
        <w:t xml:space="preserve">when we </w:t>
      </w:r>
      <w:r w:rsidR="00E5364B">
        <w:rPr>
          <w:rFonts w:eastAsia="Times New Roman"/>
        </w:rPr>
        <w:t xml:space="preserve">exit </w:t>
      </w:r>
      <w:r w:rsidR="00685257">
        <w:rPr>
          <w:rFonts w:eastAsia="Times New Roman"/>
        </w:rPr>
        <w:t>will</w:t>
      </w:r>
      <w:r>
        <w:rPr>
          <w:rFonts w:eastAsia="Times New Roman"/>
        </w:rPr>
        <w:t xml:space="preserve"> include:</w:t>
      </w:r>
    </w:p>
    <w:p w14:paraId="5157575A" w14:textId="77777777" w:rsidR="000E6D9A" w:rsidRDefault="000E6D9A" w:rsidP="00685257">
      <w:pPr>
        <w:spacing w:line="252" w:lineRule="auto"/>
        <w:contextualSpacing/>
        <w:jc w:val="both"/>
        <w:rPr>
          <w:rFonts w:eastAsia="Times New Roman"/>
        </w:rPr>
      </w:pPr>
    </w:p>
    <w:p w14:paraId="17ABEE4D" w14:textId="1550B6B3" w:rsidR="000E6D9A" w:rsidRDefault="000E6D9A" w:rsidP="00685257">
      <w:pPr>
        <w:numPr>
          <w:ilvl w:val="0"/>
          <w:numId w:val="2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The Covid control measures that can be removed and those that should remain in place, as well as guidance about the ongoing management of outbreaks</w:t>
      </w:r>
      <w:r w:rsidR="00D029F5">
        <w:rPr>
          <w:rFonts w:eastAsia="Times New Roman"/>
        </w:rPr>
        <w:t xml:space="preserve"> and continuing to </w:t>
      </w:r>
      <w:r>
        <w:rPr>
          <w:rFonts w:eastAsia="Times New Roman"/>
        </w:rPr>
        <w:t>work closely with health partners.</w:t>
      </w:r>
      <w:r>
        <w:rPr>
          <w:rFonts w:eastAsia="Times New Roman"/>
          <w:u w:val="single"/>
        </w:rPr>
        <w:t xml:space="preserve"> </w:t>
      </w:r>
    </w:p>
    <w:p w14:paraId="19625CC3" w14:textId="6E765CCB" w:rsidR="000E6D9A" w:rsidRDefault="000E6D9A" w:rsidP="00685257">
      <w:pPr>
        <w:numPr>
          <w:ilvl w:val="0"/>
          <w:numId w:val="2"/>
        </w:numPr>
        <w:spacing w:line="252" w:lineRule="auto"/>
        <w:contextualSpacing/>
        <w:jc w:val="both"/>
        <w:rPr>
          <w:rFonts w:eastAsia="Times New Roman"/>
        </w:rPr>
      </w:pPr>
      <w:r w:rsidRPr="000E6D9A">
        <w:rPr>
          <w:rFonts w:eastAsia="Times New Roman"/>
        </w:rPr>
        <w:t>Information on the timing and arrangements for moving away from Command mode and the stand down of Covid Gold and</w:t>
      </w:r>
      <w:r>
        <w:rPr>
          <w:rFonts w:eastAsia="Times New Roman"/>
        </w:rPr>
        <w:t xml:space="preserve"> d</w:t>
      </w:r>
      <w:r w:rsidRPr="000E6D9A">
        <w:rPr>
          <w:rFonts w:eastAsia="Times New Roman"/>
        </w:rPr>
        <w:t xml:space="preserve">etails of </w:t>
      </w:r>
      <w:r>
        <w:rPr>
          <w:rFonts w:eastAsia="Times New Roman"/>
        </w:rPr>
        <w:t>what</w:t>
      </w:r>
      <w:r w:rsidRPr="000E6D9A">
        <w:rPr>
          <w:rFonts w:eastAsia="Times New Roman"/>
        </w:rPr>
        <w:t xml:space="preserve"> support will continue to be available to establishments after Covid Gold has stood down</w:t>
      </w:r>
      <w:r>
        <w:rPr>
          <w:rFonts w:eastAsia="Times New Roman"/>
        </w:rPr>
        <w:t>.</w:t>
      </w:r>
    </w:p>
    <w:p w14:paraId="17179873" w14:textId="69F9472A" w:rsidR="000D2019" w:rsidRPr="00106E49" w:rsidRDefault="00106E49" w:rsidP="00106E49">
      <w:pPr>
        <w:numPr>
          <w:ilvl w:val="0"/>
          <w:numId w:val="2"/>
        </w:numPr>
        <w:spacing w:line="252" w:lineRule="auto"/>
        <w:contextualSpacing/>
        <w:jc w:val="both"/>
        <w:rPr>
          <w:rFonts w:eastAsia="Times New Roman"/>
        </w:rPr>
      </w:pPr>
      <w:r w:rsidRPr="00106E49">
        <w:rPr>
          <w:rFonts w:eastAsia="Times New Roman"/>
        </w:rPr>
        <w:t xml:space="preserve">A link to the remaining guidance on the exceptional delivery platform, both for day to day running and </w:t>
      </w:r>
      <w:r w:rsidR="00775CF2">
        <w:rPr>
          <w:rFonts w:eastAsia="Times New Roman"/>
        </w:rPr>
        <w:t xml:space="preserve">the </w:t>
      </w:r>
      <w:r w:rsidRPr="00106E49">
        <w:rPr>
          <w:rFonts w:eastAsia="Times New Roman"/>
        </w:rPr>
        <w:t>remaining live guidance if an OCT/IMT recommends the reintroduction of a control or restriction (such as visits testing)</w:t>
      </w:r>
    </w:p>
    <w:p w14:paraId="6F066C63" w14:textId="173F3238" w:rsidR="000E6D9A" w:rsidRPr="000E6D9A" w:rsidRDefault="000E6D9A" w:rsidP="00685257">
      <w:pPr>
        <w:numPr>
          <w:ilvl w:val="0"/>
          <w:numId w:val="2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Information on any remaining reporting requirements.</w:t>
      </w:r>
    </w:p>
    <w:p w14:paraId="265CEA08" w14:textId="77777777" w:rsidR="000E6D9A" w:rsidRDefault="000E6D9A" w:rsidP="00685257">
      <w:pPr>
        <w:numPr>
          <w:ilvl w:val="0"/>
          <w:numId w:val="2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Separate guidance will also be provided on the future testing strategy and any ongoing testing requirements.</w:t>
      </w:r>
      <w:r>
        <w:rPr>
          <w:rFonts w:eastAsia="Times New Roman"/>
          <w:u w:val="single"/>
        </w:rPr>
        <w:t xml:space="preserve"> </w:t>
      </w:r>
    </w:p>
    <w:p w14:paraId="286EC5E9" w14:textId="77777777" w:rsidR="000E6D9A" w:rsidRDefault="000E6D9A" w:rsidP="00685257">
      <w:pPr>
        <w:spacing w:line="252" w:lineRule="auto"/>
        <w:contextualSpacing/>
        <w:jc w:val="both"/>
        <w:rPr>
          <w:rFonts w:eastAsia="Times New Roman"/>
        </w:rPr>
      </w:pPr>
    </w:p>
    <w:p w14:paraId="420C2899" w14:textId="69AFADB1" w:rsidR="008019BC" w:rsidRDefault="000E6D9A" w:rsidP="00685257">
      <w:p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Further details will be provided in due course but i</w:t>
      </w:r>
      <w:r w:rsidR="008019BC">
        <w:rPr>
          <w:rFonts w:eastAsia="Times New Roman"/>
        </w:rPr>
        <w:t xml:space="preserve">f you have any questions before Monday 9th May, please get in touch with </w:t>
      </w:r>
      <w:hyperlink r:id="rId8" w:history="1">
        <w:r w:rsidR="00114532" w:rsidRPr="008775F3">
          <w:rPr>
            <w:rStyle w:val="Hyperlink"/>
            <w:rFonts w:eastAsia="Times New Roman"/>
          </w:rPr>
          <w:t>COVID19.RegimesAndOpsGuidance1@justice.gov.uk</w:t>
        </w:r>
      </w:hyperlink>
      <w:r w:rsidR="008019BC">
        <w:rPr>
          <w:rFonts w:eastAsia="Times New Roman"/>
        </w:rPr>
        <w:t xml:space="preserve"> </w:t>
      </w:r>
    </w:p>
    <w:p w14:paraId="19F48E09" w14:textId="108A1676" w:rsidR="008019BC" w:rsidRDefault="008019BC"/>
    <w:p w14:paraId="1C8C76E6" w14:textId="555AA3D6" w:rsidR="00685257" w:rsidRPr="009326D2" w:rsidRDefault="00685257">
      <w:pPr>
        <w:rPr>
          <w:b/>
          <w:bCs/>
        </w:rPr>
      </w:pPr>
      <w:r w:rsidRPr="009326D2">
        <w:rPr>
          <w:b/>
          <w:bCs/>
        </w:rPr>
        <w:t>Prisons COVID Gold</w:t>
      </w:r>
    </w:p>
    <w:sectPr w:rsidR="00685257" w:rsidRPr="0093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657E"/>
    <w:multiLevelType w:val="hybridMultilevel"/>
    <w:tmpl w:val="FFFFFFFF"/>
    <w:lvl w:ilvl="0" w:tplc="B462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6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12D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C4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F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832F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5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C0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0F60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BC"/>
    <w:rsid w:val="000C05A9"/>
    <w:rsid w:val="000C6A9D"/>
    <w:rsid w:val="000D2019"/>
    <w:rsid w:val="000E6D9A"/>
    <w:rsid w:val="00106E49"/>
    <w:rsid w:val="00114532"/>
    <w:rsid w:val="00155833"/>
    <w:rsid w:val="00220AC9"/>
    <w:rsid w:val="002444A6"/>
    <w:rsid w:val="002900AA"/>
    <w:rsid w:val="002957B8"/>
    <w:rsid w:val="002D73CE"/>
    <w:rsid w:val="004B5A0A"/>
    <w:rsid w:val="005F2D7F"/>
    <w:rsid w:val="00685257"/>
    <w:rsid w:val="006919C1"/>
    <w:rsid w:val="006B141A"/>
    <w:rsid w:val="006D781B"/>
    <w:rsid w:val="007470FD"/>
    <w:rsid w:val="00775CF2"/>
    <w:rsid w:val="00777B9D"/>
    <w:rsid w:val="008019BC"/>
    <w:rsid w:val="00840B7C"/>
    <w:rsid w:val="008B21C3"/>
    <w:rsid w:val="008D4F1F"/>
    <w:rsid w:val="009326D2"/>
    <w:rsid w:val="009812F6"/>
    <w:rsid w:val="00A649A7"/>
    <w:rsid w:val="00B14A9F"/>
    <w:rsid w:val="00B64A40"/>
    <w:rsid w:val="00B82B3F"/>
    <w:rsid w:val="00BE2341"/>
    <w:rsid w:val="00CC1C1E"/>
    <w:rsid w:val="00CD4299"/>
    <w:rsid w:val="00D029F5"/>
    <w:rsid w:val="00D667CD"/>
    <w:rsid w:val="00E5064E"/>
    <w:rsid w:val="00E5364B"/>
    <w:rsid w:val="00F62FEB"/>
    <w:rsid w:val="02B45919"/>
    <w:rsid w:val="4B39E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3799C0"/>
  <w15:chartTrackingRefBased/>
  <w15:docId w15:val="{F02997F1-4A50-43E3-BC93-52C3292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9BC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8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58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RegimesAndOpsGuidance1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bb1c71b-1126-420a-8375-5baa5d70e5cc" xsi:nil="true"/>
    <FileHash xmlns="0bb1c71b-1126-420a-8375-5baa5d70e5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73022CAA27C478F2AA69679579561" ma:contentTypeVersion="15" ma:contentTypeDescription="Create a new document." ma:contentTypeScope="" ma:versionID="768f82227c3aad9703e65b1d9827d4e6">
  <xsd:schema xmlns:xsd="http://www.w3.org/2001/XMLSchema" xmlns:xs="http://www.w3.org/2001/XMLSchema" xmlns:p="http://schemas.microsoft.com/office/2006/metadata/properties" xmlns:ns3="0bb1c71b-1126-420a-8375-5baa5d70e5cc" targetNamespace="http://schemas.microsoft.com/office/2006/metadata/properties" ma:root="true" ma:fieldsID="2c82e71580f5fe797dc7315fc9c34f79" ns3:_="">
    <xsd:import namespace="0bb1c71b-1126-420a-8375-5baa5d70e5cc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1c71b-1126-420a-8375-5baa5d70e5c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2520F-C06B-4F30-B5C7-CCE0608AE4D4}">
  <ds:schemaRefs>
    <ds:schemaRef ds:uri="http://schemas.microsoft.com/office/2006/metadata/properties"/>
    <ds:schemaRef ds:uri="http://schemas.microsoft.com/office/infopath/2007/PartnerControls"/>
    <ds:schemaRef ds:uri="0bb1c71b-1126-420a-8375-5baa5d70e5cc"/>
  </ds:schemaRefs>
</ds:datastoreItem>
</file>

<file path=customXml/itemProps2.xml><?xml version="1.0" encoding="utf-8"?>
<ds:datastoreItem xmlns:ds="http://schemas.openxmlformats.org/officeDocument/2006/customXml" ds:itemID="{0BE85BE6-4258-4E62-9AEF-771EB0994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57BFA-459C-49AD-8BD4-F4A83ED32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1c71b-1126-420a-8375-5baa5d70e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mailto:COVID19.RegimesAndOpsGuidance1@justice.gov.uk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Liddemore, David</dc:creator>
  <cp:keywords/>
  <dc:description/>
  <cp:lastModifiedBy>Liddemore, David</cp:lastModifiedBy>
  <cp:revision>3</cp:revision>
  <dcterms:created xsi:type="dcterms:W3CDTF">2022-04-28T16:57:00Z</dcterms:created>
  <dcterms:modified xsi:type="dcterms:W3CDTF">2022-04-28T16:58:00Z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0x01010092773022CAA27C478F2AA69679579561</vt:lpwstr>
  </property>
</Properties>
</file>