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A587" w14:textId="434AA810" w:rsidR="00241E25" w:rsidRDefault="00E507DD" w:rsidP="001F4366">
      <w:pPr>
        <w:jc w:val="right"/>
        <w:rPr>
          <w:b/>
          <w:sz w:val="32"/>
        </w:rPr>
      </w:pPr>
      <w:r w:rsidRPr="00D416DE">
        <w:rPr>
          <w:b/>
          <w:sz w:val="24"/>
        </w:rPr>
        <w:t>16</w:t>
      </w:r>
      <w:r w:rsidR="00406DB9" w:rsidRPr="00D416DE">
        <w:rPr>
          <w:b/>
          <w:sz w:val="24"/>
        </w:rPr>
        <w:t xml:space="preserve"> </w:t>
      </w:r>
      <w:r w:rsidR="007F0EB8" w:rsidRPr="00D416DE">
        <w:rPr>
          <w:b/>
          <w:sz w:val="24"/>
        </w:rPr>
        <w:t>February 2022</w:t>
      </w:r>
    </w:p>
    <w:p w14:paraId="7D129AF9" w14:textId="77777777" w:rsidR="00906776" w:rsidRPr="001F4366" w:rsidRDefault="00906776">
      <w:pPr>
        <w:rPr>
          <w:b/>
          <w:sz w:val="36"/>
        </w:rPr>
      </w:pPr>
      <w:r w:rsidRPr="001F4366">
        <w:rPr>
          <w:b/>
          <w:sz w:val="36"/>
        </w:rPr>
        <w:t>Guidance note for HMCTS Operations</w:t>
      </w:r>
    </w:p>
    <w:p w14:paraId="4DD02D01" w14:textId="77777777" w:rsidR="006455C5" w:rsidRPr="00635DC9" w:rsidRDefault="00906776" w:rsidP="00676854">
      <w:pPr>
        <w:spacing w:after="0"/>
        <w:rPr>
          <w:b/>
          <w:sz w:val="24"/>
        </w:rPr>
      </w:pPr>
      <w:r w:rsidRPr="001F4366">
        <w:rPr>
          <w:b/>
          <w:sz w:val="32"/>
        </w:rPr>
        <w:t>Managing Production of Prisoners during C</w:t>
      </w:r>
      <w:r w:rsidR="00661526">
        <w:rPr>
          <w:b/>
          <w:sz w:val="32"/>
        </w:rPr>
        <w:t>OVID</w:t>
      </w:r>
      <w:r w:rsidRPr="001F4366">
        <w:rPr>
          <w:b/>
          <w:sz w:val="32"/>
        </w:rPr>
        <w:t>-19</w:t>
      </w:r>
      <w:r w:rsidR="00E308FB" w:rsidRPr="001F4366">
        <w:rPr>
          <w:b/>
          <w:sz w:val="32"/>
        </w:rPr>
        <w:tab/>
      </w:r>
      <w:r w:rsidR="00E308FB" w:rsidRPr="001F4366">
        <w:rPr>
          <w:b/>
          <w:sz w:val="32"/>
        </w:rPr>
        <w:tab/>
      </w:r>
      <w:r w:rsidR="00E308FB">
        <w:rPr>
          <w:b/>
          <w:sz w:val="24"/>
        </w:rPr>
        <w:tab/>
      </w:r>
      <w:r w:rsidR="00E308FB">
        <w:rPr>
          <w:b/>
          <w:sz w:val="24"/>
        </w:rPr>
        <w:tab/>
      </w:r>
      <w:r w:rsidR="00E308FB">
        <w:rPr>
          <w:b/>
          <w:sz w:val="24"/>
        </w:rPr>
        <w:tab/>
      </w:r>
    </w:p>
    <w:p w14:paraId="465B6497" w14:textId="77777777" w:rsidR="00676854" w:rsidRDefault="00676854">
      <w:pPr>
        <w:rPr>
          <w:iCs/>
        </w:rPr>
      </w:pPr>
    </w:p>
    <w:p w14:paraId="3B2EDDE8" w14:textId="77777777" w:rsidR="00635DC9" w:rsidRDefault="00635DC9">
      <w:pPr>
        <w:rPr>
          <w:iCs/>
        </w:rPr>
      </w:pPr>
      <w:r w:rsidRPr="00D40AFC">
        <w:rPr>
          <w:iCs/>
        </w:rPr>
        <w:t>PECS do not routinely transfer prisoners</w:t>
      </w:r>
      <w:r>
        <w:rPr>
          <w:iCs/>
        </w:rPr>
        <w:t xml:space="preserve"> from prison</w:t>
      </w:r>
      <w:r w:rsidRPr="00D40AFC">
        <w:rPr>
          <w:iCs/>
        </w:rPr>
        <w:t xml:space="preserve"> to court who are either </w:t>
      </w:r>
      <w:r w:rsidRPr="00635DC9">
        <w:rPr>
          <w:bCs/>
          <w:iCs/>
        </w:rPr>
        <w:t>symptomatic or confirmed positive</w:t>
      </w:r>
      <w:r w:rsidRPr="00D40AFC">
        <w:rPr>
          <w:iCs/>
        </w:rPr>
        <w:t xml:space="preserve"> with C</w:t>
      </w:r>
      <w:r>
        <w:rPr>
          <w:iCs/>
        </w:rPr>
        <w:t>OVID</w:t>
      </w:r>
      <w:r w:rsidRPr="00D40AFC">
        <w:rPr>
          <w:iCs/>
        </w:rPr>
        <w:t>-19</w:t>
      </w:r>
      <w:r>
        <w:rPr>
          <w:iCs/>
        </w:rPr>
        <w:t>;</w:t>
      </w:r>
      <w:r w:rsidRPr="00D40AFC">
        <w:rPr>
          <w:iCs/>
        </w:rPr>
        <w:t xml:space="preserve"> or are required to isolate as an identified contact of a person with C</w:t>
      </w:r>
      <w:r>
        <w:rPr>
          <w:iCs/>
        </w:rPr>
        <w:t>OVID</w:t>
      </w:r>
      <w:r w:rsidRPr="00D40AFC">
        <w:rPr>
          <w:iCs/>
        </w:rPr>
        <w:t>-19. This is in line with HMCTS guidance that anyone who is either suspected or a confirmed case should not attend court</w:t>
      </w:r>
      <w:r w:rsidR="006C2249">
        <w:rPr>
          <w:iCs/>
        </w:rPr>
        <w:t>.</w:t>
      </w:r>
    </w:p>
    <w:p w14:paraId="1D4AE745" w14:textId="13BC0614" w:rsidR="00692318" w:rsidRDefault="00676854">
      <w:r>
        <w:rPr>
          <w:iCs/>
        </w:rPr>
        <w:t xml:space="preserve">Guidance has recently  been issued by HMPPS to prison establishments regarding court attendance procedures: </w:t>
      </w:r>
      <w:hyperlink r:id="rId8" w:history="1">
        <w:r w:rsidR="00D84B9B" w:rsidRPr="00D416DE">
          <w:rPr>
            <w:rStyle w:val="Hyperlink"/>
            <w:rFonts w:eastAsia="Times New Roman"/>
            <w:sz w:val="24"/>
            <w:szCs w:val="24"/>
          </w:rPr>
          <w:t>Reception Procedures &amp; Court Production – Prisons Exceptional Regime &amp; Service Delivery</w:t>
        </w:r>
      </w:hyperlink>
      <w:hyperlink w:history="1"/>
    </w:p>
    <w:p w14:paraId="7ED2386F" w14:textId="77777777" w:rsidR="001C195E" w:rsidRDefault="00676854">
      <w:pPr>
        <w:rPr>
          <w:iCs/>
        </w:rPr>
      </w:pPr>
      <w:r>
        <w:rPr>
          <w:iCs/>
        </w:rPr>
        <w:t>This guidance note is complementary to HMPPS guidance but with a specific focus on HMCTS process and the impact on court proceedings.</w:t>
      </w:r>
    </w:p>
    <w:p w14:paraId="61CBEE3D" w14:textId="77777777" w:rsidR="002B73FB" w:rsidRDefault="002B73FB">
      <w:pPr>
        <w:rPr>
          <w:b/>
          <w:iCs/>
        </w:rPr>
      </w:pPr>
      <w:r w:rsidRPr="001F4366">
        <w:rPr>
          <w:b/>
          <w:iCs/>
          <w:sz w:val="28"/>
          <w:u w:val="single"/>
        </w:rPr>
        <w:t>Overview of Responsibilities:</w:t>
      </w:r>
      <w:r w:rsidR="001F4366" w:rsidRPr="001F4366">
        <w:rPr>
          <w:b/>
          <w:iCs/>
          <w:noProof/>
          <w:sz w:val="28"/>
        </w:rPr>
        <w:t xml:space="preserve"> </w:t>
      </w:r>
      <w:r w:rsidR="001F4366">
        <w:rPr>
          <w:b/>
          <w:iCs/>
          <w:noProof/>
          <w:lang w:eastAsia="en-GB"/>
        </w:rPr>
        <w:drawing>
          <wp:inline distT="0" distB="0" distL="0" distR="0" wp14:anchorId="58459D06" wp14:editId="16EADF0F">
            <wp:extent cx="6645910" cy="1701579"/>
            <wp:effectExtent l="19050" t="0" r="2159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7F73FF" w14:textId="77777777" w:rsidR="001C195E" w:rsidRPr="001F4366" w:rsidRDefault="001C195E" w:rsidP="001C195E">
      <w:pPr>
        <w:rPr>
          <w:b/>
          <w:iCs/>
          <w:sz w:val="28"/>
          <w:u w:val="single"/>
        </w:rPr>
      </w:pPr>
      <w:r w:rsidRPr="001F4366">
        <w:rPr>
          <w:b/>
          <w:iCs/>
          <w:sz w:val="28"/>
          <w:u w:val="single"/>
        </w:rPr>
        <w:t>What does this mean in practice?</w:t>
      </w:r>
    </w:p>
    <w:p w14:paraId="1F91F5AD" w14:textId="77777777" w:rsidR="001643F3" w:rsidRDefault="001643F3" w:rsidP="001C195E">
      <w:pPr>
        <w:rPr>
          <w:iCs/>
        </w:rPr>
      </w:pPr>
      <w:r>
        <w:rPr>
          <w:iCs/>
        </w:rPr>
        <w:t xml:space="preserve">Each case will likely need to be considered based on its own circumstances, but the following provides a general </w:t>
      </w:r>
      <w:r w:rsidR="00512DD0">
        <w:rPr>
          <w:iCs/>
        </w:rPr>
        <w:t>guide</w:t>
      </w:r>
      <w:r w:rsidR="001F4366">
        <w:rPr>
          <w:iCs/>
        </w:rPr>
        <w:t>:</w:t>
      </w:r>
    </w:p>
    <w:p w14:paraId="3D8AA0E0" w14:textId="3A283CB8" w:rsidR="00C73E6D" w:rsidRPr="001F4366" w:rsidRDefault="00C73E6D" w:rsidP="006E6B03">
      <w:pPr>
        <w:shd w:val="clear" w:color="auto" w:fill="B4C6E7" w:themeFill="accent1" w:themeFillTint="66"/>
        <w:rPr>
          <w:b/>
          <w:iCs/>
          <w:sz w:val="24"/>
        </w:rPr>
      </w:pPr>
      <w:r w:rsidRPr="001F4366">
        <w:rPr>
          <w:b/>
          <w:iCs/>
          <w:sz w:val="24"/>
        </w:rPr>
        <w:t>Confirmed Covid-19 prisoners</w:t>
      </w:r>
      <w:r w:rsidR="00E308FB" w:rsidRPr="001F4366">
        <w:rPr>
          <w:b/>
          <w:iCs/>
          <w:sz w:val="24"/>
        </w:rPr>
        <w:t>:</w:t>
      </w:r>
    </w:p>
    <w:p w14:paraId="0A4A7F9B" w14:textId="6552058F" w:rsidR="006C2249" w:rsidRDefault="006C2249" w:rsidP="006C2249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 w:rsidRPr="006C2249">
        <w:rPr>
          <w:color w:val="000000"/>
          <w:lang w:eastAsia="en-GB"/>
        </w:rPr>
        <w:t>The prison should contact the court to advise if a prisoner listed for production has been confirmed Covid-19 positive</w:t>
      </w:r>
      <w:r w:rsidR="009C0D26">
        <w:rPr>
          <w:color w:val="000000"/>
          <w:lang w:eastAsia="en-GB"/>
        </w:rPr>
        <w:t xml:space="preserve">. </w:t>
      </w:r>
      <w:r w:rsidR="009C0D26" w:rsidRPr="00E507DD">
        <w:rPr>
          <w:color w:val="000000"/>
          <w:lang w:eastAsia="en-GB"/>
        </w:rPr>
        <w:t xml:space="preserve">They </w:t>
      </w:r>
      <w:r w:rsidR="00E507DD" w:rsidRPr="00E507DD">
        <w:rPr>
          <w:color w:val="000000"/>
          <w:lang w:eastAsia="en-GB"/>
        </w:rPr>
        <w:t>must</w:t>
      </w:r>
      <w:r w:rsidR="00E507DD">
        <w:rPr>
          <w:i/>
          <w:color w:val="000000"/>
          <w:lang w:eastAsia="en-GB"/>
        </w:rPr>
        <w:t xml:space="preserve"> </w:t>
      </w:r>
      <w:r w:rsidR="009C0D26">
        <w:rPr>
          <w:color w:val="000000"/>
          <w:lang w:eastAsia="en-GB"/>
        </w:rPr>
        <w:t>advise that they have been assessed as not fit for travel</w:t>
      </w:r>
      <w:r>
        <w:rPr>
          <w:color w:val="000000"/>
          <w:lang w:eastAsia="en-GB"/>
        </w:rPr>
        <w:t>;</w:t>
      </w:r>
    </w:p>
    <w:p w14:paraId="1F8A5902" w14:textId="1DAFCEE1" w:rsidR="006C2249" w:rsidRPr="00575B3A" w:rsidRDefault="006C2249" w:rsidP="006C2249">
      <w:pPr>
        <w:pStyle w:val="ListParagraph"/>
        <w:numPr>
          <w:ilvl w:val="0"/>
          <w:numId w:val="1"/>
        </w:numPr>
        <w:rPr>
          <w:b/>
          <w:iCs/>
        </w:rPr>
      </w:pPr>
      <w:r w:rsidRPr="00575B3A">
        <w:rPr>
          <w:iCs/>
        </w:rPr>
        <w:t xml:space="preserve">The court should liaise with the judge &amp; prison to confirm </w:t>
      </w:r>
      <w:r w:rsidRPr="00575B3A">
        <w:rPr>
          <w:color w:val="000000"/>
          <w:lang w:eastAsia="en-GB"/>
        </w:rPr>
        <w:t>whether a video link is practical</w:t>
      </w:r>
      <w:r w:rsidR="0074234D" w:rsidRPr="00575B3A">
        <w:rPr>
          <w:color w:val="000000"/>
          <w:lang w:eastAsia="en-GB"/>
        </w:rPr>
        <w:t xml:space="preserve"> </w:t>
      </w:r>
      <w:r w:rsidRPr="00575B3A">
        <w:rPr>
          <w:color w:val="000000"/>
          <w:lang w:eastAsia="en-GB"/>
        </w:rPr>
        <w:t>(NB A prisoner who has tested positive</w:t>
      </w:r>
      <w:r w:rsidR="003324A7">
        <w:rPr>
          <w:color w:val="000000"/>
          <w:lang w:eastAsia="en-GB"/>
        </w:rPr>
        <w:t xml:space="preserve"> </w:t>
      </w:r>
      <w:r w:rsidRPr="00575B3A">
        <w:rPr>
          <w:color w:val="000000"/>
          <w:lang w:eastAsia="en-GB"/>
        </w:rPr>
        <w:t>will be in isolation and may not be permitted to move to the video link area within the prison</w:t>
      </w:r>
      <w:r w:rsidR="0074234D" w:rsidRPr="00575B3A">
        <w:rPr>
          <w:color w:val="000000"/>
          <w:lang w:eastAsia="en-GB"/>
        </w:rPr>
        <w:t>: this combined with limited availability of prison video links, means that it will often be non-viable</w:t>
      </w:r>
      <w:r w:rsidRPr="00575B3A">
        <w:rPr>
          <w:color w:val="000000"/>
          <w:lang w:eastAsia="en-GB"/>
        </w:rPr>
        <w:t>);</w:t>
      </w:r>
    </w:p>
    <w:p w14:paraId="19855C40" w14:textId="5EA55B80" w:rsidR="006C2249" w:rsidRPr="002B23E7" w:rsidRDefault="006C2249" w:rsidP="006C2249">
      <w:pPr>
        <w:pStyle w:val="ListParagraph"/>
        <w:numPr>
          <w:ilvl w:val="0"/>
          <w:numId w:val="1"/>
        </w:numPr>
        <w:rPr>
          <w:b/>
          <w:iCs/>
        </w:rPr>
      </w:pPr>
      <w:r w:rsidRPr="00575B3A">
        <w:rPr>
          <w:iCs/>
        </w:rPr>
        <w:t>Where no video link is available, the court should liaise with</w:t>
      </w:r>
      <w:r>
        <w:rPr>
          <w:iCs/>
        </w:rPr>
        <w:t xml:space="preserve"> the judge to consider </w:t>
      </w:r>
      <w:r w:rsidR="00E308FB">
        <w:rPr>
          <w:iCs/>
        </w:rPr>
        <w:t xml:space="preserve">options </w:t>
      </w:r>
      <w:r w:rsidR="00E308FB" w:rsidRPr="00E308FB">
        <w:rPr>
          <w:i/>
          <w:iCs/>
        </w:rPr>
        <w:t>(NB please also refer to exceptional circumstances section)</w:t>
      </w:r>
    </w:p>
    <w:p w14:paraId="2BF80518" w14:textId="77777777" w:rsidR="002B23E7" w:rsidRPr="006E6B03" w:rsidRDefault="002B23E7" w:rsidP="002B23E7">
      <w:pPr>
        <w:shd w:val="clear" w:color="auto" w:fill="B4C6E7" w:themeFill="accent1" w:themeFillTint="66"/>
        <w:autoSpaceDE w:val="0"/>
        <w:autoSpaceDN w:val="0"/>
        <w:rPr>
          <w:b/>
          <w:bCs/>
          <w:color w:val="000000"/>
          <w:sz w:val="24"/>
          <w:lang w:eastAsia="en-GB"/>
        </w:rPr>
      </w:pPr>
      <w:r w:rsidRPr="006E6B03">
        <w:rPr>
          <w:b/>
          <w:bCs/>
          <w:color w:val="000000"/>
          <w:sz w:val="24"/>
          <w:lang w:eastAsia="en-GB"/>
        </w:rPr>
        <w:t>Prisoners Residing in an outbreak site:</w:t>
      </w:r>
    </w:p>
    <w:p w14:paraId="64E83B04" w14:textId="2CA1D941" w:rsidR="002B23E7" w:rsidRDefault="002B23E7" w:rsidP="002B23E7">
      <w:pPr>
        <w:autoSpaceDE w:val="0"/>
        <w:autoSpaceDN w:val="0"/>
        <w:rPr>
          <w:color w:val="000000"/>
          <w:lang w:eastAsia="en-GB"/>
        </w:rPr>
      </w:pPr>
      <w:r w:rsidRPr="00052532">
        <w:rPr>
          <w:color w:val="000000"/>
          <w:lang w:eastAsia="en-GB"/>
        </w:rPr>
        <w:t xml:space="preserve">Unless the prisoner fits </w:t>
      </w:r>
      <w:r w:rsidR="00CF1C6B">
        <w:rPr>
          <w:color w:val="000000"/>
          <w:lang w:eastAsia="en-GB"/>
        </w:rPr>
        <w:t xml:space="preserve">one of the following: </w:t>
      </w:r>
      <w:r w:rsidRPr="00CF1C6B">
        <w:rPr>
          <w:i/>
          <w:color w:val="000000"/>
          <w:lang w:eastAsia="en-GB"/>
        </w:rPr>
        <w:t>suspected</w:t>
      </w:r>
      <w:r w:rsidR="003324A7">
        <w:rPr>
          <w:i/>
          <w:color w:val="000000"/>
          <w:lang w:eastAsia="en-GB"/>
        </w:rPr>
        <w:t xml:space="preserve"> or</w:t>
      </w:r>
      <w:r w:rsidRPr="00CF1C6B">
        <w:rPr>
          <w:i/>
          <w:color w:val="000000"/>
          <w:lang w:eastAsia="en-GB"/>
        </w:rPr>
        <w:t xml:space="preserve"> confirmed</w:t>
      </w:r>
      <w:r w:rsidR="003324A7">
        <w:rPr>
          <w:i/>
          <w:color w:val="000000"/>
          <w:lang w:eastAsia="en-GB"/>
        </w:rPr>
        <w:t xml:space="preserve"> case or</w:t>
      </w:r>
      <w:r w:rsidRPr="00CF1C6B">
        <w:rPr>
          <w:i/>
          <w:color w:val="000000"/>
          <w:lang w:eastAsia="en-GB"/>
        </w:rPr>
        <w:t xml:space="preserve"> </w:t>
      </w:r>
      <w:r w:rsidRPr="008854DC">
        <w:rPr>
          <w:i/>
          <w:color w:val="000000"/>
          <w:lang w:eastAsia="en-GB"/>
        </w:rPr>
        <w:t>close contact</w:t>
      </w:r>
      <w:r w:rsidR="003324A7">
        <w:rPr>
          <w:i/>
          <w:color w:val="000000"/>
          <w:lang w:eastAsia="en-GB"/>
        </w:rPr>
        <w:t xml:space="preserve"> requiring</w:t>
      </w:r>
      <w:r w:rsidRPr="008854DC">
        <w:rPr>
          <w:i/>
          <w:color w:val="000000"/>
          <w:lang w:eastAsia="en-GB"/>
        </w:rPr>
        <w:t xml:space="preserve"> isolation</w:t>
      </w:r>
      <w:r w:rsidR="00CF1C6B" w:rsidRPr="008854DC">
        <w:rPr>
          <w:color w:val="000000"/>
          <w:lang w:eastAsia="en-GB"/>
        </w:rPr>
        <w:t>,</w:t>
      </w:r>
      <w:r w:rsidRPr="00052532">
        <w:rPr>
          <w:color w:val="000000"/>
          <w:lang w:eastAsia="en-GB"/>
        </w:rPr>
        <w:t xml:space="preserve"> they will normally be eligible for production</w:t>
      </w:r>
      <w:r>
        <w:rPr>
          <w:color w:val="000000"/>
          <w:lang w:eastAsia="en-GB"/>
        </w:rPr>
        <w:t>. However, it is the responsibility of the prison healthcare practitioner to declare the prisoner fit for travel.</w:t>
      </w:r>
    </w:p>
    <w:p w14:paraId="28A3AADA" w14:textId="281035D1" w:rsidR="00F2328A" w:rsidRPr="00D416DE" w:rsidRDefault="00F2328A" w:rsidP="00F2328A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color w:val="000000"/>
          <w:lang w:eastAsia="en-GB"/>
        </w:rPr>
      </w:pPr>
      <w:r>
        <w:rPr>
          <w:color w:val="000000"/>
          <w:lang w:eastAsia="en-GB"/>
        </w:rPr>
        <w:t>The prison should contact the court and advise that the prisoner is currently housed in an outbreak site. They</w:t>
      </w:r>
      <w:r w:rsidR="00E507DD">
        <w:rPr>
          <w:color w:val="000000"/>
          <w:lang w:eastAsia="en-GB"/>
        </w:rPr>
        <w:t xml:space="preserve"> </w:t>
      </w:r>
      <w:r w:rsidR="00E507DD" w:rsidRPr="00D416DE">
        <w:rPr>
          <w:color w:val="000000"/>
          <w:lang w:eastAsia="en-GB"/>
        </w:rPr>
        <w:t>must</w:t>
      </w:r>
      <w:r w:rsidRPr="00D416DE">
        <w:rPr>
          <w:color w:val="000000"/>
          <w:lang w:eastAsia="en-GB"/>
        </w:rPr>
        <w:t xml:space="preserve"> also advise whether the prisoner is fit for travel;</w:t>
      </w:r>
      <w:r w:rsidR="003324A7" w:rsidRPr="00D416DE">
        <w:rPr>
          <w:color w:val="000000"/>
          <w:lang w:eastAsia="en-GB"/>
        </w:rPr>
        <w:t xml:space="preserve"> and advise on any relevant recommendations made locally by the Outbreak Control Team. </w:t>
      </w:r>
    </w:p>
    <w:p w14:paraId="0623A3D7" w14:textId="77777777" w:rsidR="00F2328A" w:rsidRPr="00D416DE" w:rsidRDefault="00F2328A" w:rsidP="00F2328A">
      <w:pPr>
        <w:pStyle w:val="CommentText"/>
        <w:numPr>
          <w:ilvl w:val="0"/>
          <w:numId w:val="1"/>
        </w:numPr>
        <w:spacing w:after="0"/>
        <w:rPr>
          <w:sz w:val="22"/>
          <w:szCs w:val="22"/>
        </w:rPr>
      </w:pPr>
      <w:r w:rsidRPr="00D416DE">
        <w:rPr>
          <w:sz w:val="22"/>
          <w:szCs w:val="22"/>
        </w:rPr>
        <w:t>Prison productions from outbreak sites are still able to go ahead and that residing in an outbreak site is not considered to be sufficient reason not to produce an individual.</w:t>
      </w:r>
    </w:p>
    <w:p w14:paraId="223D3DDB" w14:textId="2604DEF4" w:rsidR="00F2328A" w:rsidRPr="00D416DE" w:rsidRDefault="00F2328A" w:rsidP="00F2328A">
      <w:pPr>
        <w:pStyle w:val="CommentText"/>
        <w:numPr>
          <w:ilvl w:val="0"/>
          <w:numId w:val="1"/>
        </w:numPr>
        <w:spacing w:after="0"/>
        <w:rPr>
          <w:sz w:val="22"/>
          <w:szCs w:val="22"/>
        </w:rPr>
      </w:pPr>
      <w:r w:rsidRPr="00D416DE">
        <w:rPr>
          <w:sz w:val="22"/>
          <w:szCs w:val="22"/>
        </w:rPr>
        <w:t xml:space="preserve">Fitness for travel is based upon an assessment of an individual’s health </w:t>
      </w:r>
      <w:r w:rsidR="003324A7" w:rsidRPr="00D416DE">
        <w:rPr>
          <w:sz w:val="22"/>
          <w:szCs w:val="22"/>
        </w:rPr>
        <w:t xml:space="preserve">condition </w:t>
      </w:r>
      <w:r w:rsidRPr="00D416DE">
        <w:rPr>
          <w:sz w:val="22"/>
          <w:szCs w:val="22"/>
        </w:rPr>
        <w:t>and should not be determined by the status of the site in which they reside</w:t>
      </w:r>
    </w:p>
    <w:p w14:paraId="2168039E" w14:textId="6031ADC9" w:rsidR="002B23E7" w:rsidRPr="00D416DE" w:rsidRDefault="002B23E7" w:rsidP="00F2328A">
      <w:pPr>
        <w:pStyle w:val="ListParagraph"/>
        <w:numPr>
          <w:ilvl w:val="0"/>
          <w:numId w:val="1"/>
        </w:numPr>
        <w:autoSpaceDE w:val="0"/>
        <w:autoSpaceDN w:val="0"/>
        <w:spacing w:after="0"/>
        <w:rPr>
          <w:color w:val="000000"/>
          <w:lang w:eastAsia="en-GB"/>
        </w:rPr>
      </w:pPr>
      <w:r w:rsidRPr="00D416DE">
        <w:rPr>
          <w:color w:val="000000"/>
          <w:lang w:eastAsia="en-GB"/>
        </w:rPr>
        <w:lastRenderedPageBreak/>
        <w:t xml:space="preserve">The same process as set out </w:t>
      </w:r>
      <w:r w:rsidR="00774448" w:rsidRPr="00D416DE">
        <w:rPr>
          <w:color w:val="000000"/>
          <w:lang w:eastAsia="en-GB"/>
        </w:rPr>
        <w:t xml:space="preserve">below </w:t>
      </w:r>
      <w:r w:rsidRPr="00D416DE">
        <w:rPr>
          <w:color w:val="000000"/>
          <w:lang w:eastAsia="en-GB"/>
        </w:rPr>
        <w:t xml:space="preserve">for </w:t>
      </w:r>
      <w:r w:rsidR="00774448" w:rsidRPr="00D416DE">
        <w:rPr>
          <w:color w:val="000000"/>
          <w:lang w:eastAsia="en-GB"/>
        </w:rPr>
        <w:t>prisoners with significant health risks</w:t>
      </w:r>
      <w:r w:rsidRPr="00D416DE">
        <w:rPr>
          <w:color w:val="000000"/>
          <w:lang w:eastAsia="en-GB"/>
        </w:rPr>
        <w:t xml:space="preserve"> should then be followed.</w:t>
      </w:r>
    </w:p>
    <w:p w14:paraId="2E21DEE6" w14:textId="77777777" w:rsidR="00F2328A" w:rsidRPr="00052532" w:rsidRDefault="00F2328A" w:rsidP="00F2328A">
      <w:pPr>
        <w:pStyle w:val="ListParagraph"/>
        <w:autoSpaceDE w:val="0"/>
        <w:autoSpaceDN w:val="0"/>
        <w:spacing w:after="0"/>
        <w:rPr>
          <w:color w:val="000000"/>
          <w:lang w:eastAsia="en-GB"/>
        </w:rPr>
      </w:pPr>
    </w:p>
    <w:p w14:paraId="77C3C80A" w14:textId="1D2D124D" w:rsidR="00D12653" w:rsidRPr="00D12653" w:rsidRDefault="00D12653" w:rsidP="00D12653">
      <w:pPr>
        <w:shd w:val="clear" w:color="auto" w:fill="B4C6E7" w:themeFill="accent1" w:themeFillTint="66"/>
        <w:rPr>
          <w:b/>
          <w:iCs/>
          <w:sz w:val="24"/>
        </w:rPr>
      </w:pPr>
      <w:r>
        <w:rPr>
          <w:b/>
          <w:iCs/>
          <w:sz w:val="24"/>
        </w:rPr>
        <w:t>Suspected</w:t>
      </w:r>
      <w:r w:rsidRPr="00D12653">
        <w:rPr>
          <w:b/>
          <w:iCs/>
          <w:sz w:val="24"/>
        </w:rPr>
        <w:t xml:space="preserve"> Covid-19 prisoners:</w:t>
      </w:r>
    </w:p>
    <w:p w14:paraId="260D7A88" w14:textId="054BB43B" w:rsidR="002B23E7" w:rsidRDefault="00190C7B" w:rsidP="00D12653">
      <w:pPr>
        <w:rPr>
          <w:iCs/>
        </w:rPr>
      </w:pPr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5AB741" wp14:editId="444DE47F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6623050" cy="4048125"/>
                <wp:effectExtent l="0" t="0" r="254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4048125"/>
                          <a:chOff x="-6350" y="0"/>
                          <a:chExt cx="6623050" cy="391748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610350" cy="463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D04B4" w14:textId="64A9A665" w:rsidR="00D12653" w:rsidRDefault="00D12653" w:rsidP="00D12653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If a prisoner declares themselves, or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s identified as being symptomatic, prison healthcare will carry out a medical assessment to determine whether the individual is ‘fit for travel’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Down 10"/>
                        <wps:cNvSpPr/>
                        <wps:spPr>
                          <a:xfrm>
                            <a:off x="717550" y="5588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A1D7F" w14:textId="77777777" w:rsidR="00D12653" w:rsidRPr="00D90609" w:rsidRDefault="00D12653" w:rsidP="00D1265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Down 11"/>
                        <wps:cNvSpPr/>
                        <wps:spPr>
                          <a:xfrm>
                            <a:off x="4413250" y="5969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DA41A" w14:textId="77777777" w:rsidR="00D12653" w:rsidRPr="00D90609" w:rsidRDefault="00D12653" w:rsidP="00D1265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Not 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4741" y="1465983"/>
                            <a:ext cx="3311959" cy="245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F5000" w14:textId="5AA667B4" w:rsidR="002B23E7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The prison should provide the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court/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judge with the details of the medical assessment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and the reasoning as to why the individual is determined not fit for travel</w:t>
                              </w:r>
                            </w:p>
                            <w:p w14:paraId="68FC9A56" w14:textId="7E8CE0F7"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 w:rsidRPr="001643F3">
                                <w:rPr>
                                  <w:color w:val="000000"/>
                                  <w:lang w:eastAsia="en-GB"/>
                                </w:rPr>
                                <w:t>Courts should liaise with the judge &amp; prison as to whether a video link is practical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14:paraId="3DB9B347" w14:textId="77777777"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If there are no alternatives to physical production and the case cannot practically be adjourned, the court should escalate to their PECS SCDM.</w:t>
                              </w:r>
                            </w:p>
                            <w:p w14:paraId="181F8310" w14:textId="77777777" w:rsidR="00D12653" w:rsidRPr="00512DD0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PECS will complete a risk assessment and advise of any additional safety measures that could be implemented to facilitate an in-person appearance</w:t>
                              </w:r>
                            </w:p>
                            <w:p w14:paraId="0BF3AF3E" w14:textId="77777777" w:rsidR="00D12653" w:rsidRDefault="00D12653" w:rsidP="00D126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6350" y="1460299"/>
                            <a:ext cx="3117850" cy="24571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4F559" w14:textId="77777777" w:rsidR="002B23E7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Proceed with production as directed by the judge. </w:t>
                              </w:r>
                            </w:p>
                            <w:p w14:paraId="12ACCE82" w14:textId="51F3BF0B"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If practical, video link may be considered to further reduce risk.</w:t>
                              </w:r>
                            </w:p>
                            <w:p w14:paraId="0A7B1A36" w14:textId="5F8C6B4E" w:rsidR="00D12653" w:rsidRPr="001643F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/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Where an in-person appearance is required, PECS will ensure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necessary measures are in place to effectively manage the risk</w:t>
                              </w:r>
                            </w:p>
                            <w:p w14:paraId="2FA939F2" w14:textId="77777777" w:rsidR="00D12653" w:rsidRDefault="00D12653" w:rsidP="00D126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AB741" id="Group 8" o:spid="_x0000_s1026" style="position:absolute;margin-left:470.3pt;margin-top:31.7pt;width:521.5pt;height:318.75pt;z-index:251667456;mso-position-horizontal:right;mso-position-horizontal-relative:margin;mso-width-relative:margin;mso-height-relative:margin" coordorigin="-63" coordsize="66230,3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">
                <v:rect id="Rectangle 9" o:spid="_x0000_s1027" style="position:absolute;width:66103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" fillcolor="#d8d8d8 [2732]" strokecolor="#5b9bd5 [3208]" strokeweight=".5pt">
                  <v:textbox>
                    <w:txbxContent>
                      <w:p w14:paraId="084D04B4" w14:textId="64A9A665" w:rsidR="00D12653" w:rsidRDefault="00D12653" w:rsidP="00D12653">
                        <w:pPr>
                          <w:jc w:val="center"/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If a prisoner declares themselves, or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i</w:t>
                        </w:r>
                        <w:r>
                          <w:rPr>
                            <w:color w:val="000000"/>
                            <w:lang w:eastAsia="en-GB"/>
                          </w:rPr>
                          <w:t>s identified as being symptomatic, prison healthcare will carry out a medical assessment to determine whether the individual is ‘fit for travel’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0" o:spid="_x0000_s1028" type="#_x0000_t67" style="position:absolute;left:7175;top:5588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" adj="1080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0DBA1D7F" w14:textId="77777777" w:rsidR="00D12653" w:rsidRPr="00D90609" w:rsidRDefault="00D12653" w:rsidP="00D1265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Fit for travel</w:t>
                        </w:r>
                      </w:p>
                    </w:txbxContent>
                  </v:textbox>
                </v:shape>
                <v:shape id="Arrow: Down 11" o:spid="_x0000_s1029" type="#_x0000_t67" style="position:absolute;left:44132;top:5969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" adj="10800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07DA41A" w14:textId="77777777" w:rsidR="00D12653" w:rsidRPr="00D90609" w:rsidRDefault="00D12653" w:rsidP="00D1265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Not fit for travel</w:t>
                        </w:r>
                      </w:p>
                    </w:txbxContent>
                  </v:textbox>
                </v:shape>
                <v:rect id="Rectangle 12" o:spid="_x0000_s1030" style="position:absolute;left:33047;top:14659;width:33120;height:2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" fillcolor="#d8d8d8 [2732]" strokecolor="#5b9bd5 [3208]" strokeweight=".5pt">
                  <v:textbox>
                    <w:txbxContent>
                      <w:p w14:paraId="7D9F5000" w14:textId="5AA667B4" w:rsidR="002B23E7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The prison should provide the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court/</w:t>
                        </w:r>
                        <w:r>
                          <w:rPr>
                            <w:color w:val="000000"/>
                            <w:lang w:eastAsia="en-GB"/>
                          </w:rPr>
                          <w:t xml:space="preserve">judge with the details of the medical assessment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and the reasoning as to why the individual is determined not fit for travel</w:t>
                        </w:r>
                      </w:p>
                      <w:p w14:paraId="68FC9A56" w14:textId="7E8CE0F7" w:rsidR="00D12653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 w:rsidRPr="001643F3">
                          <w:rPr>
                            <w:color w:val="000000"/>
                            <w:lang w:eastAsia="en-GB"/>
                          </w:rPr>
                          <w:t>Courts should liaise with the judge &amp; prison as to whether a video link is practical</w:t>
                        </w:r>
                        <w:r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14:paraId="3DB9B347" w14:textId="77777777" w:rsidR="00D12653" w:rsidRDefault="00D12653" w:rsidP="00D1265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If there are no alternatives to physical production and the case cannot practically be adjourned, the court should escalate to their PECS SCDM.</w:t>
                        </w:r>
                      </w:p>
                      <w:p w14:paraId="181F8310" w14:textId="77777777" w:rsidR="00D12653" w:rsidRPr="00512DD0" w:rsidRDefault="00D12653" w:rsidP="00D1265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PECS will complete a risk assessment and advise of any additional safety measures that could be implemented to facilitate an in-person appearance</w:t>
                        </w:r>
                      </w:p>
                      <w:p w14:paraId="0BF3AF3E" w14:textId="77777777" w:rsidR="00D12653" w:rsidRDefault="00D12653" w:rsidP="00D126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1" style="position:absolute;left:-63;top:14602;width:31178;height:2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" fillcolor="#d8d8d8 [2732]" strokecolor="#5b9bd5 [3208]" strokeweight=".5pt">
                  <v:textbox>
                    <w:txbxContent>
                      <w:p w14:paraId="0EF4F559" w14:textId="77777777" w:rsidR="002B23E7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Proceed with production as directed by the judge. </w:t>
                        </w:r>
                      </w:p>
                      <w:p w14:paraId="12ACCE82" w14:textId="51F3BF0B" w:rsidR="00D12653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If practical, video link may be considered to further reduce risk.</w:t>
                        </w:r>
                      </w:p>
                      <w:p w14:paraId="0A7B1A36" w14:textId="5F8C6B4E" w:rsidR="00D12653" w:rsidRPr="001643F3" w:rsidRDefault="00D12653" w:rsidP="00D12653">
                        <w:pPr>
                          <w:autoSpaceDE w:val="0"/>
                          <w:autoSpaceDN w:val="0"/>
                          <w:rPr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Where an in-person appearance is required, PECS will ensure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necessary measures are in place to effectively manage the risk</w:t>
                        </w:r>
                      </w:p>
                      <w:p w14:paraId="2FA939F2" w14:textId="77777777" w:rsidR="00D12653" w:rsidRDefault="00D12653" w:rsidP="00D12653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12653">
        <w:rPr>
          <w:iCs/>
        </w:rPr>
        <w:t>This is slightly more complex</w:t>
      </w:r>
      <w:r w:rsidR="00D12653" w:rsidRPr="00D12653">
        <w:rPr>
          <w:iCs/>
        </w:rPr>
        <w:t xml:space="preserve">, </w:t>
      </w:r>
      <w:r w:rsidR="00D12653">
        <w:rPr>
          <w:iCs/>
        </w:rPr>
        <w:t>as measures in place will need to consider the potential for vexatious claims of symptoms by the prisoner (i.e</w:t>
      </w:r>
      <w:r w:rsidR="00954526">
        <w:rPr>
          <w:iCs/>
        </w:rPr>
        <w:t>.</w:t>
      </w:r>
      <w:r w:rsidR="00D12653">
        <w:rPr>
          <w:iCs/>
        </w:rPr>
        <w:t xml:space="preserve"> claiming to be symptomatic to avoid production.)</w:t>
      </w:r>
    </w:p>
    <w:p w14:paraId="6C79048D" w14:textId="5BC73BBD" w:rsidR="00D12653" w:rsidRDefault="00D12653" w:rsidP="002B23E7">
      <w:pPr>
        <w:autoSpaceDE w:val="0"/>
        <w:autoSpaceDN w:val="0"/>
        <w:rPr>
          <w:b/>
          <w:bCs/>
          <w:color w:val="000000"/>
          <w:lang w:eastAsia="en-GB"/>
        </w:rPr>
      </w:pPr>
    </w:p>
    <w:p w14:paraId="79B081CA" w14:textId="185A43C7" w:rsidR="00D1265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14:paraId="03702A3B" w14:textId="77777777" w:rsidR="00D1265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14:paraId="0110D90D" w14:textId="77777777" w:rsidR="00D12653" w:rsidRPr="001643F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14:paraId="7E63835D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4AB3771B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61ED109C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5EA32DA7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351B389C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70578373" w14:textId="77777777"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3F7BD0BD" w14:textId="0C03B6CF" w:rsidR="00D12653" w:rsidRDefault="00D12653" w:rsidP="00D12653">
      <w:pPr>
        <w:rPr>
          <w:iCs/>
        </w:rPr>
      </w:pPr>
    </w:p>
    <w:p w14:paraId="0588D601" w14:textId="0854C57F" w:rsidR="00D12653" w:rsidRDefault="00D12653" w:rsidP="00D12653">
      <w:pPr>
        <w:rPr>
          <w:iCs/>
        </w:rPr>
      </w:pPr>
    </w:p>
    <w:p w14:paraId="37294160" w14:textId="44BDC81B" w:rsidR="00D12653" w:rsidRDefault="00D12653" w:rsidP="00D12653">
      <w:pPr>
        <w:rPr>
          <w:iCs/>
        </w:rPr>
      </w:pPr>
    </w:p>
    <w:p w14:paraId="3FB2918B" w14:textId="40866440" w:rsidR="00D12653" w:rsidRDefault="00D12653" w:rsidP="00D12653">
      <w:pPr>
        <w:rPr>
          <w:iCs/>
        </w:rPr>
      </w:pPr>
    </w:p>
    <w:p w14:paraId="7EC0D485" w14:textId="46A5FA63" w:rsidR="00D12653" w:rsidRDefault="00D12653" w:rsidP="00D12653">
      <w:pPr>
        <w:rPr>
          <w:iCs/>
        </w:rPr>
      </w:pPr>
    </w:p>
    <w:p w14:paraId="68837C68" w14:textId="3E6EFD1C" w:rsidR="00D12653" w:rsidRDefault="00D12653" w:rsidP="00D12653">
      <w:pPr>
        <w:rPr>
          <w:iCs/>
        </w:rPr>
      </w:pPr>
    </w:p>
    <w:p w14:paraId="1B854DB1" w14:textId="7B7E720C" w:rsidR="00402970" w:rsidRDefault="00402970" w:rsidP="00D12653">
      <w:pPr>
        <w:rPr>
          <w:iCs/>
          <w:sz w:val="28"/>
        </w:rPr>
      </w:pPr>
    </w:p>
    <w:p w14:paraId="3CEA410D" w14:textId="46837BB5" w:rsidR="00190C7B" w:rsidRPr="00E127C7" w:rsidRDefault="00E127C7" w:rsidP="00D12653">
      <w:pPr>
        <w:rPr>
          <w:iCs/>
        </w:rPr>
      </w:pPr>
      <w:r w:rsidRPr="00E127C7">
        <w:rPr>
          <w:iCs/>
        </w:rPr>
        <w:t xml:space="preserve">NB: </w:t>
      </w:r>
      <w:r w:rsidR="002D49A3">
        <w:rPr>
          <w:iCs/>
        </w:rPr>
        <w:t xml:space="preserve">All prisoners are offered a </w:t>
      </w:r>
      <w:r w:rsidR="003324A7">
        <w:rPr>
          <w:iCs/>
        </w:rPr>
        <w:t xml:space="preserve">rapid </w:t>
      </w:r>
      <w:r w:rsidR="002D49A3">
        <w:rPr>
          <w:iCs/>
        </w:rPr>
        <w:t>Lateral Flow Test prior to production and are subject to regular testing regimes</w:t>
      </w:r>
      <w:r>
        <w:rPr>
          <w:iCs/>
        </w:rPr>
        <w:t xml:space="preserve"> </w:t>
      </w:r>
    </w:p>
    <w:p w14:paraId="14ECB572" w14:textId="5F6E3556" w:rsidR="001C195E" w:rsidRPr="00D416DE" w:rsidRDefault="00F44F7B" w:rsidP="006E6B03">
      <w:pPr>
        <w:shd w:val="clear" w:color="auto" w:fill="B4C6E7" w:themeFill="accent1" w:themeFillTint="66"/>
        <w:autoSpaceDE w:val="0"/>
        <w:autoSpaceDN w:val="0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Prisoners with </w:t>
      </w:r>
      <w:r w:rsidRPr="00D416DE">
        <w:rPr>
          <w:b/>
          <w:bCs/>
          <w:sz w:val="24"/>
          <w:lang w:eastAsia="en-GB"/>
        </w:rPr>
        <w:t xml:space="preserve">Significant Health Risks (Previously </w:t>
      </w:r>
      <w:r w:rsidR="001C195E" w:rsidRPr="00D416DE">
        <w:rPr>
          <w:b/>
          <w:bCs/>
          <w:sz w:val="24"/>
          <w:lang w:eastAsia="en-GB"/>
        </w:rPr>
        <w:t>Shielding Prisoners</w:t>
      </w:r>
      <w:r w:rsidRPr="00D416DE">
        <w:rPr>
          <w:b/>
          <w:bCs/>
          <w:sz w:val="24"/>
          <w:lang w:eastAsia="en-GB"/>
        </w:rPr>
        <w:t>)</w:t>
      </w:r>
    </w:p>
    <w:p w14:paraId="0BEE47BF" w14:textId="39F0CDFA" w:rsidR="001643F3" w:rsidRDefault="00C73E6D" w:rsidP="00B43C70">
      <w:pPr>
        <w:autoSpaceDE w:val="0"/>
        <w:autoSpaceDN w:val="0"/>
        <w:rPr>
          <w:b/>
          <w:bCs/>
          <w:color w:val="000000"/>
          <w:lang w:eastAsia="en-GB"/>
        </w:rPr>
      </w:pPr>
      <w:r w:rsidRPr="00D416DE"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DACB6C" wp14:editId="0D3A1260">
                <wp:simplePos x="0" y="0"/>
                <wp:positionH relativeFrom="margin">
                  <wp:align>right</wp:align>
                </wp:positionH>
                <wp:positionV relativeFrom="paragraph">
                  <wp:posOffset>143677</wp:posOffset>
                </wp:positionV>
                <wp:extent cx="6623050" cy="3315694"/>
                <wp:effectExtent l="0" t="0" r="25400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315694"/>
                          <a:chOff x="-6350" y="0"/>
                          <a:chExt cx="6623050" cy="331569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10350" cy="463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39D2B" w14:textId="742C5F54" w:rsidR="001643F3" w:rsidRDefault="001643F3" w:rsidP="001643F3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The prison should contact the court to advise </w:t>
                              </w:r>
                              <w:r w:rsidRPr="00E308FB">
                                <w:rPr>
                                  <w:color w:val="000000"/>
                                  <w:lang w:eastAsia="en-GB"/>
                                </w:rPr>
                                <w:t xml:space="preserve">of their </w:t>
                              </w:r>
                              <w:r w:rsidR="004C052F" w:rsidRPr="00E507DD">
                                <w:rPr>
                                  <w:color w:val="000000"/>
                                  <w:lang w:eastAsia="en-GB"/>
                                </w:rPr>
                                <w:t>significant health risk</w:t>
                              </w:r>
                              <w:r w:rsidRPr="00E308FB">
                                <w:rPr>
                                  <w:color w:val="000000"/>
                                  <w:lang w:eastAsia="en-GB"/>
                                </w:rPr>
                                <w:t xml:space="preserve"> status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, and whether they have been assessed as ‘fit to travel’ by prison healthcare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Down 2"/>
                        <wps:cNvSpPr/>
                        <wps:spPr>
                          <a:xfrm>
                            <a:off x="717550" y="5588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2300D" w14:textId="77777777" w:rsidR="001643F3" w:rsidRPr="00D90609" w:rsidRDefault="001643F3" w:rsidP="00D906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Down 3"/>
                        <wps:cNvSpPr/>
                        <wps:spPr>
                          <a:xfrm>
                            <a:off x="4413250" y="5969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A2FDB" w14:textId="77777777" w:rsidR="001643F3" w:rsidRPr="00D90609" w:rsidRDefault="001643F3" w:rsidP="001643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Not 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16078" y="1466850"/>
                            <a:ext cx="3100622" cy="1848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48B93" w14:textId="77777777" w:rsidR="001643F3" w:rsidRDefault="001643F3" w:rsidP="001643F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 w:rsidRPr="001643F3">
                                <w:rPr>
                                  <w:color w:val="000000"/>
                                  <w:lang w:eastAsia="en-GB"/>
                                </w:rPr>
                                <w:t>Courts should liaise with the judge &amp; prison as to whether a video link is practical</w:t>
                              </w:r>
                              <w:r w:rsidR="00512DD0"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14:paraId="64AB5A05" w14:textId="77777777" w:rsidR="00512DD0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If there are no alternatives to physical production and the case cannot practically be adjourned, the court should escalate to their PECS SCDM.</w:t>
                              </w:r>
                            </w:p>
                            <w:p w14:paraId="1CA966EF" w14:textId="7324B0A5" w:rsidR="00512DD0" w:rsidRPr="00512DD0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PECS will complete a risk assessment </w:t>
                              </w:r>
                              <w:r w:rsidR="00F67A76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and</w:t>
                              </w: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advise of </w:t>
                              </w:r>
                              <w:r w:rsidR="006E6B03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any</w:t>
                              </w: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additional safety measures</w:t>
                              </w:r>
                              <w:r w:rsidR="00F67A76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that could be implemented t</w:t>
                              </w:r>
                              <w:r w:rsidR="00C73E6D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o facilitate an in-person appearance</w:t>
                              </w:r>
                            </w:p>
                            <w:p w14:paraId="29DE8EA1" w14:textId="77777777" w:rsidR="001643F3" w:rsidRDefault="001643F3" w:rsidP="001643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6350" y="1460500"/>
                            <a:ext cx="3117850" cy="184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0FFB1" w14:textId="77777777" w:rsidR="001643F3" w:rsidRDefault="001643F3" w:rsidP="001643F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Proceed with production as directed by the judge. If practical, video link may be considered to further reduce risk</w:t>
                              </w:r>
                              <w:r w:rsidR="00512DD0"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14:paraId="19ADE52C" w14:textId="77777777" w:rsidR="00512DD0" w:rsidRPr="001643F3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/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Where an in</w:t>
                              </w:r>
                              <w:r w:rsidR="00C73E6D">
                                <w:rPr>
                                  <w:color w:val="000000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person appearance is required, PECS will ensure particular consideration is given to their safety whilst outside of the prison environment</w:t>
                              </w:r>
                            </w:p>
                            <w:p w14:paraId="3F3D817B" w14:textId="77777777" w:rsidR="001643F3" w:rsidRDefault="001643F3" w:rsidP="001643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ACB6C" id="Group 6" o:spid="_x0000_s1032" style="position:absolute;margin-left:470.3pt;margin-top:11.3pt;width:521.5pt;height:261.1pt;z-index:251665408;mso-position-horizontal:right;mso-position-horizontal-relative:margin;mso-width-relative:margin;mso-height-relative:margin" coordorigin="-63" coordsize="66230,3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">
                <v:rect id="Rectangle 1" o:spid="_x0000_s1033" style="position:absolute;width:66103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" fillcolor="#d8d8d8 [2732]" strokecolor="#5b9bd5 [3208]" strokeweight=".5pt">
                  <v:textbox>
                    <w:txbxContent>
                      <w:p w14:paraId="2F939D2B" w14:textId="742C5F54" w:rsidR="001643F3" w:rsidRDefault="001643F3" w:rsidP="001643F3">
                        <w:pPr>
                          <w:jc w:val="center"/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The prison should contact the court to advise </w:t>
                        </w:r>
                        <w:r w:rsidRPr="00E308FB">
                          <w:rPr>
                            <w:color w:val="000000"/>
                            <w:lang w:eastAsia="en-GB"/>
                          </w:rPr>
                          <w:t xml:space="preserve">of their </w:t>
                        </w:r>
                        <w:r w:rsidR="004C052F" w:rsidRPr="00E507DD">
                          <w:rPr>
                            <w:color w:val="000000"/>
                            <w:lang w:eastAsia="en-GB"/>
                          </w:rPr>
                          <w:t>significant health risk</w:t>
                        </w:r>
                        <w:r w:rsidRPr="00E308FB">
                          <w:rPr>
                            <w:color w:val="000000"/>
                            <w:lang w:eastAsia="en-GB"/>
                          </w:rPr>
                          <w:t xml:space="preserve"> status</w:t>
                        </w:r>
                        <w:r>
                          <w:rPr>
                            <w:color w:val="000000"/>
                            <w:lang w:eastAsia="en-GB"/>
                          </w:rPr>
                          <w:t>, and whether they have been assessed as ‘fit to travel’ by prison healthcare</w:t>
                        </w:r>
                      </w:p>
                    </w:txbxContent>
                  </v:textbox>
                </v:rect>
                <v:shape id="Arrow: Down 2" o:spid="_x0000_s1034" type="#_x0000_t67" style="position:absolute;left:7175;top:5588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" adj="1080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4612300D" w14:textId="77777777" w:rsidR="001643F3" w:rsidRPr="00D90609" w:rsidRDefault="001643F3" w:rsidP="00D90609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Fit for travel</w:t>
                        </w:r>
                      </w:p>
                    </w:txbxContent>
                  </v:textbox>
                </v:shape>
                <v:shape id="Arrow: Down 3" o:spid="_x0000_s1035" type="#_x0000_t67" style="position:absolute;left:44132;top:5969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" adj="10800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0EA2FDB" w14:textId="77777777" w:rsidR="001643F3" w:rsidRPr="00D90609" w:rsidRDefault="001643F3" w:rsidP="001643F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Not fit for travel</w:t>
                        </w:r>
                      </w:p>
                    </w:txbxContent>
                  </v:textbox>
                </v:shape>
                <v:rect id="Rectangle 4" o:spid="_x0000_s1036" style="position:absolute;left:35160;top:14668;width:31007;height:18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" fillcolor="#d8d8d8 [2732]" strokecolor="#5b9bd5 [3208]" strokeweight=".5pt">
                  <v:textbox>
                    <w:txbxContent>
                      <w:p w14:paraId="54448B93" w14:textId="77777777" w:rsidR="001643F3" w:rsidRDefault="001643F3" w:rsidP="001643F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 w:rsidRPr="001643F3">
                          <w:rPr>
                            <w:color w:val="000000"/>
                            <w:lang w:eastAsia="en-GB"/>
                          </w:rPr>
                          <w:t>Courts should liaise with the judge &amp; prison as to whether a video link is practical</w:t>
                        </w:r>
                        <w:r w:rsidR="00512DD0"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14:paraId="64AB5A05" w14:textId="77777777" w:rsidR="00512DD0" w:rsidRDefault="00512DD0" w:rsidP="001643F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If there are no alternatives to physical production and the case cannot practically be adjourned, the court should escalate to their PECS SCDM.</w:t>
                        </w:r>
                      </w:p>
                      <w:p w14:paraId="1CA966EF" w14:textId="7324B0A5" w:rsidR="00512DD0" w:rsidRPr="00512DD0" w:rsidRDefault="00512DD0" w:rsidP="001643F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PECS will complete a risk assessment </w:t>
                        </w:r>
                        <w:r w:rsidR="00F67A76">
                          <w:rPr>
                            <w:bCs/>
                            <w:color w:val="000000"/>
                            <w:lang w:eastAsia="en-GB"/>
                          </w:rPr>
                          <w:t>and</w:t>
                        </w: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 advise of </w:t>
                        </w:r>
                        <w:r w:rsidR="006E6B03">
                          <w:rPr>
                            <w:bCs/>
                            <w:color w:val="000000"/>
                            <w:lang w:eastAsia="en-GB"/>
                          </w:rPr>
                          <w:t>any</w:t>
                        </w: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 additional safety measures</w:t>
                        </w:r>
                        <w:r w:rsidR="00F67A76">
                          <w:rPr>
                            <w:bCs/>
                            <w:color w:val="000000"/>
                            <w:lang w:eastAsia="en-GB"/>
                          </w:rPr>
                          <w:t xml:space="preserve"> that could be implemented t</w:t>
                        </w:r>
                        <w:r w:rsidR="00C73E6D">
                          <w:rPr>
                            <w:bCs/>
                            <w:color w:val="000000"/>
                            <w:lang w:eastAsia="en-GB"/>
                          </w:rPr>
                          <w:t>o facilitate an in-person appearance</w:t>
                        </w:r>
                      </w:p>
                      <w:p w14:paraId="29DE8EA1" w14:textId="77777777" w:rsidR="001643F3" w:rsidRDefault="001643F3" w:rsidP="001643F3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7" style="position:absolute;left:-63;top:14605;width:31178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" fillcolor="#d8d8d8 [2732]" strokecolor="#5b9bd5 [3208]" strokeweight=".5pt">
                  <v:textbox>
                    <w:txbxContent>
                      <w:p w14:paraId="1490FFB1" w14:textId="77777777" w:rsidR="001643F3" w:rsidRDefault="001643F3" w:rsidP="001643F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Proceed with production as directed by the judge. If practical, video link may be considered to further reduce risk</w:t>
                        </w:r>
                        <w:r w:rsidR="00512DD0"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14:paraId="19ADE52C" w14:textId="77777777" w:rsidR="00512DD0" w:rsidRPr="001643F3" w:rsidRDefault="00512DD0" w:rsidP="001643F3">
                        <w:pPr>
                          <w:autoSpaceDE w:val="0"/>
                          <w:autoSpaceDN w:val="0"/>
                          <w:rPr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Where an in</w:t>
                        </w:r>
                        <w:r w:rsidR="00C73E6D">
                          <w:rPr>
                            <w:color w:val="000000"/>
                            <w:lang w:eastAsia="en-GB"/>
                          </w:rPr>
                          <w:t>-</w:t>
                        </w:r>
                        <w:r>
                          <w:rPr>
                            <w:color w:val="000000"/>
                            <w:lang w:eastAsia="en-GB"/>
                          </w:rPr>
                          <w:t>person appearance is required, PECS will ensure particular consideration is given to their safety whilst outside of the prison environment</w:t>
                        </w:r>
                      </w:p>
                      <w:p w14:paraId="3F3D817B" w14:textId="77777777" w:rsidR="001643F3" w:rsidRDefault="001643F3" w:rsidP="001643F3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F431BB0" w14:textId="77777777" w:rsidR="001643F3" w:rsidRDefault="001643F3" w:rsidP="001643F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14:paraId="5C8A1CB5" w14:textId="77777777" w:rsidR="001643F3" w:rsidRPr="001643F3" w:rsidRDefault="001643F3" w:rsidP="001643F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14:paraId="397C2991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6B536309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790B356B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3E0D5277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20217E2B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3FF1F06B" w14:textId="77777777"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14:paraId="3FA10692" w14:textId="77777777" w:rsidR="001643F3" w:rsidRDefault="001643F3" w:rsidP="001C195E">
      <w:pPr>
        <w:autoSpaceDE w:val="0"/>
        <w:autoSpaceDN w:val="0"/>
        <w:rPr>
          <w:color w:val="000000"/>
          <w:lang w:eastAsia="en-GB"/>
        </w:rPr>
      </w:pPr>
    </w:p>
    <w:p w14:paraId="1F85F6BE" w14:textId="77777777" w:rsidR="001C195E" w:rsidRDefault="001C195E" w:rsidP="001C195E">
      <w:pPr>
        <w:autoSpaceDE w:val="0"/>
        <w:autoSpaceDN w:val="0"/>
        <w:rPr>
          <w:color w:val="000000"/>
          <w:lang w:eastAsia="en-GB"/>
        </w:rPr>
      </w:pPr>
    </w:p>
    <w:p w14:paraId="7157997B" w14:textId="77777777" w:rsidR="001C195E" w:rsidRDefault="001C195E" w:rsidP="001C195E">
      <w:pPr>
        <w:autoSpaceDE w:val="0"/>
        <w:autoSpaceDN w:val="0"/>
        <w:rPr>
          <w:color w:val="000000"/>
          <w:lang w:eastAsia="en-GB"/>
        </w:rPr>
      </w:pPr>
    </w:p>
    <w:p w14:paraId="48A8084E" w14:textId="77777777" w:rsidR="00C73E6D" w:rsidRDefault="00C73E6D" w:rsidP="001C195E">
      <w:pPr>
        <w:autoSpaceDE w:val="0"/>
        <w:autoSpaceDN w:val="0"/>
        <w:rPr>
          <w:color w:val="000000"/>
          <w:lang w:eastAsia="en-GB"/>
        </w:rPr>
      </w:pPr>
    </w:p>
    <w:p w14:paraId="715385A7" w14:textId="77777777" w:rsidR="00C73E6D" w:rsidRDefault="00C73E6D" w:rsidP="001C195E">
      <w:pPr>
        <w:autoSpaceDE w:val="0"/>
        <w:autoSpaceDN w:val="0"/>
        <w:rPr>
          <w:color w:val="000000"/>
          <w:lang w:eastAsia="en-GB"/>
        </w:rPr>
      </w:pPr>
    </w:p>
    <w:p w14:paraId="2C3B5865" w14:textId="48DCD184" w:rsidR="001C195E" w:rsidRDefault="001C195E" w:rsidP="001C195E">
      <w:pPr>
        <w:autoSpaceDE w:val="0"/>
        <w:autoSpaceDN w:val="0"/>
        <w:rPr>
          <w:color w:val="000000"/>
          <w:sz w:val="18"/>
          <w:lang w:eastAsia="en-GB"/>
        </w:rPr>
      </w:pPr>
    </w:p>
    <w:p w14:paraId="5A5EA21F" w14:textId="01CE71F5" w:rsidR="00190C7B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14:paraId="54C0F920" w14:textId="220104E7" w:rsidR="00190C7B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14:paraId="1C25D189" w14:textId="77777777" w:rsidR="00F44F7B" w:rsidRDefault="00F44F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14:paraId="56477B78" w14:textId="77777777" w:rsidR="00190C7B" w:rsidRPr="006E6B03" w:rsidRDefault="00190C7B" w:rsidP="00190C7B">
      <w:pPr>
        <w:shd w:val="clear" w:color="auto" w:fill="B4C6E7" w:themeFill="accent1" w:themeFillTint="66"/>
        <w:autoSpaceDE w:val="0"/>
        <w:autoSpaceDN w:val="0"/>
        <w:rPr>
          <w:b/>
          <w:bCs/>
          <w:sz w:val="24"/>
          <w:lang w:eastAsia="en-GB"/>
        </w:rPr>
      </w:pPr>
      <w:r w:rsidRPr="006E6B03">
        <w:rPr>
          <w:b/>
          <w:bCs/>
          <w:sz w:val="24"/>
          <w:lang w:eastAsia="en-GB"/>
        </w:rPr>
        <w:t>Prisoners who are required to isolate due to close contact with a confirmed case:</w:t>
      </w:r>
    </w:p>
    <w:p w14:paraId="15295661" w14:textId="2AA85A49" w:rsidR="00406DB9" w:rsidRPr="00D416DE" w:rsidRDefault="00406DB9" w:rsidP="00406DB9">
      <w:p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>Where a prisoner has been identified as a close contact, it will be the responsibility of the prison healthcare professional</w:t>
      </w:r>
      <w:r w:rsidR="006C15A4" w:rsidRPr="00D416DE">
        <w:rPr>
          <w:color w:val="000000"/>
          <w:lang w:eastAsia="en-GB"/>
        </w:rPr>
        <w:t>, working with the prison Health Resilience Lead,</w:t>
      </w:r>
      <w:r w:rsidRPr="00D416DE">
        <w:rPr>
          <w:color w:val="000000"/>
          <w:lang w:eastAsia="en-GB"/>
        </w:rPr>
        <w:t xml:space="preserve"> to consider the circumstances and declare whether the individual is fit for travel. As a part of their assessment they will </w:t>
      </w:r>
      <w:r w:rsidR="005961F7" w:rsidRPr="00D416DE">
        <w:rPr>
          <w:color w:val="000000"/>
          <w:lang w:eastAsia="en-GB"/>
        </w:rPr>
        <w:t>consider the following</w:t>
      </w:r>
      <w:r w:rsidRPr="00D416DE">
        <w:rPr>
          <w:color w:val="000000"/>
          <w:lang w:eastAsia="en-GB"/>
        </w:rPr>
        <w:t>:</w:t>
      </w:r>
    </w:p>
    <w:p w14:paraId="277DC6E9" w14:textId="4D24FBC1"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Vaccination status (where known);</w:t>
      </w:r>
    </w:p>
    <w:p w14:paraId="1F449A36" w14:textId="1EDAF6C1"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Willingness to test/ a recent negative test;</w:t>
      </w:r>
    </w:p>
    <w:p w14:paraId="25DCBA9F" w14:textId="51390335"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The nature of the contact;</w:t>
      </w:r>
    </w:p>
    <w:p w14:paraId="0227ACEB" w14:textId="77777777" w:rsidR="006C15A4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Any other health concerns or considerations</w:t>
      </w:r>
    </w:p>
    <w:p w14:paraId="1FF037A9" w14:textId="00741D2E" w:rsidR="00406DB9" w:rsidRPr="00D416DE" w:rsidRDefault="006C15A4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Isolation guidance in force at the time</w:t>
      </w:r>
      <w:r w:rsidR="00406DB9" w:rsidRPr="00D416DE">
        <w:rPr>
          <w:rFonts w:ascii="Calibri" w:eastAsia="Times New Roman" w:hAnsi="Calibri" w:cs="Calibri"/>
          <w:lang w:eastAsia="en-GB"/>
        </w:rPr>
        <w:t>.</w:t>
      </w:r>
    </w:p>
    <w:p w14:paraId="52F137C8" w14:textId="0AF5D332" w:rsidR="00406DB9" w:rsidRPr="00D416DE" w:rsidRDefault="00406DB9" w:rsidP="00406DB9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73321847" w14:textId="277DA3EB" w:rsidR="00406DB9" w:rsidRPr="00D416DE" w:rsidRDefault="00406DB9" w:rsidP="00406DB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 xml:space="preserve">NB: </w:t>
      </w:r>
      <w:r w:rsidR="005961F7" w:rsidRPr="00D416DE">
        <w:rPr>
          <w:rFonts w:ascii="Calibri" w:eastAsia="Times New Roman" w:hAnsi="Calibri" w:cs="Calibri"/>
          <w:lang w:eastAsia="en-GB"/>
        </w:rPr>
        <w:t>Decisions</w:t>
      </w:r>
      <w:r w:rsidRPr="00D416DE">
        <w:rPr>
          <w:rFonts w:ascii="Calibri" w:eastAsia="Times New Roman" w:hAnsi="Calibri" w:cs="Calibri"/>
          <w:lang w:eastAsia="en-GB"/>
        </w:rPr>
        <w:t xml:space="preserve"> by healthcare professional</w:t>
      </w:r>
      <w:r w:rsidR="005961F7" w:rsidRPr="00D416DE">
        <w:rPr>
          <w:rFonts w:ascii="Calibri" w:eastAsia="Times New Roman" w:hAnsi="Calibri" w:cs="Calibri"/>
          <w:lang w:eastAsia="en-GB"/>
        </w:rPr>
        <w:t>s</w:t>
      </w:r>
      <w:r w:rsidRPr="00D416DE">
        <w:rPr>
          <w:rFonts w:ascii="Calibri" w:eastAsia="Times New Roman" w:hAnsi="Calibri" w:cs="Calibri"/>
          <w:lang w:eastAsia="en-GB"/>
        </w:rPr>
        <w:t xml:space="preserve"> will be based on the individual’s </w:t>
      </w:r>
      <w:r w:rsidR="006C15A4" w:rsidRPr="00D416DE">
        <w:rPr>
          <w:rFonts w:ascii="Calibri" w:eastAsia="Times New Roman" w:hAnsi="Calibri" w:cs="Calibri"/>
          <w:lang w:eastAsia="en-GB"/>
        </w:rPr>
        <w:t xml:space="preserve">health condition </w:t>
      </w:r>
      <w:r w:rsidR="005961F7" w:rsidRPr="00D416DE">
        <w:rPr>
          <w:rFonts w:ascii="Calibri" w:eastAsia="Times New Roman" w:hAnsi="Calibri" w:cs="Calibri"/>
          <w:lang w:eastAsia="en-GB"/>
        </w:rPr>
        <w:t>and</w:t>
      </w:r>
      <w:r w:rsidRPr="00D416DE">
        <w:rPr>
          <w:rFonts w:ascii="Calibri" w:eastAsia="Times New Roman" w:hAnsi="Calibri" w:cs="Calibri"/>
          <w:lang w:eastAsia="en-GB"/>
        </w:rPr>
        <w:t xml:space="preserve"> not </w:t>
      </w:r>
      <w:r w:rsidR="005961F7" w:rsidRPr="00D416DE">
        <w:rPr>
          <w:rFonts w:ascii="Calibri" w:eastAsia="Times New Roman" w:hAnsi="Calibri" w:cs="Calibri"/>
          <w:lang w:eastAsia="en-GB"/>
        </w:rPr>
        <w:t xml:space="preserve">the </w:t>
      </w:r>
      <w:r w:rsidRPr="00D416DE">
        <w:rPr>
          <w:rFonts w:ascii="Calibri" w:eastAsia="Times New Roman" w:hAnsi="Calibri" w:cs="Calibri"/>
          <w:lang w:eastAsia="en-GB"/>
        </w:rPr>
        <w:t>outbreak status of the prison (although the impact of an outbreak would be taken into account as part of that assessment).</w:t>
      </w:r>
    </w:p>
    <w:p w14:paraId="13B3C8FC" w14:textId="77777777" w:rsidR="00406DB9" w:rsidRPr="00D416DE" w:rsidRDefault="00406DB9" w:rsidP="00561FCB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F5889C2" w14:textId="2EB9C421" w:rsidR="00190C7B" w:rsidRPr="00D416DE" w:rsidRDefault="00406DB9" w:rsidP="00190C7B">
      <w:p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>Where a</w:t>
      </w:r>
      <w:r w:rsidR="005961F7" w:rsidRPr="00D416DE">
        <w:rPr>
          <w:color w:val="000000"/>
          <w:lang w:eastAsia="en-GB"/>
        </w:rPr>
        <w:t xml:space="preserve"> prisoner is not cleared as fit to travel, the following applies:</w:t>
      </w:r>
    </w:p>
    <w:p w14:paraId="52A97ED0" w14:textId="7C69A4E5" w:rsidR="00190C7B" w:rsidRPr="00D416DE" w:rsidRDefault="00190C7B" w:rsidP="00190C7B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 xml:space="preserve">The prison </w:t>
      </w:r>
      <w:r w:rsidR="00AF3A3D" w:rsidRPr="00D416DE">
        <w:rPr>
          <w:color w:val="000000"/>
          <w:lang w:eastAsia="en-GB"/>
        </w:rPr>
        <w:t xml:space="preserve">must </w:t>
      </w:r>
      <w:r w:rsidRPr="00D416DE">
        <w:rPr>
          <w:color w:val="000000"/>
          <w:lang w:eastAsia="en-GB"/>
        </w:rPr>
        <w:t xml:space="preserve">contact the court to advise if a prisoner listed for production has been </w:t>
      </w:r>
      <w:r w:rsidR="005961F7" w:rsidRPr="00D416DE">
        <w:rPr>
          <w:color w:val="000000"/>
          <w:lang w:eastAsia="en-GB"/>
        </w:rPr>
        <w:t>declared as unfit for travel due to being a high risk close contact;</w:t>
      </w:r>
    </w:p>
    <w:p w14:paraId="4B72D943" w14:textId="0F60FE72" w:rsidR="00190C7B" w:rsidRPr="00D416DE" w:rsidRDefault="00190C7B" w:rsidP="00190C7B">
      <w:pPr>
        <w:pStyle w:val="ListParagraph"/>
        <w:numPr>
          <w:ilvl w:val="0"/>
          <w:numId w:val="1"/>
        </w:numPr>
        <w:rPr>
          <w:b/>
          <w:iCs/>
        </w:rPr>
      </w:pPr>
      <w:r w:rsidRPr="00D416DE">
        <w:rPr>
          <w:iCs/>
        </w:rPr>
        <w:t xml:space="preserve">The court </w:t>
      </w:r>
      <w:r w:rsidR="00AF3A3D" w:rsidRPr="00D416DE">
        <w:rPr>
          <w:iCs/>
        </w:rPr>
        <w:t>must</w:t>
      </w:r>
      <w:r w:rsidRPr="00D416DE">
        <w:rPr>
          <w:iCs/>
        </w:rPr>
        <w:t xml:space="preserve"> liaise with the judge &amp; prison to confirm </w:t>
      </w:r>
      <w:r w:rsidRPr="00D416DE">
        <w:rPr>
          <w:color w:val="000000"/>
          <w:lang w:eastAsia="en-GB"/>
        </w:rPr>
        <w:t>whether a video link is practical</w:t>
      </w:r>
      <w:r w:rsidR="005961F7" w:rsidRPr="00D416DE">
        <w:rPr>
          <w:color w:val="000000"/>
          <w:lang w:eastAsia="en-GB"/>
        </w:rPr>
        <w:t>;</w:t>
      </w:r>
    </w:p>
    <w:p w14:paraId="07CA29EE" w14:textId="1EC2A65D" w:rsidR="00257251" w:rsidRPr="00257251" w:rsidRDefault="00190C7B" w:rsidP="00257251">
      <w:pPr>
        <w:pStyle w:val="ListParagraph"/>
        <w:numPr>
          <w:ilvl w:val="0"/>
          <w:numId w:val="1"/>
        </w:numPr>
        <w:rPr>
          <w:b/>
          <w:iCs/>
        </w:rPr>
      </w:pPr>
      <w:r w:rsidRPr="00D416DE">
        <w:rPr>
          <w:iCs/>
        </w:rPr>
        <w:t>Where no video link is available</w:t>
      </w:r>
      <w:bookmarkStart w:id="0" w:name="_GoBack"/>
      <w:bookmarkEnd w:id="0"/>
      <w:r w:rsidRPr="00257251">
        <w:rPr>
          <w:iCs/>
        </w:rPr>
        <w:t xml:space="preserve">, the court should liaise with the judge to consider options </w:t>
      </w:r>
      <w:r w:rsidRPr="00257251">
        <w:rPr>
          <w:i/>
          <w:iCs/>
        </w:rPr>
        <w:t>(NB please also refer to exceptional circumstances section)</w:t>
      </w:r>
    </w:p>
    <w:p w14:paraId="26A25370" w14:textId="282DBCD7" w:rsidR="00257251" w:rsidRDefault="00257251" w:rsidP="00257251">
      <w:pPr>
        <w:rPr>
          <w:b/>
          <w:bCs/>
          <w:i/>
          <w:iCs/>
        </w:rPr>
      </w:pPr>
      <w:r w:rsidRPr="00F44B59">
        <w:rPr>
          <w:b/>
          <w:bCs/>
          <w:i/>
          <w:iCs/>
        </w:rPr>
        <w:t>NB: The court does not require any proof of vaccination or testing. The court will assume that if a prisoner has been cleared as fit for travel, they have met the conditions agreed above.</w:t>
      </w:r>
    </w:p>
    <w:p w14:paraId="3C67B8F8" w14:textId="77777777" w:rsidR="00257251" w:rsidRPr="00F12C9E" w:rsidRDefault="00257251" w:rsidP="00257251">
      <w:pPr>
        <w:jc w:val="both"/>
        <w:rPr>
          <w:rFonts w:eastAsia="Times New Roman"/>
        </w:rPr>
      </w:pPr>
      <w:r w:rsidRPr="00F44B59">
        <w:rPr>
          <w:iCs/>
        </w:rPr>
        <w:t xml:space="preserve">This principle has been shared with the Judiciary and is in line with HMCTS guidance. </w:t>
      </w:r>
    </w:p>
    <w:p w14:paraId="47A3141D" w14:textId="77777777" w:rsidR="00190C7B" w:rsidRPr="009C0D26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14:paraId="22006952" w14:textId="77777777" w:rsidR="001C195E" w:rsidRPr="006E6B03" w:rsidRDefault="001C195E" w:rsidP="006E6B03">
      <w:pPr>
        <w:shd w:val="clear" w:color="auto" w:fill="B4C6E7" w:themeFill="accent1" w:themeFillTint="66"/>
        <w:autoSpaceDE w:val="0"/>
        <w:autoSpaceDN w:val="0"/>
        <w:rPr>
          <w:b/>
          <w:bCs/>
          <w:color w:val="000000"/>
          <w:sz w:val="24"/>
          <w:lang w:eastAsia="en-GB"/>
        </w:rPr>
      </w:pPr>
      <w:r w:rsidRPr="006E6B03">
        <w:rPr>
          <w:b/>
          <w:bCs/>
          <w:color w:val="000000"/>
          <w:sz w:val="24"/>
          <w:lang w:eastAsia="en-GB"/>
        </w:rPr>
        <w:t>Escalation:</w:t>
      </w:r>
    </w:p>
    <w:p w14:paraId="04D53454" w14:textId="13A89E15" w:rsidR="001C195E" w:rsidRDefault="001C195E" w:rsidP="00052532">
      <w:pPr>
        <w:autoSpaceDE w:val="0"/>
        <w:autoSpaceDN w:val="0"/>
        <w:rPr>
          <w:color w:val="000000"/>
          <w:lang w:eastAsia="en-GB"/>
        </w:rPr>
      </w:pPr>
      <w:r w:rsidRPr="00052532">
        <w:rPr>
          <w:color w:val="000000"/>
          <w:lang w:eastAsia="en-GB"/>
        </w:rPr>
        <w:t xml:space="preserve">If the court is unhappy with </w:t>
      </w:r>
      <w:r w:rsidR="00052532">
        <w:rPr>
          <w:color w:val="000000"/>
          <w:lang w:eastAsia="en-GB"/>
        </w:rPr>
        <w:t>any</w:t>
      </w:r>
      <w:r w:rsidRPr="00052532">
        <w:rPr>
          <w:color w:val="000000"/>
          <w:lang w:eastAsia="en-GB"/>
        </w:rPr>
        <w:t xml:space="preserve"> decision taken by the prison</w:t>
      </w:r>
      <w:r w:rsidR="00052532">
        <w:rPr>
          <w:color w:val="000000"/>
          <w:lang w:eastAsia="en-GB"/>
        </w:rPr>
        <w:t xml:space="preserve">, or are unclear </w:t>
      </w:r>
      <w:r w:rsidR="005B3FBE">
        <w:rPr>
          <w:color w:val="000000"/>
          <w:lang w:eastAsia="en-GB"/>
        </w:rPr>
        <w:t xml:space="preserve">as to the most appropriate option, </w:t>
      </w:r>
      <w:r w:rsidRPr="00052532">
        <w:rPr>
          <w:color w:val="000000"/>
          <w:lang w:eastAsia="en-GB"/>
        </w:rPr>
        <w:t xml:space="preserve">they should escalate to </w:t>
      </w:r>
      <w:r w:rsidR="005B3FBE">
        <w:rPr>
          <w:color w:val="000000"/>
          <w:lang w:eastAsia="en-GB"/>
        </w:rPr>
        <w:t xml:space="preserve">their </w:t>
      </w:r>
      <w:r w:rsidRPr="00052532">
        <w:rPr>
          <w:color w:val="000000"/>
          <w:lang w:eastAsia="en-GB"/>
        </w:rPr>
        <w:t>PECS</w:t>
      </w:r>
      <w:r w:rsidR="005B3FBE">
        <w:rPr>
          <w:color w:val="000000"/>
          <w:lang w:eastAsia="en-GB"/>
        </w:rPr>
        <w:t xml:space="preserve"> CDM/SCDM</w:t>
      </w:r>
      <w:r w:rsidRPr="00052532">
        <w:rPr>
          <w:color w:val="000000"/>
          <w:lang w:eastAsia="en-GB"/>
        </w:rPr>
        <w:t xml:space="preserve"> who will liaise with the prison and confirm the position to the courts</w:t>
      </w:r>
      <w:r w:rsidR="00CF1C6B">
        <w:rPr>
          <w:color w:val="000000"/>
          <w:lang w:eastAsia="en-GB"/>
        </w:rPr>
        <w:t>.</w:t>
      </w:r>
    </w:p>
    <w:p w14:paraId="5A0A9124" w14:textId="77777777" w:rsidR="00190C7B" w:rsidRPr="00052532" w:rsidRDefault="00190C7B" w:rsidP="00052532">
      <w:pPr>
        <w:autoSpaceDE w:val="0"/>
        <w:autoSpaceDN w:val="0"/>
        <w:rPr>
          <w:color w:val="000000"/>
          <w:lang w:eastAsia="en-GB"/>
        </w:rPr>
      </w:pPr>
    </w:p>
    <w:p w14:paraId="02451D36" w14:textId="77777777" w:rsidR="001C195E" w:rsidRPr="006E6B03" w:rsidRDefault="001C195E" w:rsidP="006E6B03">
      <w:pPr>
        <w:shd w:val="clear" w:color="auto" w:fill="B4C6E7" w:themeFill="accent1" w:themeFillTint="66"/>
        <w:rPr>
          <w:b/>
          <w:bCs/>
          <w:sz w:val="24"/>
        </w:rPr>
      </w:pPr>
      <w:r w:rsidRPr="006E6B03">
        <w:rPr>
          <w:b/>
          <w:bCs/>
          <w:sz w:val="24"/>
        </w:rPr>
        <w:t>Exceptional circumstance</w:t>
      </w:r>
      <w:r w:rsidR="005B3FBE" w:rsidRPr="006E6B03">
        <w:rPr>
          <w:b/>
          <w:bCs/>
          <w:sz w:val="24"/>
        </w:rPr>
        <w:t>s</w:t>
      </w:r>
      <w:r w:rsidR="006E6B03">
        <w:rPr>
          <w:b/>
          <w:bCs/>
          <w:sz w:val="24"/>
        </w:rPr>
        <w:t>:</w:t>
      </w:r>
    </w:p>
    <w:p w14:paraId="307E57EA" w14:textId="77777777" w:rsidR="001C195E" w:rsidRDefault="001C195E" w:rsidP="001C195E">
      <w:r>
        <w:t>The above</w:t>
      </w:r>
      <w:r w:rsidR="008145F5">
        <w:t xml:space="preserve"> guidance</w:t>
      </w:r>
      <w:r>
        <w:t xml:space="preserve"> should be </w:t>
      </w:r>
      <w:r w:rsidR="005B3FBE">
        <w:t xml:space="preserve">applied in </w:t>
      </w:r>
      <w:r w:rsidR="00661526">
        <w:t>most</w:t>
      </w:r>
      <w:r w:rsidR="005B3FBE">
        <w:t xml:space="preserve"> circumstances. However,</w:t>
      </w:r>
      <w:r>
        <w:t xml:space="preserve"> if there is an exceptional reason why the defendant needs to appear in person and </w:t>
      </w:r>
      <w:r w:rsidR="008145F5">
        <w:t>there is no reasonable alternative,</w:t>
      </w:r>
      <w:r>
        <w:t xml:space="preserve"> then the </w:t>
      </w:r>
      <w:r w:rsidR="005B3FBE">
        <w:t>court should liaise with their PECS SCDM. PECS will then:</w:t>
      </w:r>
    </w:p>
    <w:p w14:paraId="79FF87CB" w14:textId="77777777" w:rsidR="005B3FBE" w:rsidRDefault="005B3FBE" w:rsidP="005B3FBE">
      <w:pPr>
        <w:pStyle w:val="ListParagraph"/>
        <w:numPr>
          <w:ilvl w:val="0"/>
          <w:numId w:val="2"/>
        </w:numPr>
      </w:pPr>
      <w:r>
        <w:t>Assess the associated risks and required mitigations</w:t>
      </w:r>
      <w:r w:rsidR="008145F5">
        <w:t>;</w:t>
      </w:r>
    </w:p>
    <w:p w14:paraId="5B097B25" w14:textId="77777777" w:rsidR="005B3FBE" w:rsidRDefault="005B3FBE" w:rsidP="005B3FBE">
      <w:pPr>
        <w:pStyle w:val="ListParagraph"/>
        <w:numPr>
          <w:ilvl w:val="0"/>
          <w:numId w:val="2"/>
        </w:numPr>
      </w:pPr>
      <w:r>
        <w:t>Confirm the required mitigations to the court &amp; seek their approval/ acceptance</w:t>
      </w:r>
      <w:r w:rsidR="008145F5">
        <w:t>;</w:t>
      </w:r>
    </w:p>
    <w:p w14:paraId="15C612C9" w14:textId="77777777" w:rsidR="005B3FBE" w:rsidRDefault="005B3FBE" w:rsidP="005B3FBE">
      <w:pPr>
        <w:pStyle w:val="ListParagraph"/>
        <w:numPr>
          <w:ilvl w:val="0"/>
          <w:numId w:val="2"/>
        </w:numPr>
      </w:pPr>
      <w:r>
        <w:t>Confirm the agreed mitigations to prison healthcare and seek their clearance re fitness to travel</w:t>
      </w:r>
      <w:r w:rsidR="008145F5">
        <w:t>.</w:t>
      </w:r>
    </w:p>
    <w:p w14:paraId="178B5B98" w14:textId="0B762FF9" w:rsidR="002B5920" w:rsidRDefault="005B3FBE">
      <w:pPr>
        <w:rPr>
          <w:iCs/>
        </w:rPr>
      </w:pPr>
      <w:r>
        <w:rPr>
          <w:iCs/>
        </w:rPr>
        <w:t xml:space="preserve">NB: </w:t>
      </w:r>
      <w:r w:rsidR="008145F5">
        <w:rPr>
          <w:iCs/>
        </w:rPr>
        <w:t>The disruption caused to other court business</w:t>
      </w:r>
      <w:r>
        <w:rPr>
          <w:iCs/>
        </w:rPr>
        <w:t xml:space="preserve"> is likely to be quite significant. </w:t>
      </w:r>
      <w:r w:rsidR="008145F5">
        <w:rPr>
          <w:iCs/>
        </w:rPr>
        <w:t xml:space="preserve">In some cases, the custody suite may need to be taken out of use for all other custodies and/or closed for a deep clean following production. The dock will also require a deep clean before reuse, which will likely mean the closure of the court room. This disruption will need to be considered against the necessity for </w:t>
      </w:r>
      <w:r w:rsidR="00661526">
        <w:rPr>
          <w:iCs/>
        </w:rPr>
        <w:t>production of a suspected or confirmed case</w:t>
      </w:r>
      <w:r w:rsidR="008145F5">
        <w:rPr>
          <w:iCs/>
        </w:rPr>
        <w:t>.</w:t>
      </w:r>
      <w:r w:rsidR="00D84CED">
        <w:rPr>
          <w:iCs/>
        </w:rPr>
        <w:t xml:space="preserve"> </w:t>
      </w:r>
    </w:p>
    <w:p w14:paraId="39E8D868" w14:textId="34C2D3EA" w:rsidR="007079DE" w:rsidRDefault="007079DE">
      <w:pPr>
        <w:rPr>
          <w:iCs/>
        </w:rPr>
      </w:pPr>
    </w:p>
    <w:p w14:paraId="1D62D2AF" w14:textId="1CE4D89B" w:rsidR="00954526" w:rsidRPr="00190C7B" w:rsidRDefault="00402970" w:rsidP="00190C7B">
      <w:pPr>
        <w:shd w:val="clear" w:color="auto" w:fill="B4C6E7" w:themeFill="accent1" w:themeFillTint="66"/>
        <w:rPr>
          <w:b/>
          <w:sz w:val="24"/>
        </w:rPr>
      </w:pPr>
      <w:r w:rsidRPr="00190C7B">
        <w:rPr>
          <w:b/>
          <w:sz w:val="24"/>
        </w:rPr>
        <w:t>Impact of Length of time since a positive Covid test on court production:</w:t>
      </w:r>
    </w:p>
    <w:p w14:paraId="5EB25C8C" w14:textId="77777777" w:rsidR="00402970" w:rsidRPr="00402970" w:rsidRDefault="00402970" w:rsidP="00190C7B">
      <w:pPr>
        <w:pStyle w:val="CommentText"/>
        <w:rPr>
          <w:sz w:val="22"/>
          <w:szCs w:val="22"/>
        </w:rPr>
      </w:pPr>
      <w:r w:rsidRPr="00402970">
        <w:rPr>
          <w:sz w:val="22"/>
          <w:szCs w:val="22"/>
        </w:rPr>
        <w:t xml:space="preserve">The Healthcare assessment includes compliance with government guidelines determining the duration of self-isolation required. </w:t>
      </w:r>
    </w:p>
    <w:p w14:paraId="77B926BE" w14:textId="77777777" w:rsidR="007079DE" w:rsidRPr="00906776" w:rsidRDefault="007079DE">
      <w:pPr>
        <w:rPr>
          <w:b/>
        </w:rPr>
      </w:pPr>
    </w:p>
    <w:sectPr w:rsidR="007079DE" w:rsidRPr="00906776" w:rsidSect="00F30C0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E30"/>
    <w:multiLevelType w:val="hybridMultilevel"/>
    <w:tmpl w:val="CD00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DE7"/>
    <w:multiLevelType w:val="multilevel"/>
    <w:tmpl w:val="105264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A12E2"/>
    <w:multiLevelType w:val="hybridMultilevel"/>
    <w:tmpl w:val="4F9A341C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5CE"/>
    <w:multiLevelType w:val="hybridMultilevel"/>
    <w:tmpl w:val="A582DB88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7237"/>
    <w:multiLevelType w:val="hybridMultilevel"/>
    <w:tmpl w:val="54C43ACC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A43"/>
    <w:multiLevelType w:val="hybridMultilevel"/>
    <w:tmpl w:val="659E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66D0"/>
    <w:multiLevelType w:val="hybridMultilevel"/>
    <w:tmpl w:val="08DE6742"/>
    <w:lvl w:ilvl="0" w:tplc="5BB6E8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7AC"/>
    <w:multiLevelType w:val="hybridMultilevel"/>
    <w:tmpl w:val="602CD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08DB"/>
    <w:multiLevelType w:val="hybridMultilevel"/>
    <w:tmpl w:val="B6D0F4E2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2"/>
    <w:rsid w:val="0003552A"/>
    <w:rsid w:val="00052532"/>
    <w:rsid w:val="00054878"/>
    <w:rsid w:val="000B3C85"/>
    <w:rsid w:val="00107D20"/>
    <w:rsid w:val="001643F3"/>
    <w:rsid w:val="00181A50"/>
    <w:rsid w:val="00190C7B"/>
    <w:rsid w:val="001C195E"/>
    <w:rsid w:val="001F4366"/>
    <w:rsid w:val="00241E25"/>
    <w:rsid w:val="00257251"/>
    <w:rsid w:val="00291F14"/>
    <w:rsid w:val="002B23E7"/>
    <w:rsid w:val="002B5920"/>
    <w:rsid w:val="002B73FB"/>
    <w:rsid w:val="002D49A3"/>
    <w:rsid w:val="003324A7"/>
    <w:rsid w:val="003F448A"/>
    <w:rsid w:val="00402970"/>
    <w:rsid w:val="00406DB9"/>
    <w:rsid w:val="004354D2"/>
    <w:rsid w:val="00450A42"/>
    <w:rsid w:val="0048252F"/>
    <w:rsid w:val="004C052F"/>
    <w:rsid w:val="004E3B7A"/>
    <w:rsid w:val="004F2C49"/>
    <w:rsid w:val="00512DD0"/>
    <w:rsid w:val="00557DA6"/>
    <w:rsid w:val="00561F86"/>
    <w:rsid w:val="00561FCB"/>
    <w:rsid w:val="00575B3A"/>
    <w:rsid w:val="005961F7"/>
    <w:rsid w:val="005B3FBE"/>
    <w:rsid w:val="005D7949"/>
    <w:rsid w:val="00635DC9"/>
    <w:rsid w:val="006455C5"/>
    <w:rsid w:val="00661526"/>
    <w:rsid w:val="00676854"/>
    <w:rsid w:val="00677EB1"/>
    <w:rsid w:val="00692318"/>
    <w:rsid w:val="006C15A4"/>
    <w:rsid w:val="006C2249"/>
    <w:rsid w:val="006E6B03"/>
    <w:rsid w:val="007079DE"/>
    <w:rsid w:val="0074234D"/>
    <w:rsid w:val="00746F17"/>
    <w:rsid w:val="007658D3"/>
    <w:rsid w:val="00774448"/>
    <w:rsid w:val="007F0EB8"/>
    <w:rsid w:val="008145F5"/>
    <w:rsid w:val="008854DC"/>
    <w:rsid w:val="00905815"/>
    <w:rsid w:val="00906776"/>
    <w:rsid w:val="00920F76"/>
    <w:rsid w:val="00954526"/>
    <w:rsid w:val="009C0D26"/>
    <w:rsid w:val="00A02885"/>
    <w:rsid w:val="00A25EBB"/>
    <w:rsid w:val="00AF3A3D"/>
    <w:rsid w:val="00B378DC"/>
    <w:rsid w:val="00B43C70"/>
    <w:rsid w:val="00B66E7D"/>
    <w:rsid w:val="00BF7EB1"/>
    <w:rsid w:val="00C20BE5"/>
    <w:rsid w:val="00C42B89"/>
    <w:rsid w:val="00C73E6D"/>
    <w:rsid w:val="00C85078"/>
    <w:rsid w:val="00CD185F"/>
    <w:rsid w:val="00CF1C6B"/>
    <w:rsid w:val="00D12653"/>
    <w:rsid w:val="00D416DE"/>
    <w:rsid w:val="00D84B9B"/>
    <w:rsid w:val="00D84CED"/>
    <w:rsid w:val="00D90609"/>
    <w:rsid w:val="00E127C7"/>
    <w:rsid w:val="00E308FB"/>
    <w:rsid w:val="00E507DD"/>
    <w:rsid w:val="00E64D14"/>
    <w:rsid w:val="00E955D1"/>
    <w:rsid w:val="00EA0EA0"/>
    <w:rsid w:val="00F2328A"/>
    <w:rsid w:val="00F30C09"/>
    <w:rsid w:val="00F44B59"/>
    <w:rsid w:val="00F44F7B"/>
    <w:rsid w:val="00F67A76"/>
    <w:rsid w:val="00FD1288"/>
    <w:rsid w:val="00FE1C9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54BE"/>
  <w15:chartTrackingRefBased/>
  <w15:docId w15:val="{04E23D27-D241-4599-A139-A568BC1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7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2B7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8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D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7EB1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57251"/>
  </w:style>
  <w:style w:type="character" w:styleId="UnresolvedMention">
    <w:name w:val="Unresolved Mention"/>
    <w:basedOn w:val="DefaultParagraphFont"/>
    <w:uiPriority w:val="99"/>
    <w:semiHidden/>
    <w:unhideWhenUsed/>
    <w:rsid w:val="006923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p.hmppsintranet.org.uk/2020/06/18/reception-procedures/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7E56A-99BF-4A11-8479-C03965188FA5}" type="doc">
      <dgm:prSet loTypeId="urn:microsoft.com/office/officeart/2005/8/layout/vList2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ACCA6862-1AFB-4722-9F05-26CB8955C1E0}">
      <dgm:prSet phldrT="[Text]"/>
      <dgm:spPr/>
      <dgm:t>
        <a:bodyPr/>
        <a:lstStyle/>
        <a:p>
          <a:r>
            <a:rPr lang="en-GB"/>
            <a:t>It is a judicial decision as to whether a defendant is to be physically produced to court;</a:t>
          </a:r>
        </a:p>
      </dgm:t>
    </dgm:pt>
    <dgm:pt modelId="{DDF5EE44-014A-4921-B0AF-4DDFD3895189}" type="parTrans" cxnId="{3CF71F40-CBCE-4D7E-B23B-73118D9E9B56}">
      <dgm:prSet/>
      <dgm:spPr/>
      <dgm:t>
        <a:bodyPr/>
        <a:lstStyle/>
        <a:p>
          <a:endParaRPr lang="en-GB"/>
        </a:p>
      </dgm:t>
    </dgm:pt>
    <dgm:pt modelId="{C24C2184-A69F-463F-9A51-C5200BDDE340}" type="sibTrans" cxnId="{3CF71F40-CBCE-4D7E-B23B-73118D9E9B56}">
      <dgm:prSet/>
      <dgm:spPr/>
      <dgm:t>
        <a:bodyPr/>
        <a:lstStyle/>
        <a:p>
          <a:endParaRPr lang="en-GB"/>
        </a:p>
      </dgm:t>
    </dgm:pt>
    <dgm:pt modelId="{9DE71CEE-DEB0-4CA0-8A96-D7B7896CA4E1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It is the responsibility of the prison establishment's Healthcare Professional to declare if a prisoner is fit to travel. This decision will be made on the assumption that HMCTS &amp; PECS will be able to maintain a safe environment;</a:t>
          </a:r>
        </a:p>
      </dgm:t>
    </dgm:pt>
    <dgm:pt modelId="{F6659E3D-09B8-434A-89A8-5DF17CEC1F60}" type="parTrans" cxnId="{02B2DACA-54FB-4624-BC7E-97866D06A660}">
      <dgm:prSet/>
      <dgm:spPr/>
      <dgm:t>
        <a:bodyPr/>
        <a:lstStyle/>
        <a:p>
          <a:endParaRPr lang="en-GB"/>
        </a:p>
      </dgm:t>
    </dgm:pt>
    <dgm:pt modelId="{CD7E20E4-0A14-4BA6-B325-CB629F4641AF}" type="sibTrans" cxnId="{02B2DACA-54FB-4624-BC7E-97866D06A660}">
      <dgm:prSet/>
      <dgm:spPr/>
      <dgm:t>
        <a:bodyPr/>
        <a:lstStyle/>
        <a:p>
          <a:endParaRPr lang="en-GB"/>
        </a:p>
      </dgm:t>
    </dgm:pt>
    <dgm:pt modelId="{807B67B9-8CA9-47E9-9271-C12FF1A04DAA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It is the responsibility of HMPPS PECS to identify any risks and mitigations required to safely manage a defendant whilst at court and in transfer, and to highlight both the risks and required mitigations to the court and prison.</a:t>
          </a:r>
        </a:p>
      </dgm:t>
    </dgm:pt>
    <dgm:pt modelId="{FC22AE5F-C424-429F-91B7-7483C4971E9D}" type="parTrans" cxnId="{811DE12D-F1CE-4067-A349-8FADA37B095E}">
      <dgm:prSet/>
      <dgm:spPr/>
      <dgm:t>
        <a:bodyPr/>
        <a:lstStyle/>
        <a:p>
          <a:endParaRPr lang="en-GB"/>
        </a:p>
      </dgm:t>
    </dgm:pt>
    <dgm:pt modelId="{114CE53B-697A-4971-ADB9-ED679700F4E9}" type="sibTrans" cxnId="{811DE12D-F1CE-4067-A349-8FADA37B095E}">
      <dgm:prSet/>
      <dgm:spPr/>
      <dgm:t>
        <a:bodyPr/>
        <a:lstStyle/>
        <a:p>
          <a:endParaRPr lang="en-GB"/>
        </a:p>
      </dgm:t>
    </dgm:pt>
    <dgm:pt modelId="{F9FC1B2B-6FB7-4B7B-9A38-657ED04235EE}" type="pres">
      <dgm:prSet presAssocID="{1AD7E56A-99BF-4A11-8479-C03965188FA5}" presName="linear" presStyleCnt="0">
        <dgm:presLayoutVars>
          <dgm:animLvl val="lvl"/>
          <dgm:resizeHandles val="exact"/>
        </dgm:presLayoutVars>
      </dgm:prSet>
      <dgm:spPr/>
    </dgm:pt>
    <dgm:pt modelId="{D9684DE0-8AA7-49F5-9A8A-137F63015A2B}" type="pres">
      <dgm:prSet presAssocID="{ACCA6862-1AFB-4722-9F05-26CB8955C1E0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B1ECC5B2-E2F5-4D1F-A2A0-7772A783912C}" type="pres">
      <dgm:prSet presAssocID="{C24C2184-A69F-463F-9A51-C5200BDDE340}" presName="spacer" presStyleCnt="0"/>
      <dgm:spPr/>
    </dgm:pt>
    <dgm:pt modelId="{EF18A077-D5C0-4D98-B68F-3FF7A91BCF14}" type="pres">
      <dgm:prSet presAssocID="{9DE71CEE-DEB0-4CA0-8A96-D7B7896CA4E1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FEC216B1-D8D8-4F28-8745-3759DC593C05}" type="pres">
      <dgm:prSet presAssocID="{CD7E20E4-0A14-4BA6-B325-CB629F4641AF}" presName="spacer" presStyleCnt="0"/>
      <dgm:spPr/>
    </dgm:pt>
    <dgm:pt modelId="{03DF3E1C-C008-48D7-8555-CEE09489CDEE}" type="pres">
      <dgm:prSet presAssocID="{807B67B9-8CA9-47E9-9271-C12FF1A04DAA}" presName="parentText" presStyleLbl="node1" presStyleIdx="2" presStyleCnt="3">
        <dgm:presLayoutVars>
          <dgm:chMax val="0"/>
          <dgm:bulletEnabled val="1"/>
        </dgm:presLayoutVars>
      </dgm:prSet>
      <dgm:spPr/>
    </dgm:pt>
  </dgm:ptLst>
  <dgm:cxnLst>
    <dgm:cxn modelId="{083C650D-8525-453A-811F-4523A2578919}" type="presOf" srcId="{ACCA6862-1AFB-4722-9F05-26CB8955C1E0}" destId="{D9684DE0-8AA7-49F5-9A8A-137F63015A2B}" srcOrd="0" destOrd="0" presId="urn:microsoft.com/office/officeart/2005/8/layout/vList2"/>
    <dgm:cxn modelId="{811DE12D-F1CE-4067-A349-8FADA37B095E}" srcId="{1AD7E56A-99BF-4A11-8479-C03965188FA5}" destId="{807B67B9-8CA9-47E9-9271-C12FF1A04DAA}" srcOrd="2" destOrd="0" parTransId="{FC22AE5F-C424-429F-91B7-7483C4971E9D}" sibTransId="{114CE53B-697A-4971-ADB9-ED679700F4E9}"/>
    <dgm:cxn modelId="{9C0F483C-6BE4-4342-B981-62C1DB644E6B}" type="presOf" srcId="{807B67B9-8CA9-47E9-9271-C12FF1A04DAA}" destId="{03DF3E1C-C008-48D7-8555-CEE09489CDEE}" srcOrd="0" destOrd="0" presId="urn:microsoft.com/office/officeart/2005/8/layout/vList2"/>
    <dgm:cxn modelId="{3CF71F40-CBCE-4D7E-B23B-73118D9E9B56}" srcId="{1AD7E56A-99BF-4A11-8479-C03965188FA5}" destId="{ACCA6862-1AFB-4722-9F05-26CB8955C1E0}" srcOrd="0" destOrd="0" parTransId="{DDF5EE44-014A-4921-B0AF-4DDFD3895189}" sibTransId="{C24C2184-A69F-463F-9A51-C5200BDDE340}"/>
    <dgm:cxn modelId="{55B5D4BE-E9BB-434B-81ED-FBAFDB849F23}" type="presOf" srcId="{1AD7E56A-99BF-4A11-8479-C03965188FA5}" destId="{F9FC1B2B-6FB7-4B7B-9A38-657ED04235EE}" srcOrd="0" destOrd="0" presId="urn:microsoft.com/office/officeart/2005/8/layout/vList2"/>
    <dgm:cxn modelId="{02B2DACA-54FB-4624-BC7E-97866D06A660}" srcId="{1AD7E56A-99BF-4A11-8479-C03965188FA5}" destId="{9DE71CEE-DEB0-4CA0-8A96-D7B7896CA4E1}" srcOrd="1" destOrd="0" parTransId="{F6659E3D-09B8-434A-89A8-5DF17CEC1F60}" sibTransId="{CD7E20E4-0A14-4BA6-B325-CB629F4641AF}"/>
    <dgm:cxn modelId="{D5DA76EB-CDFB-41DB-9A85-F01B4DF208D0}" type="presOf" srcId="{9DE71CEE-DEB0-4CA0-8A96-D7B7896CA4E1}" destId="{EF18A077-D5C0-4D98-B68F-3FF7A91BCF14}" srcOrd="0" destOrd="0" presId="urn:microsoft.com/office/officeart/2005/8/layout/vList2"/>
    <dgm:cxn modelId="{B4BF2683-286E-4900-A518-9DAD96B44B4E}" type="presParOf" srcId="{F9FC1B2B-6FB7-4B7B-9A38-657ED04235EE}" destId="{D9684DE0-8AA7-49F5-9A8A-137F63015A2B}" srcOrd="0" destOrd="0" presId="urn:microsoft.com/office/officeart/2005/8/layout/vList2"/>
    <dgm:cxn modelId="{9F43BDFD-8FEA-4D07-82B7-2EF55853C8C2}" type="presParOf" srcId="{F9FC1B2B-6FB7-4B7B-9A38-657ED04235EE}" destId="{B1ECC5B2-E2F5-4D1F-A2A0-7772A783912C}" srcOrd="1" destOrd="0" presId="urn:microsoft.com/office/officeart/2005/8/layout/vList2"/>
    <dgm:cxn modelId="{15F8A08A-A4EA-4B55-A285-5FC7970395BA}" type="presParOf" srcId="{F9FC1B2B-6FB7-4B7B-9A38-657ED04235EE}" destId="{EF18A077-D5C0-4D98-B68F-3FF7A91BCF14}" srcOrd="2" destOrd="0" presId="urn:microsoft.com/office/officeart/2005/8/layout/vList2"/>
    <dgm:cxn modelId="{5CADBE43-040A-42F3-90FC-3DBB6711D33A}" type="presParOf" srcId="{F9FC1B2B-6FB7-4B7B-9A38-657ED04235EE}" destId="{FEC216B1-D8D8-4F28-8745-3759DC593C05}" srcOrd="3" destOrd="0" presId="urn:microsoft.com/office/officeart/2005/8/layout/vList2"/>
    <dgm:cxn modelId="{8FE39823-21DA-43BF-9EA4-47A0F9A5B743}" type="presParOf" srcId="{F9FC1B2B-6FB7-4B7B-9A38-657ED04235EE}" destId="{03DF3E1C-C008-48D7-8555-CEE09489CDEE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684DE0-8AA7-49F5-9A8A-137F63015A2B}">
      <dsp:nvSpPr>
        <dsp:cNvPr id="0" name=""/>
        <dsp:cNvSpPr/>
      </dsp:nvSpPr>
      <dsp:spPr>
        <a:xfrm>
          <a:off x="0" y="163644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It is a judicial decision as to whether a defendant is to be physically produced to court;</a:t>
          </a:r>
        </a:p>
      </dsp:txBody>
      <dsp:txXfrm>
        <a:off x="21331" y="184975"/>
        <a:ext cx="6603248" cy="394314"/>
      </dsp:txXfrm>
    </dsp:sp>
    <dsp:sp modelId="{EF18A077-D5C0-4D98-B68F-3FF7A91BCF14}">
      <dsp:nvSpPr>
        <dsp:cNvPr id="0" name=""/>
        <dsp:cNvSpPr/>
      </dsp:nvSpPr>
      <dsp:spPr>
        <a:xfrm>
          <a:off x="0" y="632301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68329"/>
                <a:satOff val="-6535"/>
                <a:lumOff val="285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100" kern="1200"/>
            <a:t>It is the responsibility of the prison establishment's Healthcare Professional to declare if a prisoner is fit to travel. This decision will be made on the assumption that HMCTS &amp; PECS will be able to maintain a safe environment;</a:t>
          </a:r>
        </a:p>
      </dsp:txBody>
      <dsp:txXfrm>
        <a:off x="21331" y="653632"/>
        <a:ext cx="6603248" cy="394314"/>
      </dsp:txXfrm>
    </dsp:sp>
    <dsp:sp modelId="{03DF3E1C-C008-48D7-8555-CEE09489CDEE}">
      <dsp:nvSpPr>
        <dsp:cNvPr id="0" name=""/>
        <dsp:cNvSpPr/>
      </dsp:nvSpPr>
      <dsp:spPr>
        <a:xfrm>
          <a:off x="0" y="1100957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68329"/>
                <a:satOff val="-6535"/>
                <a:lumOff val="285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100" kern="1200"/>
            <a:t>It is the responsibility of HMPPS PECS to identify any risks and mitigations required to safely manage a defendant whilst at court and in transfer, and to highlight both the risks and required mitigations to the court and prison.</a:t>
          </a:r>
        </a:p>
      </dsp:txBody>
      <dsp:txXfrm>
        <a:off x="21331" y="1122288"/>
        <a:ext cx="6603248" cy="39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A4B0E-D71A-4FCF-931E-918712584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47C1-723E-4EFE-9E4A-0FDC2EF46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FDA2E-2AA5-4BB5-8C48-EA33D207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Medhurst, Claire</dc:creator>
  <cp:keywords/>
  <dc:description/>
  <cp:lastModifiedBy>Bray1, Paula</cp:lastModifiedBy>
  <cp:revision>2</cp:revision>
  <dcterms:created xsi:type="dcterms:W3CDTF">2022-03-24T09:04:00Z</dcterms:created>
  <dcterms:modified xsi:type="dcterms:W3CDTF">2022-03-24T09:04:00Z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