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1F1A" w14:textId="77777777" w:rsidR="00533112" w:rsidRPr="00925774" w:rsidRDefault="00533112" w:rsidP="00533112">
      <w:pPr>
        <w:spacing w:line="240" w:lineRule="auto"/>
        <w:rPr>
          <w:rFonts w:cstheme="minorHAnsi"/>
          <w:b/>
          <w:bCs/>
          <w:highlight w:val="yellow"/>
          <w:u w:val="single"/>
        </w:rPr>
      </w:pPr>
      <w:r w:rsidRPr="00925774">
        <w:rPr>
          <w:rFonts w:cstheme="minorHAnsi"/>
          <w:b/>
          <w:bCs/>
          <w:u w:val="single"/>
        </w:rPr>
        <w:t>Gold Brief</w:t>
      </w:r>
      <w:r>
        <w:rPr>
          <w:rFonts w:cstheme="minorHAnsi"/>
          <w:b/>
          <w:bCs/>
          <w:u w:val="single"/>
        </w:rPr>
        <w:t xml:space="preserve"> </w:t>
      </w:r>
      <w:r w:rsidRPr="00D73FB0">
        <w:rPr>
          <w:rFonts w:cstheme="minorHAnsi"/>
          <w:b/>
          <w:bCs/>
          <w:u w:val="single"/>
        </w:rPr>
        <w:t>4</w:t>
      </w:r>
      <w:r w:rsidRPr="00D73FB0">
        <w:rPr>
          <w:rFonts w:cstheme="minorHAnsi"/>
          <w:b/>
          <w:bCs/>
          <w:u w:val="single"/>
          <w:vertAlign w:val="superscript"/>
        </w:rPr>
        <w:t>th</w:t>
      </w:r>
      <w:r w:rsidRPr="00D73FB0">
        <w:rPr>
          <w:rFonts w:cstheme="minorHAnsi"/>
          <w:b/>
          <w:bCs/>
          <w:u w:val="single"/>
        </w:rPr>
        <w:t xml:space="preserve"> March</w:t>
      </w:r>
      <w:r w:rsidRPr="00925774">
        <w:rPr>
          <w:rFonts w:cstheme="minorHAnsi"/>
          <w:b/>
          <w:bCs/>
          <w:u w:val="single"/>
        </w:rPr>
        <w:t xml:space="preserve"> 2021 </w:t>
      </w:r>
      <w:r>
        <w:rPr>
          <w:rFonts w:cstheme="minorHAnsi"/>
          <w:b/>
          <w:bCs/>
          <w:u w:val="single"/>
        </w:rPr>
        <w:t>–</w:t>
      </w:r>
      <w:r w:rsidRPr="00925774">
        <w:rPr>
          <w:rFonts w:cstheme="minorHAnsi"/>
          <w:b/>
          <w:bCs/>
          <w:u w:val="single"/>
        </w:rPr>
        <w:t xml:space="preserve"> </w:t>
      </w:r>
      <w:bookmarkStart w:id="0" w:name="_GoBack"/>
      <w:r>
        <w:rPr>
          <w:rFonts w:cstheme="minorHAnsi"/>
          <w:b/>
          <w:bCs/>
          <w:u w:val="single"/>
        </w:rPr>
        <w:t xml:space="preserve">Update on Withdrawal of </w:t>
      </w:r>
      <w:r w:rsidRPr="00925774">
        <w:rPr>
          <w:rFonts w:cstheme="minorHAnsi"/>
          <w:b/>
          <w:bCs/>
          <w:u w:val="single"/>
        </w:rPr>
        <w:t xml:space="preserve">Regime Mitigations </w:t>
      </w:r>
      <w:bookmarkEnd w:id="0"/>
    </w:p>
    <w:p w14:paraId="59CD2606" w14:textId="77777777" w:rsidR="00533112" w:rsidRPr="00925774" w:rsidRDefault="00533112" w:rsidP="00533112">
      <w:pPr>
        <w:spacing w:line="240" w:lineRule="auto"/>
        <w:rPr>
          <w:rFonts w:cstheme="minorHAnsi"/>
          <w:u w:val="single"/>
        </w:rPr>
      </w:pPr>
      <w:r w:rsidRPr="00925774">
        <w:rPr>
          <w:rFonts w:cstheme="minorHAnsi"/>
          <w:u w:val="single"/>
        </w:rPr>
        <w:t xml:space="preserve">Purpose </w:t>
      </w:r>
    </w:p>
    <w:p w14:paraId="2E389E81" w14:textId="77777777" w:rsidR="00533112" w:rsidRDefault="00533112" w:rsidP="00533112">
      <w:pPr>
        <w:spacing w:line="240" w:lineRule="auto"/>
      </w:pPr>
      <w:r w:rsidRPr="5B145EE9">
        <w:t>To provide further details on the withdrawal of regime mitigations following our update in</w:t>
      </w:r>
      <w:r>
        <w:t xml:space="preserve"> the </w:t>
      </w:r>
      <w:hyperlink r:id="rId11" w:history="1">
        <w:r w:rsidRPr="004B001E">
          <w:rPr>
            <w:rStyle w:val="Hyperlink"/>
          </w:rPr>
          <w:t>Gold Brief on Progression to Stage 1</w:t>
        </w:r>
      </w:hyperlink>
      <w:r>
        <w:t xml:space="preserve"> </w:t>
      </w:r>
      <w:r w:rsidRPr="5B145EE9">
        <w:t xml:space="preserve">last week. </w:t>
      </w:r>
    </w:p>
    <w:p w14:paraId="4D258B09" w14:textId="77777777" w:rsidR="00533112" w:rsidRPr="00341557" w:rsidRDefault="00533112" w:rsidP="00533112">
      <w:pPr>
        <w:spacing w:line="240" w:lineRule="auto"/>
        <w:rPr>
          <w:u w:val="single"/>
        </w:rPr>
      </w:pPr>
      <w:r w:rsidRPr="00341557">
        <w:rPr>
          <w:u w:val="single"/>
        </w:rPr>
        <w:t>Actions Required</w:t>
      </w:r>
    </w:p>
    <w:p w14:paraId="3453BFBF" w14:textId="47F0A1EB" w:rsidR="00533112" w:rsidRPr="00CF7CF1" w:rsidRDefault="00533112" w:rsidP="00533112">
      <w:pPr>
        <w:spacing w:line="240" w:lineRule="auto"/>
      </w:pPr>
      <w:r>
        <w:t>Governors to review their use of regime mitigations and make plans, where relevant, to withdraw them by 31</w:t>
      </w:r>
      <w:r w:rsidRPr="00341557">
        <w:rPr>
          <w:vertAlign w:val="superscript"/>
        </w:rPr>
        <w:t>st</w:t>
      </w:r>
      <w:r>
        <w:t xml:space="preserve"> March</w:t>
      </w:r>
      <w:r w:rsidR="00CF14DE">
        <w:t xml:space="preserve">, </w:t>
      </w:r>
      <w:r w:rsidR="009D7113">
        <w:t>sharing</w:t>
      </w:r>
      <w:r w:rsidR="00037725">
        <w:t xml:space="preserve"> their plans </w:t>
      </w:r>
      <w:r w:rsidR="00FB3EF9">
        <w:t>to Trade Unions</w:t>
      </w:r>
      <w:r w:rsidR="00037725">
        <w:t xml:space="preserve"> as part of their engagement on regime </w:t>
      </w:r>
      <w:r w:rsidR="00A60FDD">
        <w:t>progression</w:t>
      </w:r>
      <w:r w:rsidR="00037725">
        <w:t xml:space="preserve">. </w:t>
      </w:r>
      <w:r>
        <w:t>Where extensions are required, they should review the process below and liaise with their Finance Business Partner (FBP). Governors should ensure they plan to communicate these changes to prisoners and staff, utilising the materials provided in Annex A and B.</w:t>
      </w:r>
    </w:p>
    <w:p w14:paraId="0BEFD64F" w14:textId="77777777" w:rsidR="00533112" w:rsidRDefault="00533112" w:rsidP="00533112">
      <w:pPr>
        <w:spacing w:line="240" w:lineRule="auto"/>
        <w:rPr>
          <w:rFonts w:cstheme="minorHAnsi"/>
          <w:u w:val="single"/>
        </w:rPr>
      </w:pPr>
      <w:r>
        <w:rPr>
          <w:rFonts w:cstheme="minorHAnsi"/>
          <w:u w:val="single"/>
        </w:rPr>
        <w:t>Update on Planned Approach for Withdrawal</w:t>
      </w:r>
    </w:p>
    <w:p w14:paraId="0AFD58F6" w14:textId="77777777" w:rsidR="00533112" w:rsidRPr="0090547C" w:rsidRDefault="00533112" w:rsidP="00533112">
      <w:pPr>
        <w:spacing w:line="240" w:lineRule="auto"/>
        <w:rPr>
          <w:rFonts w:cstheme="minorHAnsi"/>
        </w:rPr>
      </w:pPr>
      <w:r w:rsidRPr="5B145EE9">
        <w:t xml:space="preserve">In line with prisons progressing to Stage 2 and the recent opening of the Stage 1 Gateway, we are expecting all establishments in the adult estate to start planning </w:t>
      </w:r>
      <w:r>
        <w:t>their</w:t>
      </w:r>
      <w:r w:rsidRPr="5B145EE9">
        <w:t xml:space="preserve"> withdrawal of regime mitigations</w:t>
      </w:r>
      <w:r>
        <w:t xml:space="preserve">, </w:t>
      </w:r>
      <w:r w:rsidRPr="5B145EE9">
        <w:t>scaling back the</w:t>
      </w:r>
      <w:r>
        <w:t xml:space="preserve">ir use </w:t>
      </w:r>
      <w:r w:rsidRPr="5B145EE9">
        <w:t xml:space="preserve">in line with progression through the </w:t>
      </w:r>
      <w:r>
        <w:t xml:space="preserve">National </w:t>
      </w:r>
      <w:r w:rsidRPr="5B145EE9">
        <w:t>Framework.</w:t>
      </w:r>
      <w:r>
        <w:t xml:space="preserve"> </w:t>
      </w:r>
      <w:r>
        <w:rPr>
          <w:rFonts w:cstheme="minorHAnsi"/>
        </w:rPr>
        <w:t xml:space="preserve">Provision of national regime mitigations in December 2021 was a temporary measure whilst greater levels of regime restrictions were in place. As the risk of </w:t>
      </w:r>
      <w:proofErr w:type="spellStart"/>
      <w:r>
        <w:rPr>
          <w:rFonts w:cstheme="minorHAnsi"/>
        </w:rPr>
        <w:t>Covid</w:t>
      </w:r>
      <w:proofErr w:type="spellEnd"/>
      <w:r>
        <w:rPr>
          <w:rFonts w:cstheme="minorHAnsi"/>
        </w:rPr>
        <w:t xml:space="preserve"> continues to reduce and we continue to see progression, </w:t>
      </w:r>
      <w:r w:rsidRPr="00F2063E">
        <w:rPr>
          <w:rFonts w:cstheme="minorHAnsi"/>
          <w:b/>
          <w:bCs/>
        </w:rPr>
        <w:t>it has been agreed that all central funding of regime mitigations will come to an end on 31</w:t>
      </w:r>
      <w:r w:rsidRPr="00F2063E">
        <w:rPr>
          <w:rFonts w:cstheme="minorHAnsi"/>
          <w:b/>
          <w:bCs/>
          <w:vertAlign w:val="superscript"/>
        </w:rPr>
        <w:t>st</w:t>
      </w:r>
      <w:r w:rsidRPr="00F2063E">
        <w:rPr>
          <w:rFonts w:cstheme="minorHAnsi"/>
          <w:b/>
          <w:bCs/>
        </w:rPr>
        <w:t xml:space="preserve"> March</w:t>
      </w:r>
      <w:r>
        <w:rPr>
          <w:rFonts w:cstheme="minorHAnsi"/>
        </w:rPr>
        <w:t>. Where significant local regime restrictions are required beyond this point there will be a process, as before, for extending or re-introducing them (see below). Further details on the individual mitigations can be found in the table in Annex A.</w:t>
      </w:r>
    </w:p>
    <w:p w14:paraId="344A9B0D" w14:textId="77777777" w:rsidR="00533112" w:rsidRDefault="00533112" w:rsidP="00533112">
      <w:pPr>
        <w:spacing w:line="240" w:lineRule="auto"/>
        <w:rPr>
          <w:rFonts w:cstheme="minorHAnsi"/>
          <w:u w:val="single"/>
        </w:rPr>
      </w:pPr>
      <w:r w:rsidRPr="00925774">
        <w:rPr>
          <w:rFonts w:cstheme="minorHAnsi"/>
          <w:u w:val="single"/>
        </w:rPr>
        <w:t xml:space="preserve">Process for Individual Sites to Request Reintroduction of Mitigations </w:t>
      </w:r>
    </w:p>
    <w:p w14:paraId="62934683" w14:textId="77777777" w:rsidR="00960A20" w:rsidRDefault="00960A20" w:rsidP="00960A20">
      <w:pPr>
        <w:spacing w:line="240" w:lineRule="auto"/>
      </w:pPr>
      <w:r w:rsidRPr="00FACDA2">
        <w:t xml:space="preserve">Previously, we utilised a process whereby establishments were able to reintroduce any regime mitigations where local circumstances required it. This will continue to remain the case. </w:t>
      </w:r>
      <w:r>
        <w:t>From March 31</w:t>
      </w:r>
      <w:r w:rsidRPr="000C0484">
        <w:rPr>
          <w:vertAlign w:val="superscript"/>
        </w:rPr>
        <w:t>st</w:t>
      </w:r>
      <w:r>
        <w:t>,</w:t>
      </w:r>
      <w:r w:rsidRPr="00FACDA2">
        <w:rPr>
          <w:b/>
          <w:bCs/>
        </w:rPr>
        <w:t xml:space="preserve"> governors will </w:t>
      </w:r>
      <w:r>
        <w:rPr>
          <w:b/>
          <w:bCs/>
        </w:rPr>
        <w:t>need</w:t>
      </w:r>
      <w:r w:rsidRPr="00FACDA2">
        <w:rPr>
          <w:b/>
          <w:bCs/>
        </w:rPr>
        <w:t xml:space="preserve"> to </w:t>
      </w:r>
      <w:r>
        <w:rPr>
          <w:b/>
          <w:bCs/>
        </w:rPr>
        <w:t>liaise with</w:t>
      </w:r>
      <w:r w:rsidRPr="00FACDA2">
        <w:rPr>
          <w:b/>
          <w:bCs/>
        </w:rPr>
        <w:t xml:space="preserve"> their Finance Business Partner (FBP) to fund the reintroduction of any mitigations through </w:t>
      </w:r>
      <w:r>
        <w:rPr>
          <w:b/>
          <w:bCs/>
        </w:rPr>
        <w:t xml:space="preserve">their </w:t>
      </w:r>
      <w:r w:rsidRPr="00FACDA2">
        <w:rPr>
          <w:b/>
          <w:bCs/>
        </w:rPr>
        <w:t>local budget.</w:t>
      </w:r>
      <w:r w:rsidRPr="00FACDA2">
        <w:t xml:space="preserve"> If this is not possible, this should be escalated to the PGD and Senior FBP for the group to determine how to provide financial cover. If after this escalation </w:t>
      </w:r>
      <w:r>
        <w:t>support is still required</w:t>
      </w:r>
      <w:r w:rsidRPr="00FACDA2">
        <w:t>, then a case should be made to the Operational Resourcing and Stability Panel (ORSP) who will consider how funding can be provided.</w:t>
      </w:r>
    </w:p>
    <w:p w14:paraId="695FF9E6" w14:textId="77777777" w:rsidR="00533112" w:rsidRDefault="00533112" w:rsidP="00533112">
      <w:pPr>
        <w:spacing w:line="240" w:lineRule="auto"/>
        <w:rPr>
          <w:rFonts w:cstheme="minorHAnsi"/>
        </w:rPr>
      </w:pPr>
      <w:r>
        <w:rPr>
          <w:rFonts w:cstheme="minorHAnsi"/>
        </w:rPr>
        <w:t xml:space="preserve">These mitigations were introduced to support prisoner’s mental health and wellbeing in response to increased regime restrictions. Therefore, it is important that where sites are running reduced regimes in order to manage </w:t>
      </w:r>
      <w:proofErr w:type="spellStart"/>
      <w:r>
        <w:rPr>
          <w:rFonts w:cstheme="minorHAnsi"/>
        </w:rPr>
        <w:t>Covid</w:t>
      </w:r>
      <w:proofErr w:type="spellEnd"/>
      <w:r>
        <w:rPr>
          <w:rFonts w:cstheme="minorHAnsi"/>
        </w:rPr>
        <w:t xml:space="preserve"> risk (e.g. time out of cell significantly limited and/or social visits paused or significantly reduced) and where these</w:t>
      </w:r>
      <w:r w:rsidRPr="00054CDE">
        <w:rPr>
          <w:rFonts w:cstheme="minorHAnsi"/>
        </w:rPr>
        <w:t xml:space="preserve"> </w:t>
      </w:r>
      <w:r>
        <w:rPr>
          <w:rFonts w:cstheme="minorHAnsi"/>
        </w:rPr>
        <w:t>may be needed for a prolonged period of time, that Governors plan to reintroduce appropriate mitigations.</w:t>
      </w:r>
    </w:p>
    <w:p w14:paraId="2202C918" w14:textId="77777777" w:rsidR="00533112" w:rsidRDefault="00533112" w:rsidP="00533112">
      <w:pPr>
        <w:rPr>
          <w:rFonts w:cstheme="minorHAnsi"/>
        </w:rPr>
      </w:pPr>
      <w:r>
        <w:rPr>
          <w:rFonts w:cstheme="minorHAnsi"/>
        </w:rPr>
        <w:t>Annex A</w:t>
      </w:r>
      <w:r w:rsidRPr="00486295">
        <w:rPr>
          <w:rFonts w:cstheme="minorHAnsi"/>
        </w:rPr>
        <w:t xml:space="preserve"> provides an overview of how each mitigation can be withdrawn </w:t>
      </w:r>
      <w:r>
        <w:rPr>
          <w:rFonts w:cstheme="minorHAnsi"/>
        </w:rPr>
        <w:t>locally</w:t>
      </w:r>
      <w:r w:rsidRPr="00486295">
        <w:rPr>
          <w:rFonts w:cstheme="minorHAnsi"/>
        </w:rPr>
        <w:t xml:space="preserve"> earlier </w:t>
      </w:r>
      <w:r>
        <w:rPr>
          <w:rFonts w:cstheme="minorHAnsi"/>
        </w:rPr>
        <w:t>than March 31</w:t>
      </w:r>
      <w:r w:rsidRPr="00EC6C66">
        <w:rPr>
          <w:rFonts w:cstheme="minorHAnsi"/>
          <w:vertAlign w:val="superscript"/>
        </w:rPr>
        <w:t>st</w:t>
      </w:r>
      <w:r>
        <w:rPr>
          <w:rFonts w:cstheme="minorHAnsi"/>
        </w:rPr>
        <w:t xml:space="preserve"> and,</w:t>
      </w:r>
      <w:r w:rsidRPr="00486295">
        <w:rPr>
          <w:rFonts w:cstheme="minorHAnsi"/>
        </w:rPr>
        <w:t xml:space="preserve"> if necessary</w:t>
      </w:r>
      <w:r>
        <w:rPr>
          <w:rFonts w:cstheme="minorHAnsi"/>
        </w:rPr>
        <w:t>, the process to reinstate them. Note there are some mitigations that cannot be used after this deadline.</w:t>
      </w:r>
    </w:p>
    <w:p w14:paraId="5FE95DB5" w14:textId="77777777" w:rsidR="00533112" w:rsidRDefault="00533112" w:rsidP="00533112">
      <w:pPr>
        <w:rPr>
          <w:rFonts w:cstheme="minorHAnsi"/>
          <w:u w:val="single"/>
        </w:rPr>
      </w:pPr>
      <w:r>
        <w:rPr>
          <w:rFonts w:cstheme="minorHAnsi"/>
          <w:u w:val="single"/>
        </w:rPr>
        <w:t xml:space="preserve">YCS and the </w:t>
      </w:r>
      <w:r w:rsidRPr="00067386">
        <w:rPr>
          <w:rFonts w:cstheme="minorHAnsi"/>
          <w:u w:val="single"/>
        </w:rPr>
        <w:t>Women</w:t>
      </w:r>
      <w:r>
        <w:rPr>
          <w:rFonts w:cstheme="minorHAnsi"/>
          <w:u w:val="single"/>
        </w:rPr>
        <w:t>’s Estate</w:t>
      </w:r>
    </w:p>
    <w:p w14:paraId="16BCC73E" w14:textId="69F72E00" w:rsidR="00533112" w:rsidRDefault="00533112" w:rsidP="00533112">
      <w:pPr>
        <w:rPr>
          <w:rFonts w:cstheme="minorHAnsi"/>
        </w:rPr>
      </w:pPr>
      <w:r w:rsidRPr="00486295">
        <w:rPr>
          <w:rFonts w:cstheme="minorHAnsi"/>
        </w:rPr>
        <w:t>Th</w:t>
      </w:r>
      <w:r>
        <w:rPr>
          <w:rFonts w:cstheme="minorHAnsi"/>
        </w:rPr>
        <w:t>is position differs in the YCS where</w:t>
      </w:r>
      <w:r w:rsidRPr="00486295">
        <w:rPr>
          <w:rFonts w:cstheme="minorHAnsi"/>
        </w:rPr>
        <w:t xml:space="preserve"> </w:t>
      </w:r>
      <w:r>
        <w:rPr>
          <w:rFonts w:cstheme="minorHAnsi"/>
        </w:rPr>
        <w:t xml:space="preserve">the </w:t>
      </w:r>
      <w:r w:rsidRPr="006D6642">
        <w:rPr>
          <w:rFonts w:cstheme="minorHAnsi"/>
        </w:rPr>
        <w:t xml:space="preserve">use of pin credit and video calls have been extended and are currently under review with a </w:t>
      </w:r>
      <w:r>
        <w:rPr>
          <w:rFonts w:cstheme="minorHAnsi"/>
        </w:rPr>
        <w:t>view</w:t>
      </w:r>
      <w:r w:rsidRPr="006D6642">
        <w:rPr>
          <w:rFonts w:cstheme="minorHAnsi"/>
        </w:rPr>
        <w:t xml:space="preserve"> to maintain</w:t>
      </w:r>
      <w:r w:rsidR="000E3937">
        <w:rPr>
          <w:rFonts w:cstheme="minorHAnsi"/>
        </w:rPr>
        <w:t>ing</w:t>
      </w:r>
      <w:r w:rsidRPr="006D6642">
        <w:rPr>
          <w:rFonts w:cstheme="minorHAnsi"/>
        </w:rPr>
        <w:t xml:space="preserve"> this past March. An update on this will go out specifically to the Youth Estate in due course.</w:t>
      </w:r>
      <w:r>
        <w:rPr>
          <w:rFonts w:cstheme="minorHAnsi"/>
        </w:rPr>
        <w:t xml:space="preserve"> </w:t>
      </w:r>
    </w:p>
    <w:p w14:paraId="63344ADF" w14:textId="77777777" w:rsidR="00533112" w:rsidRDefault="00533112" w:rsidP="00533112">
      <w:pPr>
        <w:rPr>
          <w:rFonts w:cstheme="minorHAnsi"/>
        </w:rPr>
      </w:pPr>
      <w:r>
        <w:rPr>
          <w:rFonts w:cstheme="minorHAnsi"/>
          <w:noProof/>
        </w:rPr>
        <mc:AlternateContent>
          <mc:Choice Requires="wpg">
            <w:drawing>
              <wp:anchor distT="0" distB="0" distL="114300" distR="114300" simplePos="0" relativeHeight="251658240" behindDoc="0" locked="0" layoutInCell="1" allowOverlap="1" wp14:anchorId="2F4C5928" wp14:editId="1F052EA5">
                <wp:simplePos x="0" y="0"/>
                <wp:positionH relativeFrom="column">
                  <wp:posOffset>300701</wp:posOffset>
                </wp:positionH>
                <wp:positionV relativeFrom="paragraph">
                  <wp:posOffset>680921</wp:posOffset>
                </wp:positionV>
                <wp:extent cx="5697830" cy="679010"/>
                <wp:effectExtent l="0" t="0" r="17780" b="26035"/>
                <wp:wrapNone/>
                <wp:docPr id="2" name="Group 2"/>
                <wp:cNvGraphicFramePr/>
                <a:graphic xmlns:a="http://schemas.openxmlformats.org/drawingml/2006/main">
                  <a:graphicData uri="http://schemas.microsoft.com/office/word/2010/wordprocessingGroup">
                    <wpg:wgp>
                      <wpg:cNvGrpSpPr/>
                      <wpg:grpSpPr>
                        <a:xfrm>
                          <a:off x="0" y="0"/>
                          <a:ext cx="5697830" cy="679010"/>
                          <a:chOff x="0" y="0"/>
                          <a:chExt cx="6050915" cy="850265"/>
                        </a:xfrm>
                      </wpg:grpSpPr>
                      <wps:wsp>
                        <wps:cNvPr id="1" name="Rectangle 1"/>
                        <wps:cNvSpPr/>
                        <wps:spPr>
                          <a:xfrm>
                            <a:off x="0" y="0"/>
                            <a:ext cx="6050915" cy="8502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949" y="20025"/>
                            <a:ext cx="6027419" cy="829883"/>
                          </a:xfrm>
                          <a:prstGeom prst="rect">
                            <a:avLst/>
                          </a:prstGeom>
                          <a:noFill/>
                          <a:ln w="9525">
                            <a:noFill/>
                            <a:miter lim="800000"/>
                            <a:headEnd/>
                            <a:tailEnd/>
                          </a:ln>
                        </wps:spPr>
                        <wps:txbx>
                          <w:txbxContent>
                            <w:p w14:paraId="5F79D14F" w14:textId="77777777" w:rsidR="00533112" w:rsidRPr="004C47BA" w:rsidRDefault="00533112" w:rsidP="00533112">
                              <w:pPr>
                                <w:spacing w:after="0"/>
                                <w:jc w:val="center"/>
                                <w:rPr>
                                  <w:b/>
                                  <w:bCs/>
                                  <w:u w:val="single"/>
                                </w:rPr>
                              </w:pPr>
                              <w:r w:rsidRPr="004C47BA">
                                <w:rPr>
                                  <w:b/>
                                  <w:bCs/>
                                  <w:u w:val="single"/>
                                </w:rPr>
                                <w:t>These changes will be effective from 1</w:t>
                              </w:r>
                              <w:r w:rsidRPr="004C47BA">
                                <w:rPr>
                                  <w:b/>
                                  <w:bCs/>
                                  <w:u w:val="single"/>
                                  <w:vertAlign w:val="superscript"/>
                                </w:rPr>
                                <w:t>st</w:t>
                              </w:r>
                              <w:r w:rsidRPr="004C47BA">
                                <w:rPr>
                                  <w:b/>
                                  <w:bCs/>
                                  <w:u w:val="single"/>
                                </w:rPr>
                                <w:t xml:space="preserve"> April.</w:t>
                              </w:r>
                            </w:p>
                            <w:p w14:paraId="5F5FA328" w14:textId="77777777" w:rsidR="00533112" w:rsidRPr="00EA2777" w:rsidRDefault="00533112" w:rsidP="00533112">
                              <w:pPr>
                                <w:jc w:val="center"/>
                              </w:pPr>
                              <w:r w:rsidRPr="00EA2777">
                                <w:t xml:space="preserve">Should you have any queries or concerns about this approach please contact </w:t>
                              </w:r>
                              <w:hyperlink r:id="rId12" w:history="1">
                                <w:r w:rsidRPr="00EA2777">
                                  <w:rPr>
                                    <w:rStyle w:val="Hyperlink"/>
                                    <w:rFonts w:cstheme="minorHAnsi"/>
                                  </w:rPr>
                                  <w:t>COVID19.RegimesOpsGuidance1@justice.gov.uk</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F4C5928" id="Group 2" o:spid="_x0000_s1026" style="position:absolute;margin-left:23.7pt;margin-top:53.6pt;width:448.65pt;height:53.45pt;z-index:251658240;mso-width-relative:margin;mso-height-relative:margin" coordsize="60509,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">
                <v:rect id="Rectangle 1" o:spid="_x0000_s1027" style="position:absolute;width:60509;height:8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" filled="f" strokecolor="black [3213]" strokeweight="1.5pt"/>
                <v:shapetype id="_x0000_t202" coordsize="21600,21600" o:spt="202" path="m,l,21600r21600,l21600,xe">
                  <v:stroke joinstyle="miter"/>
                  <v:path gradientshapeok="t" o:connecttype="rect"/>
                </v:shapetype>
                <v:shape id="Text Box 2" o:spid="_x0000_s1028" type="#_x0000_t202" style="position:absolute;left:79;top:200;width:60274;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F79D14F" w14:textId="77777777" w:rsidR="00533112" w:rsidRPr="004C47BA" w:rsidRDefault="00533112" w:rsidP="00533112">
                        <w:pPr>
                          <w:spacing w:after="0"/>
                          <w:jc w:val="center"/>
                          <w:rPr>
                            <w:b/>
                            <w:bCs/>
                            <w:u w:val="single"/>
                          </w:rPr>
                        </w:pPr>
                        <w:r w:rsidRPr="004C47BA">
                          <w:rPr>
                            <w:b/>
                            <w:bCs/>
                            <w:u w:val="single"/>
                          </w:rPr>
                          <w:t>These changes will be effective from 1</w:t>
                        </w:r>
                        <w:r w:rsidRPr="004C47BA">
                          <w:rPr>
                            <w:b/>
                            <w:bCs/>
                            <w:u w:val="single"/>
                            <w:vertAlign w:val="superscript"/>
                          </w:rPr>
                          <w:t>st</w:t>
                        </w:r>
                        <w:r w:rsidRPr="004C47BA">
                          <w:rPr>
                            <w:b/>
                            <w:bCs/>
                            <w:u w:val="single"/>
                          </w:rPr>
                          <w:t xml:space="preserve"> April.</w:t>
                        </w:r>
                      </w:p>
                      <w:p w14:paraId="5F5FA328" w14:textId="77777777" w:rsidR="00533112" w:rsidRPr="00EA2777" w:rsidRDefault="00533112" w:rsidP="00533112">
                        <w:pPr>
                          <w:jc w:val="center"/>
                        </w:pPr>
                        <w:r w:rsidRPr="00EA2777">
                          <w:t xml:space="preserve">Should you have any queries or concerns about this approach please contact </w:t>
                        </w:r>
                        <w:hyperlink r:id="rId13" w:history="1">
                          <w:r w:rsidRPr="00EA2777">
                            <w:rPr>
                              <w:rStyle w:val="Hyperlink"/>
                              <w:rFonts w:cstheme="minorHAnsi"/>
                            </w:rPr>
                            <w:t>COVID19.RegimesOpsGuidance1@justice.gov.uk</w:t>
                          </w:r>
                        </w:hyperlink>
                      </w:p>
                    </w:txbxContent>
                  </v:textbox>
                </v:shape>
              </v:group>
            </w:pict>
          </mc:Fallback>
        </mc:AlternateContent>
      </w:r>
      <w:r>
        <w:rPr>
          <w:rFonts w:cstheme="minorHAnsi"/>
        </w:rPr>
        <w:t>The Women’s Estate is reviewing their approach and plans for pin credit and video calls and will update on their position in due course. Sites in the Women’s Estate will be able to use the reintroduction process outlined above where local circumstances require it.</w:t>
      </w:r>
    </w:p>
    <w:p w14:paraId="68293370" w14:textId="77777777" w:rsidR="00533112" w:rsidRDefault="00533112" w:rsidP="00533112">
      <w:pPr>
        <w:rPr>
          <w:rFonts w:cstheme="minorHAnsi"/>
        </w:rPr>
        <w:sectPr w:rsidR="00533112" w:rsidSect="00E12B0A">
          <w:pgSz w:w="11906" w:h="16838"/>
          <w:pgMar w:top="1440" w:right="1080" w:bottom="1440" w:left="1080" w:header="708" w:footer="708" w:gutter="0"/>
          <w:cols w:space="708"/>
          <w:docGrid w:linePitch="360"/>
        </w:sectPr>
      </w:pPr>
    </w:p>
    <w:p w14:paraId="0FA73525" w14:textId="77777777" w:rsidR="00533112" w:rsidRDefault="00533112" w:rsidP="00533112">
      <w:pPr>
        <w:rPr>
          <w:rFonts w:cstheme="minorHAnsi"/>
          <w:b/>
          <w:bCs/>
          <w:u w:val="single"/>
        </w:rPr>
      </w:pPr>
      <w:r w:rsidRPr="00CB258E">
        <w:rPr>
          <w:rFonts w:cstheme="minorHAnsi"/>
          <w:b/>
          <w:bCs/>
          <w:u w:val="single"/>
        </w:rPr>
        <w:lastRenderedPageBreak/>
        <w:t>Annex A: Information Grid of Regime Mitigations</w:t>
      </w:r>
      <w:r>
        <w:rPr>
          <w:rFonts w:cstheme="minorHAnsi"/>
          <w:b/>
          <w:bCs/>
          <w:u w:val="single"/>
        </w:rPr>
        <w:t xml:space="preserve"> </w:t>
      </w:r>
    </w:p>
    <w:tbl>
      <w:tblPr>
        <w:tblStyle w:val="TableGrid"/>
        <w:tblpPr w:leftFromText="180" w:rightFromText="180" w:vertAnchor="page" w:horzAnchor="page" w:tblpX="970" w:tblpY="2339"/>
        <w:tblW w:w="15698" w:type="dxa"/>
        <w:tblLook w:val="04A0" w:firstRow="1" w:lastRow="0" w:firstColumn="1" w:lastColumn="0" w:noHBand="0" w:noVBand="1"/>
      </w:tblPr>
      <w:tblGrid>
        <w:gridCol w:w="1680"/>
        <w:gridCol w:w="2508"/>
        <w:gridCol w:w="5074"/>
        <w:gridCol w:w="6436"/>
      </w:tblGrid>
      <w:tr w:rsidR="00533112" w:rsidRPr="00430472" w14:paraId="744BED5A" w14:textId="77777777" w:rsidTr="00624BAB">
        <w:trPr>
          <w:trHeight w:val="259"/>
        </w:trPr>
        <w:tc>
          <w:tcPr>
            <w:tcW w:w="1680" w:type="dxa"/>
          </w:tcPr>
          <w:p w14:paraId="1CAE7DAC" w14:textId="77777777" w:rsidR="00533112" w:rsidRPr="005F5650" w:rsidRDefault="00533112" w:rsidP="00624BAB">
            <w:pPr>
              <w:rPr>
                <w:rFonts w:cstheme="minorHAnsi"/>
                <w:b/>
                <w:sz w:val="20"/>
                <w:szCs w:val="20"/>
              </w:rPr>
            </w:pPr>
            <w:r w:rsidRPr="005F5650">
              <w:rPr>
                <w:rFonts w:cstheme="minorHAnsi"/>
                <w:b/>
                <w:sz w:val="20"/>
                <w:szCs w:val="20"/>
              </w:rPr>
              <w:t>Mitigation</w:t>
            </w:r>
          </w:p>
        </w:tc>
        <w:tc>
          <w:tcPr>
            <w:tcW w:w="2508" w:type="dxa"/>
          </w:tcPr>
          <w:p w14:paraId="6D17EFEC" w14:textId="77777777" w:rsidR="00533112" w:rsidRPr="00896C67" w:rsidRDefault="00533112" w:rsidP="00624BAB">
            <w:pPr>
              <w:rPr>
                <w:rFonts w:cstheme="minorHAnsi"/>
                <w:b/>
                <w:sz w:val="20"/>
                <w:szCs w:val="20"/>
              </w:rPr>
            </w:pPr>
            <w:r w:rsidRPr="00896C67">
              <w:rPr>
                <w:rFonts w:cstheme="minorHAnsi"/>
                <w:b/>
                <w:sz w:val="20"/>
                <w:szCs w:val="20"/>
              </w:rPr>
              <w:t xml:space="preserve">Details of Withdrawal </w:t>
            </w:r>
          </w:p>
        </w:tc>
        <w:tc>
          <w:tcPr>
            <w:tcW w:w="5074" w:type="dxa"/>
          </w:tcPr>
          <w:p w14:paraId="4A5C12AA" w14:textId="77777777" w:rsidR="00533112" w:rsidRPr="00896C67" w:rsidRDefault="00533112" w:rsidP="00624BAB">
            <w:pPr>
              <w:rPr>
                <w:rFonts w:cstheme="minorHAnsi"/>
                <w:b/>
                <w:sz w:val="20"/>
                <w:szCs w:val="20"/>
              </w:rPr>
            </w:pPr>
            <w:r>
              <w:rPr>
                <w:rFonts w:cstheme="minorHAnsi"/>
                <w:b/>
                <w:sz w:val="20"/>
                <w:szCs w:val="20"/>
              </w:rPr>
              <w:t>Process for withdrawing pre-March 31 2022</w:t>
            </w:r>
          </w:p>
        </w:tc>
        <w:tc>
          <w:tcPr>
            <w:tcW w:w="6436" w:type="dxa"/>
          </w:tcPr>
          <w:p w14:paraId="4944ED2F" w14:textId="77777777" w:rsidR="00533112" w:rsidRPr="00896C67" w:rsidRDefault="00533112" w:rsidP="00624BAB">
            <w:pPr>
              <w:rPr>
                <w:rFonts w:cstheme="minorHAnsi"/>
                <w:b/>
                <w:sz w:val="20"/>
                <w:szCs w:val="20"/>
              </w:rPr>
            </w:pPr>
            <w:r w:rsidRPr="00896C67">
              <w:rPr>
                <w:rFonts w:cstheme="minorHAnsi"/>
                <w:b/>
                <w:sz w:val="20"/>
                <w:szCs w:val="20"/>
              </w:rPr>
              <w:t xml:space="preserve">Conditions for using past 31 March 2022 </w:t>
            </w:r>
          </w:p>
        </w:tc>
      </w:tr>
      <w:tr w:rsidR="00533112" w:rsidRPr="00430472" w14:paraId="6DD5E97A" w14:textId="77777777" w:rsidTr="00624BAB">
        <w:trPr>
          <w:trHeight w:val="528"/>
        </w:trPr>
        <w:tc>
          <w:tcPr>
            <w:tcW w:w="1680" w:type="dxa"/>
          </w:tcPr>
          <w:p w14:paraId="1FDD8843" w14:textId="77777777" w:rsidR="00533112" w:rsidRPr="00896C67" w:rsidRDefault="00533112" w:rsidP="00624BAB">
            <w:pPr>
              <w:rPr>
                <w:rFonts w:cstheme="minorHAnsi"/>
                <w:sz w:val="19"/>
                <w:szCs w:val="19"/>
              </w:rPr>
            </w:pPr>
            <w:r w:rsidRPr="00896C67">
              <w:rPr>
                <w:rFonts w:cstheme="minorHAnsi"/>
                <w:sz w:val="19"/>
                <w:szCs w:val="19"/>
              </w:rPr>
              <w:t>Supplementary food packs</w:t>
            </w:r>
          </w:p>
          <w:p w14:paraId="10C141D8" w14:textId="77777777" w:rsidR="00533112" w:rsidRPr="00896C67" w:rsidRDefault="00533112" w:rsidP="00624BAB">
            <w:pPr>
              <w:rPr>
                <w:rFonts w:cstheme="minorHAnsi"/>
                <w:b/>
                <w:sz w:val="19"/>
                <w:szCs w:val="19"/>
              </w:rPr>
            </w:pPr>
          </w:p>
        </w:tc>
        <w:tc>
          <w:tcPr>
            <w:tcW w:w="2508" w:type="dxa"/>
            <w:shd w:val="clear" w:color="auto" w:fill="E7E6E6" w:themeFill="background2"/>
          </w:tcPr>
          <w:p w14:paraId="6107A43A" w14:textId="77777777" w:rsidR="00533112" w:rsidRPr="00896C67" w:rsidRDefault="00533112" w:rsidP="00624BAB">
            <w:pPr>
              <w:rPr>
                <w:rFonts w:cstheme="minorHAnsi"/>
                <w:sz w:val="19"/>
                <w:szCs w:val="19"/>
              </w:rPr>
            </w:pPr>
            <w:r w:rsidRPr="00896C67">
              <w:rPr>
                <w:rFonts w:cstheme="minorHAnsi"/>
                <w:sz w:val="19"/>
                <w:szCs w:val="19"/>
              </w:rPr>
              <w:t>Was not reintroduced in December as per agreement in August to remove.</w:t>
            </w:r>
          </w:p>
        </w:tc>
        <w:tc>
          <w:tcPr>
            <w:tcW w:w="5074" w:type="dxa"/>
            <w:shd w:val="clear" w:color="auto" w:fill="E7E6E6" w:themeFill="background2"/>
          </w:tcPr>
          <w:p w14:paraId="7D343E13" w14:textId="77777777" w:rsidR="00533112" w:rsidRPr="009C4A19" w:rsidRDefault="00533112" w:rsidP="00624BAB">
            <w:pPr>
              <w:rPr>
                <w:rFonts w:cstheme="minorHAnsi"/>
                <w:b/>
                <w:sz w:val="19"/>
                <w:szCs w:val="19"/>
              </w:rPr>
            </w:pPr>
          </w:p>
        </w:tc>
        <w:tc>
          <w:tcPr>
            <w:tcW w:w="6436" w:type="dxa"/>
            <w:shd w:val="clear" w:color="auto" w:fill="E7E6E6" w:themeFill="background2"/>
          </w:tcPr>
          <w:p w14:paraId="583E6C84" w14:textId="77777777" w:rsidR="00533112" w:rsidRPr="008601CD" w:rsidRDefault="00533112" w:rsidP="00624BAB">
            <w:pPr>
              <w:pStyle w:val="ListParagraph"/>
              <w:numPr>
                <w:ilvl w:val="0"/>
                <w:numId w:val="5"/>
              </w:numPr>
              <w:rPr>
                <w:rFonts w:cstheme="minorHAnsi"/>
                <w:b/>
                <w:sz w:val="19"/>
                <w:szCs w:val="19"/>
              </w:rPr>
            </w:pPr>
            <w:r w:rsidRPr="008601CD">
              <w:rPr>
                <w:rFonts w:cstheme="minorHAnsi"/>
                <w:b/>
                <w:sz w:val="19"/>
                <w:szCs w:val="19"/>
              </w:rPr>
              <w:t>N/A</w:t>
            </w:r>
          </w:p>
        </w:tc>
      </w:tr>
      <w:tr w:rsidR="00533112" w:rsidRPr="00430472" w14:paraId="0B1EC3C1" w14:textId="77777777" w:rsidTr="00624BAB">
        <w:trPr>
          <w:trHeight w:val="430"/>
        </w:trPr>
        <w:tc>
          <w:tcPr>
            <w:tcW w:w="1680" w:type="dxa"/>
          </w:tcPr>
          <w:p w14:paraId="426AF23E" w14:textId="77777777" w:rsidR="00533112" w:rsidRPr="00896C67" w:rsidRDefault="00533112" w:rsidP="00624BAB">
            <w:pPr>
              <w:rPr>
                <w:rFonts w:cstheme="minorHAnsi"/>
                <w:sz w:val="19"/>
                <w:szCs w:val="19"/>
              </w:rPr>
            </w:pPr>
            <w:r>
              <w:rPr>
                <w:rFonts w:cstheme="minorHAnsi"/>
                <w:sz w:val="19"/>
                <w:szCs w:val="19"/>
              </w:rPr>
              <w:t>Secure Social Video Calling</w:t>
            </w:r>
          </w:p>
        </w:tc>
        <w:tc>
          <w:tcPr>
            <w:tcW w:w="2508" w:type="dxa"/>
          </w:tcPr>
          <w:p w14:paraId="1BDC175B" w14:textId="77777777" w:rsidR="00533112" w:rsidRPr="00896C67" w:rsidRDefault="00533112" w:rsidP="00624BAB">
            <w:pPr>
              <w:rPr>
                <w:sz w:val="19"/>
                <w:szCs w:val="19"/>
              </w:rPr>
            </w:pPr>
            <w:r w:rsidRPr="0ECA7CB4">
              <w:rPr>
                <w:sz w:val="19"/>
                <w:szCs w:val="19"/>
              </w:rPr>
              <w:t>All sites to revert to published guidance permitting access to one call per month by 31 March.</w:t>
            </w:r>
          </w:p>
        </w:tc>
        <w:tc>
          <w:tcPr>
            <w:tcW w:w="5074" w:type="dxa"/>
          </w:tcPr>
          <w:p w14:paraId="6578C7F0" w14:textId="77777777" w:rsidR="00533112" w:rsidRPr="00DD4EAA" w:rsidRDefault="00533112" w:rsidP="00624BAB">
            <w:pPr>
              <w:rPr>
                <w:sz w:val="19"/>
                <w:szCs w:val="19"/>
              </w:rPr>
            </w:pPr>
            <w:r w:rsidRPr="0ECA7CB4">
              <w:rPr>
                <w:sz w:val="19"/>
                <w:szCs w:val="19"/>
              </w:rPr>
              <w:t xml:space="preserve">As establishments start to expand </w:t>
            </w:r>
            <w:r>
              <w:rPr>
                <w:sz w:val="19"/>
                <w:szCs w:val="19"/>
              </w:rPr>
              <w:t xml:space="preserve">their </w:t>
            </w:r>
            <w:r w:rsidRPr="0ECA7CB4">
              <w:rPr>
                <w:sz w:val="19"/>
                <w:szCs w:val="19"/>
              </w:rPr>
              <w:t>regime</w:t>
            </w:r>
            <w:r>
              <w:rPr>
                <w:sz w:val="19"/>
                <w:szCs w:val="19"/>
              </w:rPr>
              <w:t xml:space="preserve"> and progress through the National Framework</w:t>
            </w:r>
            <w:r w:rsidRPr="0ECA7CB4">
              <w:rPr>
                <w:sz w:val="19"/>
                <w:szCs w:val="19"/>
              </w:rPr>
              <w:t xml:space="preserve"> they should begin to transition back to the published </w:t>
            </w:r>
            <w:r>
              <w:rPr>
                <w:sz w:val="19"/>
                <w:szCs w:val="19"/>
              </w:rPr>
              <w:t>g</w:t>
            </w:r>
            <w:r w:rsidRPr="0ECA7CB4">
              <w:rPr>
                <w:sz w:val="19"/>
                <w:szCs w:val="19"/>
              </w:rPr>
              <w:t xml:space="preserve">uidance and framework. </w:t>
            </w:r>
          </w:p>
        </w:tc>
        <w:tc>
          <w:tcPr>
            <w:tcW w:w="6436" w:type="dxa"/>
          </w:tcPr>
          <w:p w14:paraId="659B1FC5" w14:textId="77777777" w:rsidR="00533112" w:rsidRPr="008601CD" w:rsidRDefault="00533112" w:rsidP="00624BAB">
            <w:pPr>
              <w:pStyle w:val="ListParagraph"/>
              <w:numPr>
                <w:ilvl w:val="0"/>
                <w:numId w:val="4"/>
              </w:numPr>
              <w:rPr>
                <w:rFonts w:cstheme="minorHAnsi"/>
                <w:sz w:val="19"/>
                <w:szCs w:val="19"/>
              </w:rPr>
            </w:pPr>
            <w:r w:rsidRPr="008601CD">
              <w:rPr>
                <w:rFonts w:cstheme="minorHAnsi"/>
                <w:sz w:val="19"/>
                <w:szCs w:val="19"/>
              </w:rPr>
              <w:t xml:space="preserve">Establishments will be expected to follow existing guidance from 31 March, as set out in the attached: </w:t>
            </w:r>
            <w:hyperlink w:history="1">
              <w:r w:rsidRPr="008601CD">
                <w:rPr>
                  <w:rStyle w:val="Hyperlink"/>
                  <w:rFonts w:cstheme="minorHAnsi"/>
                  <w:sz w:val="19"/>
                  <w:szCs w:val="19"/>
                </w:rPr>
                <w:t>Secure Social Video Calling (Interim) Policy Framework - GOV.UK (www.gov.uk)</w:t>
              </w:r>
            </w:hyperlink>
            <w:r w:rsidRPr="008601CD">
              <w:rPr>
                <w:rFonts w:cstheme="minorHAnsi"/>
                <w:sz w:val="19"/>
                <w:szCs w:val="19"/>
              </w:rPr>
              <w:t xml:space="preserve">. </w:t>
            </w:r>
          </w:p>
        </w:tc>
      </w:tr>
      <w:tr w:rsidR="00533112" w:rsidRPr="00430472" w14:paraId="4C6EFCA7" w14:textId="77777777" w:rsidTr="00624BAB">
        <w:trPr>
          <w:trHeight w:val="430"/>
        </w:trPr>
        <w:tc>
          <w:tcPr>
            <w:tcW w:w="1680" w:type="dxa"/>
          </w:tcPr>
          <w:p w14:paraId="364867E7" w14:textId="77777777" w:rsidR="00533112" w:rsidRPr="00896C67" w:rsidRDefault="00533112" w:rsidP="00624BAB">
            <w:pPr>
              <w:rPr>
                <w:rFonts w:cstheme="minorHAnsi"/>
                <w:sz w:val="19"/>
                <w:szCs w:val="19"/>
              </w:rPr>
            </w:pPr>
            <w:r w:rsidRPr="00896C67">
              <w:rPr>
                <w:rFonts w:cstheme="minorHAnsi"/>
                <w:sz w:val="19"/>
                <w:szCs w:val="19"/>
              </w:rPr>
              <w:t>Limiting Use of Basic</w:t>
            </w:r>
          </w:p>
        </w:tc>
        <w:tc>
          <w:tcPr>
            <w:tcW w:w="2508" w:type="dxa"/>
          </w:tcPr>
          <w:p w14:paraId="12C6E9E1" w14:textId="77777777" w:rsidR="00533112" w:rsidRPr="00896C67" w:rsidRDefault="00533112" w:rsidP="00624BAB">
            <w:pPr>
              <w:rPr>
                <w:rFonts w:cstheme="minorHAnsi"/>
                <w:sz w:val="19"/>
                <w:szCs w:val="19"/>
              </w:rPr>
            </w:pPr>
            <w:r w:rsidRPr="00896C67">
              <w:rPr>
                <w:rFonts w:cstheme="minorHAnsi"/>
                <w:sz w:val="19"/>
                <w:szCs w:val="19"/>
              </w:rPr>
              <w:t xml:space="preserve">All sites to </w:t>
            </w:r>
            <w:proofErr w:type="gramStart"/>
            <w:r w:rsidRPr="00896C67">
              <w:rPr>
                <w:rFonts w:cstheme="minorHAnsi"/>
                <w:sz w:val="19"/>
                <w:szCs w:val="19"/>
              </w:rPr>
              <w:t>revert back</w:t>
            </w:r>
            <w:proofErr w:type="gramEnd"/>
            <w:r w:rsidRPr="00896C67">
              <w:rPr>
                <w:rFonts w:cstheme="minorHAnsi"/>
                <w:sz w:val="19"/>
                <w:szCs w:val="19"/>
              </w:rPr>
              <w:t xml:space="preserve"> to Incentives Policy Framework Guidance by 31 March. </w:t>
            </w:r>
          </w:p>
        </w:tc>
        <w:tc>
          <w:tcPr>
            <w:tcW w:w="5074" w:type="dxa"/>
          </w:tcPr>
          <w:p w14:paraId="740711DC" w14:textId="77777777" w:rsidR="00533112" w:rsidRPr="00E57F36" w:rsidRDefault="00533112" w:rsidP="00624BAB">
            <w:pPr>
              <w:rPr>
                <w:rFonts w:cstheme="minorHAnsi"/>
                <w:sz w:val="19"/>
                <w:szCs w:val="19"/>
              </w:rPr>
            </w:pPr>
            <w:r>
              <w:rPr>
                <w:rFonts w:cstheme="minorHAnsi"/>
                <w:sz w:val="19"/>
                <w:szCs w:val="19"/>
              </w:rPr>
              <w:t xml:space="preserve">No formal process required – sites to revert back to </w:t>
            </w:r>
            <w:hyperlink r:id="rId14" w:history="1">
              <w:r>
                <w:rPr>
                  <w:rStyle w:val="Hyperlink"/>
                  <w:rFonts w:cstheme="minorHAnsi"/>
                  <w:b/>
                  <w:bCs/>
                  <w:sz w:val="19"/>
                  <w:szCs w:val="19"/>
                </w:rPr>
                <w:t>The Incentives Policy Framework</w:t>
              </w:r>
            </w:hyperlink>
            <w:r>
              <w:rPr>
                <w:rStyle w:val="Hyperlink"/>
                <w:rFonts w:cstheme="minorHAnsi"/>
                <w:b/>
                <w:bCs/>
                <w:sz w:val="19"/>
                <w:szCs w:val="19"/>
              </w:rPr>
              <w:t xml:space="preserve"> </w:t>
            </w:r>
            <w:r>
              <w:rPr>
                <w:rFonts w:cstheme="minorHAnsi"/>
                <w:sz w:val="19"/>
                <w:szCs w:val="19"/>
              </w:rPr>
              <w:t xml:space="preserve">at a local level as soon as appropriate to do so. </w:t>
            </w:r>
            <w:r w:rsidRPr="00E57F36">
              <w:rPr>
                <w:rFonts w:cstheme="minorHAnsi"/>
                <w:sz w:val="19"/>
                <w:szCs w:val="19"/>
              </w:rPr>
              <w:t xml:space="preserve"> </w:t>
            </w:r>
          </w:p>
        </w:tc>
        <w:tc>
          <w:tcPr>
            <w:tcW w:w="6436" w:type="dxa"/>
          </w:tcPr>
          <w:p w14:paraId="4E451CCE" w14:textId="77777777" w:rsidR="00533112" w:rsidRPr="008601CD" w:rsidRDefault="00533112" w:rsidP="00624BAB">
            <w:pPr>
              <w:pStyle w:val="ListParagraph"/>
              <w:numPr>
                <w:ilvl w:val="0"/>
                <w:numId w:val="4"/>
              </w:numPr>
              <w:rPr>
                <w:rFonts w:cstheme="minorHAnsi"/>
                <w:sz w:val="19"/>
                <w:szCs w:val="19"/>
              </w:rPr>
            </w:pPr>
            <w:r w:rsidRPr="008601CD">
              <w:rPr>
                <w:rFonts w:cstheme="minorHAnsi"/>
                <w:sz w:val="19"/>
                <w:szCs w:val="19"/>
              </w:rPr>
              <w:t xml:space="preserve">As guidance is to revert to original policy this mitigation </w:t>
            </w:r>
            <w:r w:rsidRPr="008601CD">
              <w:rPr>
                <w:rFonts w:cstheme="minorHAnsi"/>
                <w:b/>
                <w:bCs/>
                <w:sz w:val="19"/>
                <w:szCs w:val="19"/>
                <w:u w:val="single"/>
              </w:rPr>
              <w:t>cannot</w:t>
            </w:r>
            <w:r w:rsidRPr="008601CD">
              <w:rPr>
                <w:rFonts w:cstheme="minorHAnsi"/>
                <w:b/>
                <w:sz w:val="19"/>
                <w:szCs w:val="19"/>
                <w:u w:val="single"/>
              </w:rPr>
              <w:t xml:space="preserve"> be used past 31 March.</w:t>
            </w:r>
          </w:p>
        </w:tc>
      </w:tr>
      <w:tr w:rsidR="00533112" w:rsidRPr="00430472" w14:paraId="04F94D49" w14:textId="77777777" w:rsidTr="00624BAB">
        <w:trPr>
          <w:trHeight w:val="430"/>
        </w:trPr>
        <w:tc>
          <w:tcPr>
            <w:tcW w:w="1680" w:type="dxa"/>
          </w:tcPr>
          <w:p w14:paraId="58DF6922" w14:textId="77777777" w:rsidR="00533112" w:rsidRPr="00896C67" w:rsidRDefault="00533112" w:rsidP="00624BAB">
            <w:pPr>
              <w:rPr>
                <w:rFonts w:cstheme="minorHAnsi"/>
                <w:sz w:val="19"/>
                <w:szCs w:val="19"/>
              </w:rPr>
            </w:pPr>
            <w:r w:rsidRPr="00896C67">
              <w:rPr>
                <w:rFonts w:cstheme="minorHAnsi"/>
                <w:sz w:val="19"/>
                <w:szCs w:val="19"/>
              </w:rPr>
              <w:t xml:space="preserve">Prisoner Pay (removal of payment) </w:t>
            </w:r>
          </w:p>
        </w:tc>
        <w:tc>
          <w:tcPr>
            <w:tcW w:w="2508" w:type="dxa"/>
          </w:tcPr>
          <w:p w14:paraId="0DD12EB9" w14:textId="77777777" w:rsidR="00533112" w:rsidRPr="00896C67" w:rsidRDefault="00533112" w:rsidP="00624BAB">
            <w:pPr>
              <w:rPr>
                <w:rFonts w:cstheme="minorHAnsi"/>
                <w:sz w:val="19"/>
                <w:szCs w:val="19"/>
              </w:rPr>
            </w:pPr>
            <w:r w:rsidRPr="00896C67">
              <w:rPr>
                <w:rFonts w:cstheme="minorHAnsi"/>
                <w:sz w:val="19"/>
                <w:szCs w:val="19"/>
              </w:rPr>
              <w:t xml:space="preserve">Central funding to be withdrawn by 31 March. </w:t>
            </w:r>
          </w:p>
        </w:tc>
        <w:tc>
          <w:tcPr>
            <w:tcW w:w="5074" w:type="dxa"/>
          </w:tcPr>
          <w:p w14:paraId="2CFA1BDE" w14:textId="77777777" w:rsidR="00533112" w:rsidRDefault="00533112" w:rsidP="00624BAB">
            <w:pPr>
              <w:rPr>
                <w:rFonts w:cstheme="minorHAnsi"/>
                <w:sz w:val="19"/>
                <w:szCs w:val="19"/>
              </w:rPr>
            </w:pPr>
            <w:r>
              <w:rPr>
                <w:rFonts w:cstheme="minorHAnsi"/>
                <w:sz w:val="19"/>
                <w:szCs w:val="19"/>
              </w:rPr>
              <w:t xml:space="preserve">Blanket payment should be withdrawn as prison regimes expand to prevent any debt-related issues. </w:t>
            </w:r>
          </w:p>
          <w:p w14:paraId="120BD105" w14:textId="77777777" w:rsidR="00533112" w:rsidRDefault="00533112" w:rsidP="00624BAB">
            <w:pPr>
              <w:rPr>
                <w:rFonts w:cstheme="minorHAnsi"/>
                <w:sz w:val="19"/>
                <w:szCs w:val="19"/>
              </w:rPr>
            </w:pPr>
          </w:p>
          <w:p w14:paraId="6A5E5739" w14:textId="77777777" w:rsidR="00533112" w:rsidRPr="00296B46" w:rsidRDefault="00533112" w:rsidP="00624BAB">
            <w:pPr>
              <w:rPr>
                <w:rFonts w:cstheme="minorHAnsi"/>
                <w:sz w:val="19"/>
                <w:szCs w:val="19"/>
              </w:rPr>
            </w:pPr>
            <w:r>
              <w:rPr>
                <w:rFonts w:cstheme="minorHAnsi"/>
                <w:sz w:val="19"/>
                <w:szCs w:val="19"/>
              </w:rPr>
              <w:t>Can be withdrawn and revert to existing process as outlined within Prisoner’s Pay Policy prior to March 31</w:t>
            </w:r>
            <w:r w:rsidRPr="00CB258E">
              <w:rPr>
                <w:rFonts w:cstheme="minorHAnsi"/>
                <w:sz w:val="19"/>
                <w:szCs w:val="19"/>
                <w:vertAlign w:val="superscript"/>
              </w:rPr>
              <w:t>st</w:t>
            </w:r>
            <w:r>
              <w:rPr>
                <w:rFonts w:cstheme="minorHAnsi"/>
                <w:sz w:val="19"/>
                <w:szCs w:val="19"/>
              </w:rPr>
              <w:t xml:space="preserve"> where appropriate.</w:t>
            </w:r>
          </w:p>
        </w:tc>
        <w:tc>
          <w:tcPr>
            <w:tcW w:w="6436" w:type="dxa"/>
          </w:tcPr>
          <w:p w14:paraId="40451E91" w14:textId="1B34B9E1" w:rsidR="00533112" w:rsidRPr="008601CD" w:rsidRDefault="00533112" w:rsidP="00624BAB">
            <w:pPr>
              <w:pStyle w:val="ListParagraph"/>
              <w:numPr>
                <w:ilvl w:val="0"/>
                <w:numId w:val="3"/>
              </w:numPr>
              <w:rPr>
                <w:rFonts w:cstheme="minorHAnsi"/>
                <w:sz w:val="19"/>
                <w:szCs w:val="19"/>
              </w:rPr>
            </w:pPr>
            <w:r w:rsidRPr="008601CD">
              <w:rPr>
                <w:rFonts w:cstheme="minorHAnsi"/>
                <w:sz w:val="19"/>
                <w:szCs w:val="19"/>
              </w:rPr>
              <w:t xml:space="preserve">In order to extend the use or reintroduce this mitigation the Governor will need to seek PGD approval and </w:t>
            </w:r>
            <w:r w:rsidR="001F05EB">
              <w:rPr>
                <w:rFonts w:cstheme="minorHAnsi"/>
                <w:sz w:val="19"/>
                <w:szCs w:val="19"/>
              </w:rPr>
              <w:t>identify</w:t>
            </w:r>
            <w:r w:rsidRPr="008601CD">
              <w:rPr>
                <w:rFonts w:cstheme="minorHAnsi"/>
                <w:sz w:val="19"/>
                <w:szCs w:val="19"/>
              </w:rPr>
              <w:t xml:space="preserve"> local funding </w:t>
            </w:r>
            <w:r w:rsidR="00003D41">
              <w:rPr>
                <w:rFonts w:cstheme="minorHAnsi"/>
                <w:sz w:val="19"/>
                <w:szCs w:val="19"/>
              </w:rPr>
              <w:t>via</w:t>
            </w:r>
            <w:r w:rsidRPr="008601CD">
              <w:rPr>
                <w:rFonts w:cstheme="minorHAnsi"/>
                <w:sz w:val="19"/>
                <w:szCs w:val="19"/>
              </w:rPr>
              <w:t xml:space="preserve"> the Finance Business Partner.</w:t>
            </w:r>
          </w:p>
          <w:p w14:paraId="36B279FE" w14:textId="77777777" w:rsidR="00533112" w:rsidRPr="008601CD" w:rsidRDefault="00533112" w:rsidP="00624BAB">
            <w:pPr>
              <w:pStyle w:val="ListParagraph"/>
              <w:numPr>
                <w:ilvl w:val="0"/>
                <w:numId w:val="3"/>
              </w:numPr>
              <w:rPr>
                <w:rFonts w:cstheme="minorHAnsi"/>
                <w:sz w:val="19"/>
                <w:szCs w:val="19"/>
              </w:rPr>
            </w:pPr>
            <w:r w:rsidRPr="008601CD">
              <w:rPr>
                <w:rFonts w:cstheme="minorHAnsi"/>
                <w:sz w:val="19"/>
                <w:szCs w:val="19"/>
              </w:rPr>
              <w:t xml:space="preserve">Expectation is this should be used only where access to </w:t>
            </w:r>
            <w:r>
              <w:rPr>
                <w:rFonts w:cstheme="minorHAnsi"/>
                <w:sz w:val="19"/>
                <w:szCs w:val="19"/>
              </w:rPr>
              <w:t xml:space="preserve">employed activity </w:t>
            </w:r>
            <w:r w:rsidRPr="008601CD">
              <w:rPr>
                <w:rFonts w:cstheme="minorHAnsi"/>
                <w:sz w:val="19"/>
                <w:szCs w:val="19"/>
              </w:rPr>
              <w:t>is severely limited due to outbreak/increased restrictions.</w:t>
            </w:r>
          </w:p>
          <w:p w14:paraId="77FECC87" w14:textId="77777777" w:rsidR="00533112" w:rsidRPr="008601CD" w:rsidRDefault="00533112" w:rsidP="00624BAB">
            <w:pPr>
              <w:pStyle w:val="ListParagraph"/>
              <w:numPr>
                <w:ilvl w:val="0"/>
                <w:numId w:val="3"/>
              </w:numPr>
              <w:rPr>
                <w:rFonts w:cstheme="minorHAnsi"/>
                <w:sz w:val="19"/>
                <w:szCs w:val="19"/>
              </w:rPr>
            </w:pPr>
            <w:r w:rsidRPr="008601CD">
              <w:rPr>
                <w:rFonts w:cstheme="minorHAnsi"/>
                <w:sz w:val="19"/>
                <w:szCs w:val="19"/>
              </w:rPr>
              <w:t>The facility for Governors to pay prisoners the ‘unemployment’ minimum rate as set out in the Prisoners’ Pay Policy (PSO 4460) remains available for those prisoners who want to work but there is no suitable employment available or they are unable to work .</w:t>
            </w:r>
          </w:p>
        </w:tc>
      </w:tr>
      <w:tr w:rsidR="00533112" w:rsidRPr="00430472" w14:paraId="2CC3BE4B" w14:textId="77777777" w:rsidTr="00624BAB">
        <w:trPr>
          <w:trHeight w:val="420"/>
        </w:trPr>
        <w:tc>
          <w:tcPr>
            <w:tcW w:w="1680" w:type="dxa"/>
          </w:tcPr>
          <w:p w14:paraId="6B168EE8" w14:textId="77777777" w:rsidR="00533112" w:rsidRPr="00896C67" w:rsidRDefault="00533112" w:rsidP="00624BAB">
            <w:pPr>
              <w:rPr>
                <w:rFonts w:cstheme="minorHAnsi"/>
                <w:sz w:val="19"/>
                <w:szCs w:val="19"/>
              </w:rPr>
            </w:pPr>
            <w:r w:rsidRPr="00896C67">
              <w:rPr>
                <w:rFonts w:cstheme="minorHAnsi"/>
                <w:sz w:val="19"/>
                <w:szCs w:val="19"/>
              </w:rPr>
              <w:t>In cell TVs (removal of rental charge)</w:t>
            </w:r>
          </w:p>
        </w:tc>
        <w:tc>
          <w:tcPr>
            <w:tcW w:w="2508" w:type="dxa"/>
          </w:tcPr>
          <w:p w14:paraId="5B754C9F" w14:textId="77777777" w:rsidR="00533112" w:rsidRPr="00896C67" w:rsidRDefault="00533112" w:rsidP="00624BAB">
            <w:pPr>
              <w:rPr>
                <w:rFonts w:cstheme="minorHAnsi"/>
                <w:sz w:val="19"/>
                <w:szCs w:val="19"/>
              </w:rPr>
            </w:pPr>
            <w:r w:rsidRPr="00896C67">
              <w:rPr>
                <w:rFonts w:cstheme="minorHAnsi"/>
                <w:sz w:val="19"/>
                <w:szCs w:val="19"/>
              </w:rPr>
              <w:t xml:space="preserve">Rental charge to be reintroduced </w:t>
            </w:r>
            <w:r>
              <w:rPr>
                <w:rFonts w:cstheme="minorHAnsi"/>
                <w:sz w:val="19"/>
                <w:szCs w:val="19"/>
              </w:rPr>
              <w:t>by</w:t>
            </w:r>
            <w:r w:rsidRPr="00896C67">
              <w:rPr>
                <w:rFonts w:cstheme="minorHAnsi"/>
                <w:sz w:val="19"/>
                <w:szCs w:val="19"/>
              </w:rPr>
              <w:t xml:space="preserve"> 31 March and revert back to </w:t>
            </w:r>
            <w:hyperlink r:id="rId15" w:history="1">
              <w:r>
                <w:rPr>
                  <w:rStyle w:val="Hyperlink"/>
                  <w:rFonts w:cstheme="minorHAnsi"/>
                  <w:b/>
                  <w:bCs/>
                  <w:sz w:val="19"/>
                  <w:szCs w:val="19"/>
                </w:rPr>
                <w:t>The Incentives Policy Framework</w:t>
              </w:r>
            </w:hyperlink>
            <w:r>
              <w:rPr>
                <w:rFonts w:cstheme="minorHAnsi"/>
                <w:sz w:val="19"/>
                <w:szCs w:val="19"/>
              </w:rPr>
              <w:t xml:space="preserve">  </w:t>
            </w:r>
          </w:p>
        </w:tc>
        <w:tc>
          <w:tcPr>
            <w:tcW w:w="5074" w:type="dxa"/>
          </w:tcPr>
          <w:p w14:paraId="3E0950CB" w14:textId="77777777" w:rsidR="00533112" w:rsidRPr="00296B46" w:rsidRDefault="00533112" w:rsidP="00624BAB">
            <w:pPr>
              <w:rPr>
                <w:rFonts w:cstheme="minorHAnsi"/>
                <w:sz w:val="19"/>
                <w:szCs w:val="19"/>
              </w:rPr>
            </w:pPr>
            <w:r>
              <w:rPr>
                <w:rFonts w:cstheme="minorHAnsi"/>
                <w:sz w:val="19"/>
                <w:szCs w:val="19"/>
              </w:rPr>
              <w:t>Can be reintroduced prior to March deadline where appropriate. This would be applied locally via NOMIS.</w:t>
            </w:r>
          </w:p>
        </w:tc>
        <w:tc>
          <w:tcPr>
            <w:tcW w:w="6436" w:type="dxa"/>
          </w:tcPr>
          <w:p w14:paraId="066D5E35" w14:textId="77777777" w:rsidR="00533112" w:rsidRPr="008601CD" w:rsidRDefault="00533112" w:rsidP="00624BAB">
            <w:pPr>
              <w:pStyle w:val="ListParagraph"/>
              <w:numPr>
                <w:ilvl w:val="0"/>
                <w:numId w:val="2"/>
              </w:numPr>
              <w:rPr>
                <w:rFonts w:cstheme="minorHAnsi"/>
                <w:sz w:val="19"/>
                <w:szCs w:val="19"/>
              </w:rPr>
            </w:pPr>
            <w:r w:rsidRPr="008601CD">
              <w:rPr>
                <w:rFonts w:cstheme="minorHAnsi"/>
                <w:sz w:val="19"/>
                <w:szCs w:val="19"/>
              </w:rPr>
              <w:t xml:space="preserve">As guidance is to revert to original policy this mitigation </w:t>
            </w:r>
            <w:r w:rsidRPr="008601CD">
              <w:rPr>
                <w:rFonts w:cstheme="minorHAnsi"/>
                <w:b/>
                <w:bCs/>
                <w:sz w:val="19"/>
                <w:szCs w:val="19"/>
                <w:u w:val="single"/>
              </w:rPr>
              <w:t xml:space="preserve">cannot </w:t>
            </w:r>
            <w:r w:rsidRPr="008601CD">
              <w:rPr>
                <w:rFonts w:cstheme="minorHAnsi"/>
                <w:b/>
                <w:sz w:val="19"/>
                <w:szCs w:val="19"/>
                <w:u w:val="single"/>
              </w:rPr>
              <w:t xml:space="preserve">be used </w:t>
            </w:r>
            <w:r>
              <w:rPr>
                <w:rFonts w:cstheme="minorHAnsi"/>
                <w:b/>
                <w:bCs/>
                <w:sz w:val="19"/>
                <w:szCs w:val="19"/>
                <w:u w:val="single"/>
              </w:rPr>
              <w:t>past</w:t>
            </w:r>
            <w:r w:rsidRPr="008601CD">
              <w:rPr>
                <w:rFonts w:cstheme="minorHAnsi"/>
                <w:b/>
                <w:sz w:val="19"/>
                <w:szCs w:val="19"/>
                <w:u w:val="single"/>
              </w:rPr>
              <w:t xml:space="preserve"> 31 March. </w:t>
            </w:r>
            <w:r w:rsidRPr="008601CD">
              <w:rPr>
                <w:rFonts w:cstheme="minorHAnsi"/>
                <w:b/>
                <w:bCs/>
                <w:sz w:val="19"/>
                <w:szCs w:val="19"/>
                <w:u w:val="single"/>
              </w:rPr>
              <w:t xml:space="preserve"> </w:t>
            </w:r>
          </w:p>
        </w:tc>
      </w:tr>
      <w:tr w:rsidR="00533112" w:rsidRPr="00430472" w14:paraId="18EEE4F7" w14:textId="77777777" w:rsidTr="00624BAB">
        <w:trPr>
          <w:trHeight w:val="430"/>
        </w:trPr>
        <w:tc>
          <w:tcPr>
            <w:tcW w:w="1680" w:type="dxa"/>
          </w:tcPr>
          <w:p w14:paraId="6C680F12" w14:textId="77777777" w:rsidR="00533112" w:rsidRPr="00896C67" w:rsidRDefault="00533112" w:rsidP="00624BAB">
            <w:pPr>
              <w:rPr>
                <w:rFonts w:cstheme="minorHAnsi"/>
                <w:sz w:val="19"/>
                <w:szCs w:val="19"/>
              </w:rPr>
            </w:pPr>
            <w:r w:rsidRPr="00896C67">
              <w:rPr>
                <w:rFonts w:cstheme="minorHAnsi"/>
                <w:sz w:val="19"/>
                <w:szCs w:val="19"/>
              </w:rPr>
              <w:t>Additional Pin Credit</w:t>
            </w:r>
          </w:p>
        </w:tc>
        <w:tc>
          <w:tcPr>
            <w:tcW w:w="2508" w:type="dxa"/>
          </w:tcPr>
          <w:p w14:paraId="6F171ED8" w14:textId="77777777" w:rsidR="00533112" w:rsidRPr="00896C67" w:rsidRDefault="00533112" w:rsidP="00624BAB">
            <w:pPr>
              <w:rPr>
                <w:rFonts w:cstheme="minorHAnsi"/>
                <w:sz w:val="19"/>
                <w:szCs w:val="19"/>
              </w:rPr>
            </w:pPr>
            <w:r w:rsidRPr="00896C67">
              <w:rPr>
                <w:rFonts w:cstheme="minorHAnsi"/>
                <w:sz w:val="19"/>
                <w:szCs w:val="19"/>
              </w:rPr>
              <w:t>Central funding to be withdrawn by 31 March (final payment 31 March).</w:t>
            </w:r>
          </w:p>
        </w:tc>
        <w:tc>
          <w:tcPr>
            <w:tcW w:w="5074" w:type="dxa"/>
          </w:tcPr>
          <w:p w14:paraId="650747AB" w14:textId="77777777" w:rsidR="00533112" w:rsidRPr="00296B46" w:rsidRDefault="00533112" w:rsidP="00624BAB">
            <w:pPr>
              <w:rPr>
                <w:rFonts w:cstheme="minorHAnsi"/>
                <w:sz w:val="19"/>
                <w:szCs w:val="19"/>
              </w:rPr>
            </w:pPr>
            <w:r>
              <w:rPr>
                <w:rFonts w:cstheme="minorHAnsi"/>
                <w:sz w:val="19"/>
                <w:szCs w:val="19"/>
              </w:rPr>
              <w:t>Inform your FBP if you wish to withdraw early.</w:t>
            </w:r>
          </w:p>
        </w:tc>
        <w:tc>
          <w:tcPr>
            <w:tcW w:w="6436" w:type="dxa"/>
          </w:tcPr>
          <w:p w14:paraId="6355470E" w14:textId="1EB8FBAC" w:rsidR="00533112" w:rsidRPr="008601CD" w:rsidRDefault="00533112" w:rsidP="00624BAB">
            <w:pPr>
              <w:pStyle w:val="ListParagraph"/>
              <w:numPr>
                <w:ilvl w:val="0"/>
                <w:numId w:val="2"/>
              </w:numPr>
              <w:rPr>
                <w:rFonts w:cstheme="minorHAnsi"/>
                <w:sz w:val="19"/>
                <w:szCs w:val="19"/>
              </w:rPr>
            </w:pPr>
            <w:r w:rsidRPr="008601CD">
              <w:rPr>
                <w:rFonts w:cstheme="minorHAnsi"/>
                <w:sz w:val="19"/>
                <w:szCs w:val="19"/>
              </w:rPr>
              <w:t xml:space="preserve">This can be extended or reintroduced at a local level </w:t>
            </w:r>
            <w:proofErr w:type="gramStart"/>
            <w:r w:rsidRPr="008601CD">
              <w:rPr>
                <w:rFonts w:cstheme="minorHAnsi"/>
                <w:sz w:val="19"/>
                <w:szCs w:val="19"/>
              </w:rPr>
              <w:t>as long as</w:t>
            </w:r>
            <w:proofErr w:type="gramEnd"/>
            <w:r w:rsidRPr="008601CD">
              <w:rPr>
                <w:rFonts w:cstheme="minorHAnsi"/>
                <w:sz w:val="19"/>
                <w:szCs w:val="19"/>
              </w:rPr>
              <w:t xml:space="preserve"> the Governor seeks the necessary approvals from PGD and </w:t>
            </w:r>
            <w:r w:rsidR="00F64792">
              <w:rPr>
                <w:rFonts w:cstheme="minorHAnsi"/>
                <w:sz w:val="19"/>
                <w:szCs w:val="19"/>
              </w:rPr>
              <w:t>identifies</w:t>
            </w:r>
            <w:r w:rsidRPr="008601CD">
              <w:rPr>
                <w:rFonts w:cstheme="minorHAnsi"/>
                <w:sz w:val="19"/>
                <w:szCs w:val="19"/>
              </w:rPr>
              <w:t xml:space="preserve"> local funding with their Finance Business Partner.</w:t>
            </w:r>
          </w:p>
          <w:p w14:paraId="5993DF6B" w14:textId="77777777" w:rsidR="00533112" w:rsidRPr="008601CD" w:rsidRDefault="00533112" w:rsidP="00624BAB">
            <w:pPr>
              <w:pStyle w:val="ListParagraph"/>
              <w:ind w:left="0"/>
              <w:rPr>
                <w:rFonts w:cstheme="minorHAnsi"/>
                <w:b/>
                <w:sz w:val="19"/>
                <w:szCs w:val="19"/>
              </w:rPr>
            </w:pPr>
          </w:p>
        </w:tc>
      </w:tr>
      <w:tr w:rsidR="00533112" w:rsidRPr="00430472" w14:paraId="2316A968" w14:textId="77777777" w:rsidTr="00624BAB">
        <w:trPr>
          <w:trHeight w:val="157"/>
        </w:trPr>
        <w:tc>
          <w:tcPr>
            <w:tcW w:w="1680" w:type="dxa"/>
          </w:tcPr>
          <w:p w14:paraId="1FD28A16" w14:textId="77777777" w:rsidR="00533112" w:rsidRPr="00896C67" w:rsidRDefault="00533112" w:rsidP="00624BAB">
            <w:pPr>
              <w:rPr>
                <w:rFonts w:cstheme="minorHAnsi"/>
                <w:sz w:val="19"/>
                <w:szCs w:val="19"/>
              </w:rPr>
            </w:pPr>
            <w:r w:rsidRPr="00896C67">
              <w:rPr>
                <w:rFonts w:cstheme="minorHAnsi"/>
                <w:sz w:val="19"/>
                <w:szCs w:val="19"/>
              </w:rPr>
              <w:t>Temporary Mobile Pin Phones for prisoners without in-cell telephony</w:t>
            </w:r>
          </w:p>
        </w:tc>
        <w:tc>
          <w:tcPr>
            <w:tcW w:w="2508" w:type="dxa"/>
          </w:tcPr>
          <w:p w14:paraId="6B0823DD" w14:textId="77777777" w:rsidR="00533112" w:rsidRPr="00896C67" w:rsidRDefault="00533112" w:rsidP="00624BAB">
            <w:pPr>
              <w:pStyle w:val="ListParagraph"/>
              <w:ind w:left="0"/>
              <w:rPr>
                <w:rFonts w:cstheme="minorHAnsi"/>
                <w:sz w:val="19"/>
                <w:szCs w:val="19"/>
              </w:rPr>
            </w:pPr>
            <w:r w:rsidRPr="00896C67">
              <w:rPr>
                <w:rFonts w:cstheme="minorHAnsi"/>
                <w:sz w:val="19"/>
                <w:szCs w:val="19"/>
              </w:rPr>
              <w:t>Was only reintroduced on exception</w:t>
            </w:r>
            <w:r>
              <w:rPr>
                <w:rFonts w:cstheme="minorHAnsi"/>
                <w:sz w:val="19"/>
                <w:szCs w:val="19"/>
              </w:rPr>
              <w:t xml:space="preserve"> </w:t>
            </w:r>
            <w:r w:rsidRPr="00896C67">
              <w:rPr>
                <w:rFonts w:cstheme="minorHAnsi"/>
                <w:sz w:val="19"/>
                <w:szCs w:val="19"/>
              </w:rPr>
              <w:t>for those sites with infrastructure that warranted its need.</w:t>
            </w:r>
          </w:p>
        </w:tc>
        <w:tc>
          <w:tcPr>
            <w:tcW w:w="5074" w:type="dxa"/>
          </w:tcPr>
          <w:p w14:paraId="3254C621" w14:textId="77777777" w:rsidR="00533112" w:rsidRPr="004167DF" w:rsidRDefault="00533112" w:rsidP="00624BAB">
            <w:pPr>
              <w:pStyle w:val="ListParagraph"/>
              <w:ind w:left="0"/>
              <w:rPr>
                <w:rFonts w:cstheme="minorHAnsi"/>
                <w:sz w:val="19"/>
                <w:szCs w:val="19"/>
              </w:rPr>
            </w:pPr>
            <w:r w:rsidRPr="004167DF">
              <w:rPr>
                <w:rFonts w:cstheme="minorHAnsi"/>
                <w:sz w:val="19"/>
                <w:szCs w:val="19"/>
              </w:rPr>
              <w:t xml:space="preserve">Expectation that establishments send back phones at end of </w:t>
            </w:r>
            <w:r>
              <w:rPr>
                <w:rFonts w:cstheme="minorHAnsi"/>
                <w:sz w:val="19"/>
                <w:szCs w:val="19"/>
              </w:rPr>
              <w:t>March</w:t>
            </w:r>
            <w:r w:rsidRPr="004167DF">
              <w:rPr>
                <w:rFonts w:cstheme="minorHAnsi"/>
                <w:sz w:val="19"/>
                <w:szCs w:val="19"/>
              </w:rPr>
              <w:t>, unless an extension has been agreed. The central monitoring team will be in touch with direct instructions about the returns process.</w:t>
            </w:r>
          </w:p>
          <w:p w14:paraId="7941A8BE" w14:textId="77777777" w:rsidR="00533112" w:rsidRPr="004167DF" w:rsidRDefault="00533112" w:rsidP="00624BAB">
            <w:pPr>
              <w:rPr>
                <w:rFonts w:cstheme="minorHAnsi"/>
                <w:sz w:val="19"/>
                <w:szCs w:val="19"/>
              </w:rPr>
            </w:pPr>
            <w:r w:rsidRPr="004167DF">
              <w:rPr>
                <w:rFonts w:cstheme="minorHAnsi"/>
                <w:sz w:val="19"/>
                <w:szCs w:val="19"/>
              </w:rPr>
              <w:t xml:space="preserve">Can be </w:t>
            </w:r>
            <w:r>
              <w:rPr>
                <w:rFonts w:cstheme="minorHAnsi"/>
                <w:sz w:val="19"/>
                <w:szCs w:val="19"/>
              </w:rPr>
              <w:t>withdrawn prior to 31 March where appropriate.</w:t>
            </w:r>
          </w:p>
        </w:tc>
        <w:tc>
          <w:tcPr>
            <w:tcW w:w="6436" w:type="dxa"/>
          </w:tcPr>
          <w:p w14:paraId="66F3692C" w14:textId="77777777" w:rsidR="00533112" w:rsidRPr="008601CD" w:rsidRDefault="00533112" w:rsidP="00624BAB">
            <w:pPr>
              <w:pStyle w:val="ListParagraph"/>
              <w:numPr>
                <w:ilvl w:val="0"/>
                <w:numId w:val="1"/>
              </w:numPr>
              <w:rPr>
                <w:rFonts w:cstheme="minorHAnsi"/>
                <w:sz w:val="19"/>
                <w:szCs w:val="19"/>
              </w:rPr>
            </w:pPr>
            <w:r w:rsidRPr="008601CD">
              <w:rPr>
                <w:rFonts w:cstheme="minorHAnsi"/>
                <w:sz w:val="19"/>
                <w:szCs w:val="19"/>
              </w:rPr>
              <w:t xml:space="preserve">As per current any sites that need to reintroduce (particularly those with infrastructure that warrants the need) can submit a request to Security Team who will assess eligibility and grant on a site-by-site basis: </w:t>
            </w:r>
            <w:hyperlink r:id="rId16" w:history="1">
              <w:r w:rsidRPr="008601CD">
                <w:rPr>
                  <w:rStyle w:val="Hyperlink"/>
                  <w:rFonts w:cstheme="minorHAnsi"/>
                  <w:sz w:val="19"/>
                  <w:szCs w:val="19"/>
                </w:rPr>
                <w:t>mobilepinmonitoring@justice.gov.uk</w:t>
              </w:r>
            </w:hyperlink>
          </w:p>
        </w:tc>
      </w:tr>
    </w:tbl>
    <w:p w14:paraId="376DCE41" w14:textId="77777777" w:rsidR="00533112" w:rsidRPr="007828B1" w:rsidRDefault="00533112" w:rsidP="00533112">
      <w:pPr>
        <w:spacing w:after="0"/>
        <w:rPr>
          <w:rFonts w:cstheme="minorHAnsi"/>
        </w:rPr>
      </w:pPr>
      <w:r>
        <w:rPr>
          <w:rFonts w:cstheme="minorHAnsi"/>
        </w:rPr>
        <w:t>To note some exceptions will apply for the YCS and Women’s Estate. Separate comms will be issued to clarify this.</w:t>
      </w:r>
    </w:p>
    <w:p w14:paraId="0A8E546E" w14:textId="77777777" w:rsidR="00533112" w:rsidRPr="00CB258E" w:rsidRDefault="00533112" w:rsidP="00533112">
      <w:pPr>
        <w:rPr>
          <w:rFonts w:cstheme="minorHAnsi"/>
          <w:b/>
          <w:bCs/>
          <w:u w:val="single"/>
        </w:rPr>
      </w:pPr>
    </w:p>
    <w:p w14:paraId="1149B803" w14:textId="77777777" w:rsidR="00533112" w:rsidRDefault="00533112" w:rsidP="00533112">
      <w:pPr>
        <w:rPr>
          <w:b/>
          <w:bCs/>
          <w:u w:val="single"/>
        </w:rPr>
      </w:pPr>
      <w:r w:rsidRPr="000867B3">
        <w:rPr>
          <w:b/>
          <w:bCs/>
          <w:u w:val="single"/>
        </w:rPr>
        <w:lastRenderedPageBreak/>
        <w:t>Annex B: Updated Comms Material</w:t>
      </w:r>
      <w:r>
        <w:rPr>
          <w:b/>
          <w:bCs/>
          <w:u w:val="single"/>
        </w:rPr>
        <w:t xml:space="preserve"> </w:t>
      </w:r>
    </w:p>
    <w:p w14:paraId="16BC0362" w14:textId="77777777" w:rsidR="00D642DB" w:rsidRDefault="00533112" w:rsidP="00533112">
      <w:r w:rsidRPr="00E8077E">
        <w:t>Prisoner Support Mitigations FAQs</w:t>
      </w:r>
    </w:p>
    <w:bookmarkStart w:id="1" w:name="_MON_1707815668"/>
    <w:bookmarkEnd w:id="1"/>
    <w:p w14:paraId="6E56F37E" w14:textId="77777777" w:rsidR="00422336" w:rsidRDefault="00D642DB" w:rsidP="00E73DF2">
      <w:r>
        <w:object w:dxaOrig="1504" w:dyaOrig="982" w14:anchorId="2E138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48.75pt" o:ole="">
            <v:imagedata r:id="rId17" o:title=""/>
          </v:shape>
          <o:OLEObject Type="Embed" ProgID="Word.Document.12" ShapeID="_x0000_i1025" DrawAspect="Icon" ObjectID="_1707899782" r:id="rId18">
            <o:FieldCodes>\s</o:FieldCodes>
          </o:OLEObject>
        </w:object>
      </w:r>
    </w:p>
    <w:p w14:paraId="56190AED" w14:textId="3E5093AD" w:rsidR="00E73DF2" w:rsidRPr="00982F51" w:rsidRDefault="00E73DF2" w:rsidP="0026614F"/>
    <w:sectPr w:rsidR="00E73DF2" w:rsidRPr="00982F51" w:rsidSect="00D1705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4599" w14:textId="77777777" w:rsidR="00410003" w:rsidRDefault="00410003" w:rsidP="00E73DF2">
      <w:pPr>
        <w:spacing w:after="0" w:line="240" w:lineRule="auto"/>
      </w:pPr>
      <w:r>
        <w:separator/>
      </w:r>
    </w:p>
  </w:endnote>
  <w:endnote w:type="continuationSeparator" w:id="0">
    <w:p w14:paraId="005C8968" w14:textId="77777777" w:rsidR="00410003" w:rsidRDefault="00410003" w:rsidP="00E73DF2">
      <w:pPr>
        <w:spacing w:after="0" w:line="240" w:lineRule="auto"/>
      </w:pPr>
      <w:r>
        <w:continuationSeparator/>
      </w:r>
    </w:p>
  </w:endnote>
  <w:endnote w:type="continuationNotice" w:id="1">
    <w:p w14:paraId="798F59AC" w14:textId="77777777" w:rsidR="00410003" w:rsidRDefault="00410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2B77" w14:textId="77777777" w:rsidR="00410003" w:rsidRDefault="00410003" w:rsidP="00E73DF2">
      <w:pPr>
        <w:spacing w:after="0" w:line="240" w:lineRule="auto"/>
      </w:pPr>
      <w:r>
        <w:separator/>
      </w:r>
    </w:p>
  </w:footnote>
  <w:footnote w:type="continuationSeparator" w:id="0">
    <w:p w14:paraId="7893EB06" w14:textId="77777777" w:rsidR="00410003" w:rsidRDefault="00410003" w:rsidP="00E73DF2">
      <w:pPr>
        <w:spacing w:after="0" w:line="240" w:lineRule="auto"/>
      </w:pPr>
      <w:r>
        <w:continuationSeparator/>
      </w:r>
    </w:p>
  </w:footnote>
  <w:footnote w:type="continuationNotice" w:id="1">
    <w:p w14:paraId="32E649D5" w14:textId="77777777" w:rsidR="00410003" w:rsidRDefault="004100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27958"/>
    <w:multiLevelType w:val="hybridMultilevel"/>
    <w:tmpl w:val="CF7A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47F8E"/>
    <w:multiLevelType w:val="hybridMultilevel"/>
    <w:tmpl w:val="7602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C3A1E"/>
    <w:multiLevelType w:val="hybridMultilevel"/>
    <w:tmpl w:val="A076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824C5"/>
    <w:multiLevelType w:val="hybridMultilevel"/>
    <w:tmpl w:val="A88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03F4F"/>
    <w:multiLevelType w:val="hybridMultilevel"/>
    <w:tmpl w:val="E346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2A"/>
    <w:rsid w:val="00003D41"/>
    <w:rsid w:val="0002184A"/>
    <w:rsid w:val="00022888"/>
    <w:rsid w:val="0003273A"/>
    <w:rsid w:val="00037725"/>
    <w:rsid w:val="0004072A"/>
    <w:rsid w:val="000543C2"/>
    <w:rsid w:val="00054CDE"/>
    <w:rsid w:val="00067386"/>
    <w:rsid w:val="0007064D"/>
    <w:rsid w:val="00071108"/>
    <w:rsid w:val="00081C1F"/>
    <w:rsid w:val="000867B3"/>
    <w:rsid w:val="000977ED"/>
    <w:rsid w:val="000C0484"/>
    <w:rsid w:val="000C090D"/>
    <w:rsid w:val="000C1AAA"/>
    <w:rsid w:val="000E3937"/>
    <w:rsid w:val="00120DA7"/>
    <w:rsid w:val="00130B20"/>
    <w:rsid w:val="00132B10"/>
    <w:rsid w:val="00146234"/>
    <w:rsid w:val="00146537"/>
    <w:rsid w:val="00147CA0"/>
    <w:rsid w:val="001504EF"/>
    <w:rsid w:val="00164439"/>
    <w:rsid w:val="00172021"/>
    <w:rsid w:val="001828CD"/>
    <w:rsid w:val="001843D0"/>
    <w:rsid w:val="001A1242"/>
    <w:rsid w:val="001A275A"/>
    <w:rsid w:val="001D3F69"/>
    <w:rsid w:val="001E1B39"/>
    <w:rsid w:val="001F05EB"/>
    <w:rsid w:val="001F130A"/>
    <w:rsid w:val="001F159D"/>
    <w:rsid w:val="00211465"/>
    <w:rsid w:val="002121AA"/>
    <w:rsid w:val="002232E1"/>
    <w:rsid w:val="002447B7"/>
    <w:rsid w:val="0026614F"/>
    <w:rsid w:val="0026692E"/>
    <w:rsid w:val="00280EC4"/>
    <w:rsid w:val="00282D78"/>
    <w:rsid w:val="00296B46"/>
    <w:rsid w:val="002A0E82"/>
    <w:rsid w:val="002A191A"/>
    <w:rsid w:val="002A3250"/>
    <w:rsid w:val="002F1714"/>
    <w:rsid w:val="00312267"/>
    <w:rsid w:val="00333CF3"/>
    <w:rsid w:val="00335545"/>
    <w:rsid w:val="0033652F"/>
    <w:rsid w:val="00341557"/>
    <w:rsid w:val="00341B79"/>
    <w:rsid w:val="00346A5B"/>
    <w:rsid w:val="003A75D8"/>
    <w:rsid w:val="003E7E54"/>
    <w:rsid w:val="003F02DA"/>
    <w:rsid w:val="003F7BF0"/>
    <w:rsid w:val="00410003"/>
    <w:rsid w:val="00410B7D"/>
    <w:rsid w:val="004133EC"/>
    <w:rsid w:val="004167DF"/>
    <w:rsid w:val="00417848"/>
    <w:rsid w:val="00420FA9"/>
    <w:rsid w:val="00422336"/>
    <w:rsid w:val="00425B03"/>
    <w:rsid w:val="00433456"/>
    <w:rsid w:val="00435B40"/>
    <w:rsid w:val="00436798"/>
    <w:rsid w:val="00440D09"/>
    <w:rsid w:val="00455A9D"/>
    <w:rsid w:val="00457462"/>
    <w:rsid w:val="00457917"/>
    <w:rsid w:val="00467AEE"/>
    <w:rsid w:val="004748A6"/>
    <w:rsid w:val="00480820"/>
    <w:rsid w:val="00486295"/>
    <w:rsid w:val="00493C88"/>
    <w:rsid w:val="00494AAA"/>
    <w:rsid w:val="004B001E"/>
    <w:rsid w:val="004C25A2"/>
    <w:rsid w:val="004C47BA"/>
    <w:rsid w:val="004D24E4"/>
    <w:rsid w:val="004E2B83"/>
    <w:rsid w:val="004E3E04"/>
    <w:rsid w:val="004F46CD"/>
    <w:rsid w:val="0050328B"/>
    <w:rsid w:val="005103AF"/>
    <w:rsid w:val="00513744"/>
    <w:rsid w:val="00523813"/>
    <w:rsid w:val="00533112"/>
    <w:rsid w:val="00564427"/>
    <w:rsid w:val="005760DA"/>
    <w:rsid w:val="005A0B10"/>
    <w:rsid w:val="005A5460"/>
    <w:rsid w:val="005A75C1"/>
    <w:rsid w:val="005B0913"/>
    <w:rsid w:val="005B17E1"/>
    <w:rsid w:val="005D03B0"/>
    <w:rsid w:val="005E1740"/>
    <w:rsid w:val="005E635A"/>
    <w:rsid w:val="005F4FCD"/>
    <w:rsid w:val="00624BAB"/>
    <w:rsid w:val="0064361A"/>
    <w:rsid w:val="00655C9D"/>
    <w:rsid w:val="00655D5E"/>
    <w:rsid w:val="00667CCE"/>
    <w:rsid w:val="00680890"/>
    <w:rsid w:val="006A7366"/>
    <w:rsid w:val="006D6642"/>
    <w:rsid w:val="006D6959"/>
    <w:rsid w:val="006E1080"/>
    <w:rsid w:val="006E2851"/>
    <w:rsid w:val="006E5E60"/>
    <w:rsid w:val="006E69E1"/>
    <w:rsid w:val="0070725F"/>
    <w:rsid w:val="007142CA"/>
    <w:rsid w:val="007251DE"/>
    <w:rsid w:val="00732BA1"/>
    <w:rsid w:val="00740C53"/>
    <w:rsid w:val="00745734"/>
    <w:rsid w:val="00750547"/>
    <w:rsid w:val="0075557C"/>
    <w:rsid w:val="007676FD"/>
    <w:rsid w:val="007828B1"/>
    <w:rsid w:val="007A1B5A"/>
    <w:rsid w:val="007A7E72"/>
    <w:rsid w:val="007B2CFD"/>
    <w:rsid w:val="007C510F"/>
    <w:rsid w:val="00801369"/>
    <w:rsid w:val="00821C85"/>
    <w:rsid w:val="00842373"/>
    <w:rsid w:val="00843833"/>
    <w:rsid w:val="00844CA6"/>
    <w:rsid w:val="00850FD6"/>
    <w:rsid w:val="00851FAB"/>
    <w:rsid w:val="00852042"/>
    <w:rsid w:val="008601CD"/>
    <w:rsid w:val="008617D1"/>
    <w:rsid w:val="00884EFC"/>
    <w:rsid w:val="008874D6"/>
    <w:rsid w:val="00892DE4"/>
    <w:rsid w:val="00894891"/>
    <w:rsid w:val="00895515"/>
    <w:rsid w:val="008C4BD1"/>
    <w:rsid w:val="008D1074"/>
    <w:rsid w:val="008D3469"/>
    <w:rsid w:val="008E2811"/>
    <w:rsid w:val="008E7278"/>
    <w:rsid w:val="0090547C"/>
    <w:rsid w:val="009136BC"/>
    <w:rsid w:val="00932659"/>
    <w:rsid w:val="0093612C"/>
    <w:rsid w:val="00936607"/>
    <w:rsid w:val="009458D6"/>
    <w:rsid w:val="00954BF2"/>
    <w:rsid w:val="00960A20"/>
    <w:rsid w:val="00982F51"/>
    <w:rsid w:val="009904E7"/>
    <w:rsid w:val="009A5414"/>
    <w:rsid w:val="009A78D1"/>
    <w:rsid w:val="009B3F77"/>
    <w:rsid w:val="009B4E5C"/>
    <w:rsid w:val="009C1A9A"/>
    <w:rsid w:val="009D04AC"/>
    <w:rsid w:val="009D0DA1"/>
    <w:rsid w:val="009D3116"/>
    <w:rsid w:val="009D56B8"/>
    <w:rsid w:val="009D7113"/>
    <w:rsid w:val="009D7853"/>
    <w:rsid w:val="009F2CC3"/>
    <w:rsid w:val="00A33785"/>
    <w:rsid w:val="00A514CC"/>
    <w:rsid w:val="00A60FDD"/>
    <w:rsid w:val="00A645E6"/>
    <w:rsid w:val="00A745D2"/>
    <w:rsid w:val="00A77626"/>
    <w:rsid w:val="00A965B6"/>
    <w:rsid w:val="00A97624"/>
    <w:rsid w:val="00AA7C0F"/>
    <w:rsid w:val="00AC20D5"/>
    <w:rsid w:val="00AC6CF6"/>
    <w:rsid w:val="00AD3E37"/>
    <w:rsid w:val="00AE3EB1"/>
    <w:rsid w:val="00AF299E"/>
    <w:rsid w:val="00B02445"/>
    <w:rsid w:val="00B038BD"/>
    <w:rsid w:val="00B16E08"/>
    <w:rsid w:val="00B17BCC"/>
    <w:rsid w:val="00B22EF8"/>
    <w:rsid w:val="00B237E6"/>
    <w:rsid w:val="00B32017"/>
    <w:rsid w:val="00B37E45"/>
    <w:rsid w:val="00B40DB9"/>
    <w:rsid w:val="00B4233E"/>
    <w:rsid w:val="00B50E41"/>
    <w:rsid w:val="00B81217"/>
    <w:rsid w:val="00B916D0"/>
    <w:rsid w:val="00B925CE"/>
    <w:rsid w:val="00B92803"/>
    <w:rsid w:val="00B96A4A"/>
    <w:rsid w:val="00BA5A82"/>
    <w:rsid w:val="00BB05D8"/>
    <w:rsid w:val="00BB6254"/>
    <w:rsid w:val="00BC3579"/>
    <w:rsid w:val="00BD285E"/>
    <w:rsid w:val="00BE1F6C"/>
    <w:rsid w:val="00C06E0F"/>
    <w:rsid w:val="00C178D2"/>
    <w:rsid w:val="00C3078B"/>
    <w:rsid w:val="00C42E2A"/>
    <w:rsid w:val="00C53881"/>
    <w:rsid w:val="00C602DB"/>
    <w:rsid w:val="00C628EA"/>
    <w:rsid w:val="00C62A65"/>
    <w:rsid w:val="00C74815"/>
    <w:rsid w:val="00CA0DB5"/>
    <w:rsid w:val="00CB258E"/>
    <w:rsid w:val="00CB29B6"/>
    <w:rsid w:val="00CB3F97"/>
    <w:rsid w:val="00CB751C"/>
    <w:rsid w:val="00CF14DE"/>
    <w:rsid w:val="00CF419C"/>
    <w:rsid w:val="00CF7CF1"/>
    <w:rsid w:val="00D11AE5"/>
    <w:rsid w:val="00D1705C"/>
    <w:rsid w:val="00D20E4D"/>
    <w:rsid w:val="00D234E6"/>
    <w:rsid w:val="00D509D7"/>
    <w:rsid w:val="00D525EA"/>
    <w:rsid w:val="00D6167B"/>
    <w:rsid w:val="00D642DB"/>
    <w:rsid w:val="00D64F7A"/>
    <w:rsid w:val="00D73FB0"/>
    <w:rsid w:val="00D82C86"/>
    <w:rsid w:val="00D92D6C"/>
    <w:rsid w:val="00DA2C5B"/>
    <w:rsid w:val="00DA3DE1"/>
    <w:rsid w:val="00DC6C81"/>
    <w:rsid w:val="00DC7543"/>
    <w:rsid w:val="00DD4E05"/>
    <w:rsid w:val="00DD4EAA"/>
    <w:rsid w:val="00DD6C98"/>
    <w:rsid w:val="00DE6662"/>
    <w:rsid w:val="00DF3F43"/>
    <w:rsid w:val="00DF6BB5"/>
    <w:rsid w:val="00E02EE1"/>
    <w:rsid w:val="00E1214D"/>
    <w:rsid w:val="00E12B0A"/>
    <w:rsid w:val="00E25143"/>
    <w:rsid w:val="00E265B8"/>
    <w:rsid w:val="00E33D18"/>
    <w:rsid w:val="00E45BD6"/>
    <w:rsid w:val="00E53992"/>
    <w:rsid w:val="00E556B2"/>
    <w:rsid w:val="00E57F36"/>
    <w:rsid w:val="00E619DE"/>
    <w:rsid w:val="00E67042"/>
    <w:rsid w:val="00E73DF2"/>
    <w:rsid w:val="00E8077E"/>
    <w:rsid w:val="00E955F4"/>
    <w:rsid w:val="00EB56D5"/>
    <w:rsid w:val="00EC480E"/>
    <w:rsid w:val="00EC6C66"/>
    <w:rsid w:val="00EC7EE6"/>
    <w:rsid w:val="00ED1B07"/>
    <w:rsid w:val="00ED3A9B"/>
    <w:rsid w:val="00ED530E"/>
    <w:rsid w:val="00EE6557"/>
    <w:rsid w:val="00EE68B9"/>
    <w:rsid w:val="00EF01A1"/>
    <w:rsid w:val="00EF0778"/>
    <w:rsid w:val="00F15FBF"/>
    <w:rsid w:val="00F2063E"/>
    <w:rsid w:val="00F249E5"/>
    <w:rsid w:val="00F3561C"/>
    <w:rsid w:val="00F47DC8"/>
    <w:rsid w:val="00F5090B"/>
    <w:rsid w:val="00F64792"/>
    <w:rsid w:val="00F760D7"/>
    <w:rsid w:val="00F85467"/>
    <w:rsid w:val="00FA123B"/>
    <w:rsid w:val="00FA3B6B"/>
    <w:rsid w:val="00FA3C3A"/>
    <w:rsid w:val="00FACDA2"/>
    <w:rsid w:val="00FB3EF9"/>
    <w:rsid w:val="00FC7D24"/>
    <w:rsid w:val="00FD381E"/>
    <w:rsid w:val="00FF0E6E"/>
    <w:rsid w:val="0ECA7CB4"/>
    <w:rsid w:val="11EC52E6"/>
    <w:rsid w:val="147032DB"/>
    <w:rsid w:val="1FEE8CCB"/>
    <w:rsid w:val="229407A6"/>
    <w:rsid w:val="279D4584"/>
    <w:rsid w:val="28A4C1F6"/>
    <w:rsid w:val="2F681DB3"/>
    <w:rsid w:val="32544682"/>
    <w:rsid w:val="4189FBD9"/>
    <w:rsid w:val="4375C10A"/>
    <w:rsid w:val="4A406135"/>
    <w:rsid w:val="4B7E567F"/>
    <w:rsid w:val="50F650F6"/>
    <w:rsid w:val="5218C2C9"/>
    <w:rsid w:val="5B145EE9"/>
    <w:rsid w:val="621F6600"/>
    <w:rsid w:val="658B7A1C"/>
    <w:rsid w:val="663F0221"/>
    <w:rsid w:val="6F99727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DECE"/>
  <w15:chartTrackingRefBased/>
  <w15:docId w15:val="{D3DF47D3-A30B-4064-83B0-368F8045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11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295"/>
    <w:rPr>
      <w:color w:val="0563C1"/>
      <w:u w:val="single"/>
    </w:rPr>
  </w:style>
  <w:style w:type="character" w:styleId="CommentReference">
    <w:name w:val="annotation reference"/>
    <w:basedOn w:val="DefaultParagraphFont"/>
    <w:uiPriority w:val="99"/>
    <w:semiHidden/>
    <w:unhideWhenUsed/>
    <w:rsid w:val="00071108"/>
    <w:rPr>
      <w:sz w:val="16"/>
      <w:szCs w:val="16"/>
    </w:rPr>
  </w:style>
  <w:style w:type="paragraph" w:styleId="CommentText">
    <w:name w:val="annotation text"/>
    <w:basedOn w:val="Normal"/>
    <w:link w:val="CommentTextChar"/>
    <w:uiPriority w:val="99"/>
    <w:semiHidden/>
    <w:unhideWhenUsed/>
    <w:rsid w:val="00071108"/>
    <w:pPr>
      <w:spacing w:line="240" w:lineRule="auto"/>
    </w:pPr>
    <w:rPr>
      <w:sz w:val="20"/>
      <w:szCs w:val="20"/>
    </w:rPr>
  </w:style>
  <w:style w:type="character" w:customStyle="1" w:styleId="CommentTextChar">
    <w:name w:val="Comment Text Char"/>
    <w:basedOn w:val="DefaultParagraphFont"/>
    <w:link w:val="CommentText"/>
    <w:uiPriority w:val="99"/>
    <w:semiHidden/>
    <w:rsid w:val="0007110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71108"/>
    <w:rPr>
      <w:b/>
      <w:bCs/>
    </w:rPr>
  </w:style>
  <w:style w:type="character" w:customStyle="1" w:styleId="CommentSubjectChar">
    <w:name w:val="Comment Subject Char"/>
    <w:basedOn w:val="CommentTextChar"/>
    <w:link w:val="CommentSubject"/>
    <w:uiPriority w:val="99"/>
    <w:semiHidden/>
    <w:rsid w:val="00071108"/>
    <w:rPr>
      <w:rFonts w:eastAsiaTheme="minorHAnsi"/>
      <w:b/>
      <w:bCs/>
      <w:sz w:val="20"/>
      <w:szCs w:val="20"/>
      <w:lang w:eastAsia="en-US"/>
    </w:rPr>
  </w:style>
  <w:style w:type="paragraph" w:styleId="BalloonText">
    <w:name w:val="Balloon Text"/>
    <w:basedOn w:val="Normal"/>
    <w:link w:val="BalloonTextChar"/>
    <w:uiPriority w:val="99"/>
    <w:semiHidden/>
    <w:unhideWhenUsed/>
    <w:rsid w:val="00071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08"/>
    <w:rPr>
      <w:rFonts w:ascii="Segoe UI" w:eastAsiaTheme="minorHAnsi" w:hAnsi="Segoe UI" w:cs="Segoe UI"/>
      <w:sz w:val="18"/>
      <w:szCs w:val="18"/>
      <w:lang w:eastAsia="en-US"/>
    </w:rPr>
  </w:style>
  <w:style w:type="table" w:styleId="TableGrid">
    <w:name w:val="Table Grid"/>
    <w:basedOn w:val="TableNormal"/>
    <w:uiPriority w:val="39"/>
    <w:rsid w:val="00982F5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2F51"/>
    <w:pPr>
      <w:ind w:left="720"/>
      <w:contextualSpacing/>
    </w:pPr>
  </w:style>
  <w:style w:type="character" w:styleId="UnresolvedMention">
    <w:name w:val="Unresolved Mention"/>
    <w:basedOn w:val="DefaultParagraphFont"/>
    <w:uiPriority w:val="99"/>
    <w:semiHidden/>
    <w:unhideWhenUsed/>
    <w:rsid w:val="00732BA1"/>
    <w:rPr>
      <w:color w:val="605E5C"/>
      <w:shd w:val="clear" w:color="auto" w:fill="E1DFDD"/>
    </w:rPr>
  </w:style>
  <w:style w:type="paragraph" w:styleId="Header">
    <w:name w:val="header"/>
    <w:basedOn w:val="Normal"/>
    <w:link w:val="HeaderChar"/>
    <w:uiPriority w:val="99"/>
    <w:unhideWhenUsed/>
    <w:rsid w:val="00E73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DF2"/>
    <w:rPr>
      <w:rFonts w:eastAsiaTheme="minorHAnsi"/>
      <w:lang w:eastAsia="en-US"/>
    </w:rPr>
  </w:style>
  <w:style w:type="paragraph" w:styleId="Footer">
    <w:name w:val="footer"/>
    <w:basedOn w:val="Normal"/>
    <w:link w:val="FooterChar"/>
    <w:uiPriority w:val="99"/>
    <w:unhideWhenUsed/>
    <w:rsid w:val="00E7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DF2"/>
    <w:rPr>
      <w:rFonts w:eastAsiaTheme="minorHAnsi"/>
      <w:lang w:eastAsia="en-US"/>
    </w:rPr>
  </w:style>
  <w:style w:type="character" w:styleId="FollowedHyperlink">
    <w:name w:val="FollowedHyperlink"/>
    <w:basedOn w:val="DefaultParagraphFont"/>
    <w:uiPriority w:val="99"/>
    <w:semiHidden/>
    <w:unhideWhenUsed/>
    <w:rsid w:val="00DC7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19.RegimesOpsGuidance1@justice.gov.uk" TargetMode="External"/><Relationship Id="rId18"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ID19.RegimesOpsGuidance1@justice.gov.uk"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mobilepinmonitoring@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gp.hmppsintranet.org.uk/2020/10/23/gold-briefings/" TargetMode="External"/><Relationship Id="rId5" Type="http://schemas.openxmlformats.org/officeDocument/2006/relationships/numbering" Target="numbering.xml"/><Relationship Id="rId15" Type="http://schemas.openxmlformats.org/officeDocument/2006/relationships/hyperlink" Target="https://www.gov.uk/government/publications/incentives-policy-framewo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centives-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8391F16F48C40A437DE8AF5458B29" ma:contentTypeVersion="18" ma:contentTypeDescription="Create a new document." ma:contentTypeScope="" ma:versionID="8434f3a06e6c2db13b42af6d23e9fd34">
  <xsd:schema xmlns:xsd="http://www.w3.org/2001/XMLSchema" xmlns:xs="http://www.w3.org/2001/XMLSchema" xmlns:p="http://schemas.microsoft.com/office/2006/metadata/properties" xmlns:ns2="124173a7-9bd2-47c9-a215-82e586799cf2" xmlns:ns3="563fc604-81a4-48b2-a89d-ec49cc0f1a5a" targetNamespace="http://schemas.microsoft.com/office/2006/metadata/properties" ma:root="true" ma:fieldsID="1df9b407a63f3b47071448c36368697f" ns2:_="" ns3:_="">
    <xsd:import namespace="124173a7-9bd2-47c9-a215-82e586799cf2"/>
    <xsd:import namespace="563fc604-81a4-48b2-a89d-ec49cc0f1a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_x0020_Created" minOccurs="0"/>
                <xsd:element ref="ns2:adnj" minOccurs="0"/>
                <xsd:element ref="ns2:MediaServiceAutoTags" minOccurs="0"/>
                <xsd:element ref="ns2:MediaServiceOCR" minOccurs="0"/>
                <xsd:element ref="ns2:MediaServiceGenerationTime" minOccurs="0"/>
                <xsd:element ref="ns2:MediaServiceEventHashCode" minOccurs="0"/>
                <xsd:element ref="ns2:Context" minOccurs="0"/>
                <xsd:element ref="ns2:DecisionMade_x003f_"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73a7-9bd2-47c9-a215-82e586799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_x0020_Created" ma:index="14" nillable="true" ma:displayName="Date_Created" ma:format="DateOnly" ma:internalName="Date_x0020_Created">
      <xsd:simpleType>
        <xsd:restriction base="dms:DateTime"/>
      </xsd:simpleType>
    </xsd:element>
    <xsd:element name="adnj" ma:index="15" nillable="true" ma:displayName="Date and time" ma:internalName="adnj">
      <xsd:simpleType>
        <xsd:restriction base="dms:DateTim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ntext" ma:index="20" nillable="true" ma:displayName="Context" ma:description="Who the ask came from. Any decisions. Etc." ma:format="Dropdown" ma:internalName="Context">
      <xsd:simpleType>
        <xsd:restriction base="dms:Note">
          <xsd:maxLength value="255"/>
        </xsd:restriction>
      </xsd:simpleType>
    </xsd:element>
    <xsd:element name="DecisionMade_x003f_" ma:index="21" nillable="true" ma:displayName="Decision Made?" ma:default="1" ma:format="Dropdown" ma:internalName="DecisionMade_x003f_">
      <xsd:simpleType>
        <xsd:restriction base="dms:Boolea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fc604-81a4-48b2-a89d-ec49cc0f1a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cisionMade_x003f_ xmlns="124173a7-9bd2-47c9-a215-82e586799cf2">true</DecisionMade_x003f_>
    <Date_x0020_Created xmlns="124173a7-9bd2-47c9-a215-82e586799cf2" xsi:nil="true"/>
    <Context xmlns="124173a7-9bd2-47c9-a215-82e586799cf2" xsi:nil="true"/>
    <adnj xmlns="124173a7-9bd2-47c9-a215-82e586799c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A46F-3441-4BF7-B633-58421B7B9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73a7-9bd2-47c9-a215-82e586799cf2"/>
    <ds:schemaRef ds:uri="563fc604-81a4-48b2-a89d-ec49cc0f1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F4DCD-A76C-4469-8D90-D353E9932969}">
  <ds:schemaRefs>
    <ds:schemaRef ds:uri="http://schemas.microsoft.com/office/2006/metadata/properties"/>
    <ds:schemaRef ds:uri="http://schemas.microsoft.com/office/infopath/2007/PartnerControls"/>
    <ds:schemaRef ds:uri="124173a7-9bd2-47c9-a215-82e586799cf2"/>
  </ds:schemaRefs>
</ds:datastoreItem>
</file>

<file path=customXml/itemProps3.xml><?xml version="1.0" encoding="utf-8"?>
<ds:datastoreItem xmlns:ds="http://schemas.openxmlformats.org/officeDocument/2006/customXml" ds:itemID="{EC232D06-4815-4BA0-96D6-5F6D216DF40F}">
  <ds:schemaRefs>
    <ds:schemaRef ds:uri="http://schemas.microsoft.com/sharepoint/v3/contenttype/forms"/>
  </ds:schemaRefs>
</ds:datastoreItem>
</file>

<file path=customXml/itemProps4.xml><?xml version="1.0" encoding="utf-8"?>
<ds:datastoreItem xmlns:ds="http://schemas.openxmlformats.org/officeDocument/2006/customXml" ds:itemID="{2C59CD42-EBD3-4054-AD5E-DB9A6CD7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Razina</dc:creator>
  <cp:keywords/>
  <dc:description/>
  <cp:lastModifiedBy>Giorgi, Rebecca</cp:lastModifiedBy>
  <cp:revision>2</cp:revision>
  <dcterms:created xsi:type="dcterms:W3CDTF">2022-03-04T11:50:00Z</dcterms:created>
  <dcterms:modified xsi:type="dcterms:W3CDTF">2022-03-04T11:50:00Z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0x01010062D8391F16F48C40A437DE8AF5458B29</vt:lpwstr>
  </property>
</Properties>
</file>