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869D7" w14:textId="04A6A50E" w:rsidR="00A863BA" w:rsidRPr="00127ED1" w:rsidRDefault="00A863BA" w:rsidP="00A863BA">
      <w:pPr>
        <w:rPr>
          <w:b/>
          <w:bCs/>
          <w:color w:val="7030A0"/>
          <w:sz w:val="32"/>
          <w:szCs w:val="32"/>
        </w:rPr>
      </w:pPr>
      <w:r>
        <w:rPr>
          <w:b/>
          <w:bCs/>
          <w:color w:val="7030A0"/>
          <w:sz w:val="32"/>
          <w:szCs w:val="32"/>
        </w:rPr>
        <w:t>Mandatory Testing in Approved Premises</w:t>
      </w:r>
      <w:r w:rsidR="00E67A77">
        <w:rPr>
          <w:b/>
          <w:bCs/>
          <w:color w:val="7030A0"/>
          <w:sz w:val="32"/>
          <w:szCs w:val="32"/>
        </w:rPr>
        <w:t xml:space="preserve"> in England &amp; Wales</w:t>
      </w:r>
      <w:r w:rsidR="0028767D">
        <w:rPr>
          <w:b/>
          <w:bCs/>
          <w:color w:val="7030A0"/>
          <w:sz w:val="32"/>
          <w:szCs w:val="32"/>
        </w:rPr>
        <w:t xml:space="preserve"> </w:t>
      </w:r>
    </w:p>
    <w:p w14:paraId="44811CCB" w14:textId="77777777" w:rsidR="00A863BA" w:rsidRDefault="00A863BA" w:rsidP="00A863B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06A69" wp14:editId="09EF0315">
                <wp:simplePos x="0" y="0"/>
                <wp:positionH relativeFrom="column">
                  <wp:posOffset>9525</wp:posOffset>
                </wp:positionH>
                <wp:positionV relativeFrom="paragraph">
                  <wp:posOffset>87629</wp:posOffset>
                </wp:positionV>
                <wp:extent cx="6781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416036" id="Straight Connector 1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6.9pt" to="534.7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" strokecolor="#7030a0" strokeweight="1.5pt">
                <v:stroke joinstyle="miter"/>
              </v:line>
            </w:pict>
          </mc:Fallback>
        </mc:AlternateContent>
      </w:r>
    </w:p>
    <w:p w14:paraId="551C3B51" w14:textId="44B97AB2" w:rsidR="00B35574" w:rsidRDefault="005345CA" w:rsidP="00B35574">
      <w:pPr>
        <w:rPr>
          <w:rFonts w:cstheme="minorHAnsi"/>
        </w:rPr>
      </w:pPr>
      <w:r>
        <w:t>Testing continues to</w:t>
      </w:r>
      <w:r w:rsidR="00326712">
        <w:t xml:space="preserve"> be</w:t>
      </w:r>
      <w:r>
        <w:t xml:space="preserve"> our primary defence against COVID-19 and </w:t>
      </w:r>
      <w:r w:rsidR="00CB6184">
        <w:t xml:space="preserve">is </w:t>
      </w:r>
      <w:r w:rsidR="00B35574">
        <w:rPr>
          <w:rFonts w:cstheme="minorHAnsi"/>
        </w:rPr>
        <w:t>important in identifying infected cases at the earliest opportunity</w:t>
      </w:r>
      <w:r w:rsidR="008E050F">
        <w:rPr>
          <w:rFonts w:cstheme="minorHAnsi"/>
        </w:rPr>
        <w:t>. A</w:t>
      </w:r>
      <w:r w:rsidR="00111731" w:rsidRPr="00111731">
        <w:rPr>
          <w:rFonts w:cstheme="minorHAnsi"/>
        </w:rPr>
        <w:t xml:space="preserve">ll HMPPS staff taking part in testing have played a critical </w:t>
      </w:r>
      <w:r w:rsidR="00B35574">
        <w:rPr>
          <w:rFonts w:cstheme="minorHAnsi"/>
        </w:rPr>
        <w:t xml:space="preserve">in keeping their </w:t>
      </w:r>
      <w:r w:rsidR="004B7798">
        <w:rPr>
          <w:rFonts w:cstheme="minorHAnsi"/>
        </w:rPr>
        <w:t>colleagues</w:t>
      </w:r>
      <w:r w:rsidR="00B35574">
        <w:rPr>
          <w:rFonts w:cstheme="minorHAnsi"/>
        </w:rPr>
        <w:t xml:space="preserve">, </w:t>
      </w:r>
      <w:r w:rsidR="004B7798">
        <w:rPr>
          <w:rFonts w:cstheme="minorHAnsi"/>
        </w:rPr>
        <w:t>residents</w:t>
      </w:r>
      <w:r w:rsidR="00B35574">
        <w:rPr>
          <w:rFonts w:cstheme="minorHAnsi"/>
        </w:rPr>
        <w:t xml:space="preserve"> and all vulnerable </w:t>
      </w:r>
      <w:r w:rsidR="00377C06">
        <w:rPr>
          <w:rFonts w:cstheme="minorHAnsi"/>
        </w:rPr>
        <w:t>people</w:t>
      </w:r>
      <w:r w:rsidR="00B35574">
        <w:rPr>
          <w:rFonts w:cstheme="minorHAnsi"/>
        </w:rPr>
        <w:t xml:space="preserve"> safe from COVID-19. The effectiveness of testing has been particularly evidenced since the onset of Omicron, with the proportion of infections in staff and </w:t>
      </w:r>
      <w:r w:rsidR="004B7798">
        <w:rPr>
          <w:rFonts w:cstheme="minorHAnsi"/>
        </w:rPr>
        <w:t>residents</w:t>
      </w:r>
      <w:r w:rsidR="00B35574">
        <w:rPr>
          <w:rFonts w:cstheme="minorHAnsi"/>
        </w:rPr>
        <w:t xml:space="preserve"> decreasing as testing has increased.</w:t>
      </w:r>
    </w:p>
    <w:p w14:paraId="371C7FF9" w14:textId="3DCA0D8F" w:rsidR="00B35574" w:rsidRDefault="00B35574" w:rsidP="00B35574">
      <w:pPr>
        <w:rPr>
          <w:rFonts w:cstheme="minorHAnsi"/>
        </w:rPr>
      </w:pPr>
      <w:r>
        <w:rPr>
          <w:rFonts w:cstheme="minorHAnsi"/>
        </w:rPr>
        <w:t xml:space="preserve">Since the </w:t>
      </w:r>
      <w:r w:rsidR="00654533">
        <w:rPr>
          <w:rFonts w:cstheme="minorHAnsi"/>
        </w:rPr>
        <w:t xml:space="preserve">temporary </w:t>
      </w:r>
      <w:r>
        <w:rPr>
          <w:rFonts w:cstheme="minorHAnsi"/>
        </w:rPr>
        <w:t xml:space="preserve">introduction of mandatory testing in December, </w:t>
      </w:r>
      <w:r w:rsidR="00334723">
        <w:rPr>
          <w:rFonts w:cstheme="minorHAnsi"/>
        </w:rPr>
        <w:t>we have</w:t>
      </w:r>
      <w:r>
        <w:rPr>
          <w:rFonts w:cstheme="minorHAnsi"/>
        </w:rPr>
        <w:t xml:space="preserve"> seen uptake </w:t>
      </w:r>
      <w:r w:rsidR="00CB6184">
        <w:rPr>
          <w:rFonts w:cstheme="minorHAnsi"/>
        </w:rPr>
        <w:t xml:space="preserve">in </w:t>
      </w:r>
      <w:r>
        <w:rPr>
          <w:rFonts w:cstheme="minorHAnsi"/>
        </w:rPr>
        <w:t xml:space="preserve">rates of testing improve greatly and, whilst the number of outbreaks across </w:t>
      </w:r>
      <w:r w:rsidR="00CB6184">
        <w:rPr>
          <w:rFonts w:cstheme="minorHAnsi"/>
        </w:rPr>
        <w:t>Approved Premises (</w:t>
      </w:r>
      <w:r>
        <w:rPr>
          <w:rFonts w:cstheme="minorHAnsi"/>
        </w:rPr>
        <w:t>APs</w:t>
      </w:r>
      <w:r w:rsidR="00CB6184">
        <w:rPr>
          <w:rFonts w:cstheme="minorHAnsi"/>
        </w:rPr>
        <w:t>)</w:t>
      </w:r>
      <w:r>
        <w:rPr>
          <w:rFonts w:cstheme="minorHAnsi"/>
        </w:rPr>
        <w:t xml:space="preserve"> during this time has </w:t>
      </w:r>
      <w:r w:rsidR="00352523">
        <w:rPr>
          <w:rFonts w:cstheme="minorHAnsi"/>
        </w:rPr>
        <w:t>increased</w:t>
      </w:r>
      <w:r>
        <w:rPr>
          <w:rFonts w:cstheme="minorHAnsi"/>
        </w:rPr>
        <w:t>, control measures such as testing ha</w:t>
      </w:r>
      <w:r w:rsidR="00CB6184">
        <w:rPr>
          <w:rFonts w:cstheme="minorHAnsi"/>
        </w:rPr>
        <w:t>ve</w:t>
      </w:r>
      <w:r>
        <w:rPr>
          <w:rFonts w:cstheme="minorHAnsi"/>
        </w:rPr>
        <w:t xml:space="preserve"> contained the scale and severity of outbreaks.</w:t>
      </w:r>
    </w:p>
    <w:p w14:paraId="2C3C035F" w14:textId="240D4CBD" w:rsidR="00EA006D" w:rsidRDefault="00CB6184">
      <w:r>
        <w:t>When mandatory testing was put in place i</w:t>
      </w:r>
      <w:r w:rsidR="00EA006D" w:rsidRPr="00EA006D">
        <w:t xml:space="preserve">t was agreed that </w:t>
      </w:r>
      <w:r>
        <w:t xml:space="preserve">it would be </w:t>
      </w:r>
      <w:r w:rsidR="00EA006D" w:rsidRPr="00EA006D">
        <w:t>subject to frequent review</w:t>
      </w:r>
      <w:r>
        <w:t>,</w:t>
      </w:r>
      <w:r w:rsidR="00EA006D" w:rsidRPr="00EA006D">
        <w:t xml:space="preserve"> and that once the assessment indicate</w:t>
      </w:r>
      <w:r>
        <w:t>d</w:t>
      </w:r>
      <w:r w:rsidR="00EA006D" w:rsidRPr="00EA006D">
        <w:t xml:space="preserve"> mandatory testing </w:t>
      </w:r>
      <w:r>
        <w:t>wa</w:t>
      </w:r>
      <w:r w:rsidR="00EA006D" w:rsidRPr="00EA006D">
        <w:t xml:space="preserve">s no longer a reasonable and proportionate measure; it </w:t>
      </w:r>
      <w:r>
        <w:t xml:space="preserve">would </w:t>
      </w:r>
      <w:r w:rsidR="00EA006D" w:rsidRPr="00EA006D">
        <w:t xml:space="preserve">come to an end. The decision to mandate testing was thoroughly considered and this change was deemed to be proportionate to the risk to </w:t>
      </w:r>
      <w:r>
        <w:t>APs</w:t>
      </w:r>
      <w:r w:rsidR="00EA006D" w:rsidRPr="00EA006D">
        <w:t>.</w:t>
      </w:r>
    </w:p>
    <w:p w14:paraId="0E8D6269" w14:textId="622E251A" w:rsidR="00C16D69" w:rsidRDefault="00E92E76">
      <w:r>
        <w:t xml:space="preserve">Given the reduced risk of Omicron it has been decided that mandatory testing is no longer proportionate and as of </w:t>
      </w:r>
      <w:r w:rsidR="00134D0E">
        <w:t>3 March 2022</w:t>
      </w:r>
      <w:r>
        <w:t xml:space="preserve">, the mandatory element to testing is no longer required. </w:t>
      </w:r>
    </w:p>
    <w:p w14:paraId="510A4509" w14:textId="6704A0DF" w:rsidR="00964F44" w:rsidRDefault="00964F44">
      <w:r w:rsidRPr="00964F44">
        <w:t xml:space="preserve">Testing, however, continues to be </w:t>
      </w:r>
      <w:r w:rsidR="00CB6184">
        <w:t xml:space="preserve">important </w:t>
      </w:r>
      <w:r w:rsidRPr="00964F44">
        <w:t xml:space="preserve">in containing the spread of </w:t>
      </w:r>
      <w:r w:rsidR="00CB6184">
        <w:t>C</w:t>
      </w:r>
      <w:r w:rsidRPr="00964F44">
        <w:t xml:space="preserve">ovid-19 within </w:t>
      </w:r>
      <w:r>
        <w:t>APs</w:t>
      </w:r>
      <w:r w:rsidRPr="00964F44">
        <w:t xml:space="preserve"> and so all staff are strongly encouraged to continue to test</w:t>
      </w:r>
      <w:r w:rsidR="003C291E">
        <w:t xml:space="preserve">. </w:t>
      </w:r>
      <w:r w:rsidRPr="00964F44">
        <w:t>We thank you for your participation so far and are keen for this to continue at the high levels it has been. Doing so will protect you,</w:t>
      </w:r>
      <w:r w:rsidR="00390A8F">
        <w:t xml:space="preserve"> your colleagues, residents </w:t>
      </w:r>
      <w:r w:rsidRPr="00964F44">
        <w:t xml:space="preserve">and vulnerable </w:t>
      </w:r>
      <w:r w:rsidR="00377C06">
        <w:t>people</w:t>
      </w:r>
      <w:r w:rsidRPr="00964F44">
        <w:t xml:space="preserve"> from outbreaks and severe outcomes.</w:t>
      </w:r>
    </w:p>
    <w:p w14:paraId="21CEA052" w14:textId="29C4078B" w:rsidR="00986389" w:rsidRDefault="00986389">
      <w:r>
        <w:t>There remains the potential for re-introducing mandatory testing either nationally or locally in future, if proportionate to a heightened risk.</w:t>
      </w:r>
      <w:r w:rsidR="00CB6184">
        <w:t xml:space="preserve"> This will be kept under ongoing </w:t>
      </w:r>
      <w:bookmarkStart w:id="0" w:name="_GoBack"/>
      <w:bookmarkEnd w:id="0"/>
      <w:r w:rsidR="00CB6184">
        <w:t>review in liaison with Health partners.</w:t>
      </w:r>
    </w:p>
    <w:p w14:paraId="33CE914B" w14:textId="0CA9DA5D" w:rsidR="001D3294" w:rsidRDefault="005413E0" w:rsidP="00AF16BE">
      <w:r>
        <w:t xml:space="preserve">Staff </w:t>
      </w:r>
      <w:r w:rsidR="0089382B">
        <w:t>are</w:t>
      </w:r>
      <w:r w:rsidR="00352523">
        <w:t xml:space="preserve"> strongly</w:t>
      </w:r>
      <w:r>
        <w:t xml:space="preserve"> </w:t>
      </w:r>
      <w:r w:rsidR="00C46750" w:rsidRPr="0089382B">
        <w:t>encouraged to</w:t>
      </w:r>
      <w:r w:rsidR="00AF16BE">
        <w:t xml:space="preserve"> continue to</w:t>
      </w:r>
      <w:r w:rsidR="00C46750">
        <w:t xml:space="preserve"> undertake </w:t>
      </w:r>
      <w:r w:rsidR="001D3294">
        <w:t xml:space="preserve">2 </w:t>
      </w:r>
      <w:r w:rsidR="0089382B">
        <w:t xml:space="preserve">routine </w:t>
      </w:r>
      <w:r w:rsidR="001D3294">
        <w:t>LFD tests per week</w:t>
      </w:r>
      <w:r w:rsidR="002450DF">
        <w:t xml:space="preserve"> as before. </w:t>
      </w:r>
      <w:r w:rsidR="00AB60D2">
        <w:t xml:space="preserve">We thank you for your participation so far and are keen for this to continue at the high levels it has been. </w:t>
      </w:r>
    </w:p>
    <w:p w14:paraId="10A63405" w14:textId="1801CE9B" w:rsidR="00A45C91" w:rsidRPr="00A45C91" w:rsidRDefault="00A45C91">
      <w:pPr>
        <w:rPr>
          <w:b/>
          <w:bCs/>
        </w:rPr>
      </w:pPr>
      <w:r w:rsidRPr="00A45C91">
        <w:rPr>
          <w:b/>
          <w:bCs/>
        </w:rPr>
        <w:t>Assurance and Reporting</w:t>
      </w:r>
      <w:r w:rsidR="000D7039">
        <w:rPr>
          <w:b/>
          <w:bCs/>
        </w:rPr>
        <w:t xml:space="preserve"> and Further Steps</w:t>
      </w:r>
    </w:p>
    <w:p w14:paraId="1FBE9823" w14:textId="6B2AE4B2" w:rsidR="001D3864" w:rsidRPr="00326712" w:rsidRDefault="001D3864" w:rsidP="001D3864">
      <w:pPr>
        <w:pStyle w:val="ListParagraph"/>
        <w:numPr>
          <w:ilvl w:val="0"/>
          <w:numId w:val="3"/>
        </w:numPr>
      </w:pPr>
      <w:r w:rsidRPr="00CA2BBF">
        <w:rPr>
          <w:b/>
          <w:bCs/>
        </w:rPr>
        <w:t>Approved Premises should continue to strongly encourage staff to undertake routine testing</w:t>
      </w:r>
      <w:r w:rsidR="00CA2BBF">
        <w:t xml:space="preserve">. </w:t>
      </w:r>
      <w:r w:rsidR="00CA2BBF">
        <w:rPr>
          <w:rFonts w:cstheme="minorHAnsi"/>
        </w:rPr>
        <w:t>High levels of uptake across the system will limit the spread of infection, keep people safe, and support sites in understanding spread and assessing risk.</w:t>
      </w:r>
    </w:p>
    <w:p w14:paraId="6794625E" w14:textId="428EAAF5" w:rsidR="00326712" w:rsidRPr="001D3864" w:rsidRDefault="00326712" w:rsidP="001D3864">
      <w:pPr>
        <w:pStyle w:val="ListParagraph"/>
        <w:numPr>
          <w:ilvl w:val="0"/>
          <w:numId w:val="3"/>
        </w:numPr>
      </w:pPr>
      <w:r>
        <w:t>A decision may be made locally to increase the testing rhythm in response to increased risk, or in active outbreak sites.</w:t>
      </w:r>
    </w:p>
    <w:p w14:paraId="036AED57" w14:textId="37C57371" w:rsidR="00A45C91" w:rsidRDefault="00B852BF" w:rsidP="00F270BE">
      <w:pPr>
        <w:pStyle w:val="ListParagraph"/>
        <w:numPr>
          <w:ilvl w:val="0"/>
          <w:numId w:val="3"/>
        </w:numPr>
      </w:pPr>
      <w:r>
        <w:t>This change will mean that sites no longer need to undertake checks</w:t>
      </w:r>
      <w:r w:rsidR="003A0476">
        <w:t xml:space="preserve"> </w:t>
      </w:r>
      <w:r>
        <w:t xml:space="preserve">to </w:t>
      </w:r>
      <w:r w:rsidR="00D41388">
        <w:t>monitor</w:t>
      </w:r>
      <w:r w:rsidR="00094070">
        <w:t xml:space="preserve"> </w:t>
      </w:r>
      <w:r w:rsidR="00D41388">
        <w:t>testing compliance</w:t>
      </w:r>
      <w:r w:rsidR="00DA4293">
        <w:t xml:space="preserve">. </w:t>
      </w:r>
    </w:p>
    <w:p w14:paraId="13B16D0B" w14:textId="44DCF72F" w:rsidR="00F270BE" w:rsidRDefault="00F270BE" w:rsidP="00F270BE">
      <w:pPr>
        <w:pStyle w:val="ListParagraph"/>
        <w:numPr>
          <w:ilvl w:val="0"/>
          <w:numId w:val="3"/>
        </w:numPr>
      </w:pPr>
      <w:r w:rsidRPr="00F270BE">
        <w:t>All sites must continue to submit their weekly data on the smart survey</w:t>
      </w:r>
    </w:p>
    <w:p w14:paraId="32B861E2" w14:textId="3F6D0609" w:rsidR="0086636C" w:rsidRDefault="00B14411" w:rsidP="00F270BE">
      <w:pPr>
        <w:pStyle w:val="ListParagraph"/>
        <w:numPr>
          <w:ilvl w:val="0"/>
          <w:numId w:val="3"/>
        </w:numPr>
      </w:pPr>
      <w:r>
        <w:t>Test kit capacity remains available to order</w:t>
      </w:r>
    </w:p>
    <w:p w14:paraId="565B998A" w14:textId="1CA50736" w:rsidR="000617B6" w:rsidRDefault="000617B6" w:rsidP="00F270BE">
      <w:pPr>
        <w:pStyle w:val="ListParagraph"/>
        <w:numPr>
          <w:ilvl w:val="0"/>
          <w:numId w:val="3"/>
        </w:numPr>
      </w:pPr>
      <w:r w:rsidRPr="000617B6">
        <w:t>Please continue to test, encourage all staff to test and ensure that all staff have signed a consent form as provided in the staff testing manual</w:t>
      </w:r>
    </w:p>
    <w:p w14:paraId="78E6550E" w14:textId="379C7842" w:rsidR="009F251C" w:rsidRDefault="00326712" w:rsidP="00F270BE">
      <w:pPr>
        <w:pStyle w:val="ListParagraph"/>
        <w:numPr>
          <w:ilvl w:val="0"/>
          <w:numId w:val="3"/>
        </w:numPr>
      </w:pPr>
      <w:r>
        <w:t xml:space="preserve">Staff will continue to have access to tests at their place of work and will not be expected to pay for tests. </w:t>
      </w:r>
      <w:r w:rsidR="009F251C" w:rsidRPr="009F251C">
        <w:t xml:space="preserve">Staff </w:t>
      </w:r>
      <w:r w:rsidR="00CB6184">
        <w:t xml:space="preserve">should </w:t>
      </w:r>
      <w:r w:rsidR="009F251C" w:rsidRPr="009F251C">
        <w:t>continue to follow guidance from their line manager and will be advised to not attend work if they have symptoms or have tested positive for COVID-19. Staff who are contacts of positive cases will continue to be offered the relevant HMPPS return to work testing program</w:t>
      </w:r>
      <w:r w:rsidR="00D619CA">
        <w:t xml:space="preserve">. </w:t>
      </w:r>
    </w:p>
    <w:p w14:paraId="3935F110" w14:textId="0175375E" w:rsidR="009C1236" w:rsidRDefault="009C1236" w:rsidP="00F270BE">
      <w:pPr>
        <w:pStyle w:val="ListParagraph"/>
        <w:numPr>
          <w:ilvl w:val="0"/>
          <w:numId w:val="3"/>
        </w:numPr>
      </w:pPr>
      <w:r>
        <w:t xml:space="preserve">AP Managers </w:t>
      </w:r>
      <w:r w:rsidRPr="009C1236">
        <w:t xml:space="preserve">should remove any material in their </w:t>
      </w:r>
      <w:r>
        <w:t>APs</w:t>
      </w:r>
      <w:r w:rsidRPr="009C1236">
        <w:t xml:space="preserve"> which refers to mandatory testing. New material</w:t>
      </w:r>
      <w:r w:rsidR="00326712">
        <w:t xml:space="preserve"> and additional staff comms</w:t>
      </w:r>
      <w:r w:rsidRPr="009C1236">
        <w:t xml:space="preserve"> will be issued shortly.</w:t>
      </w:r>
    </w:p>
    <w:p w14:paraId="58949D06" w14:textId="7B545E1E" w:rsidR="009D50E7" w:rsidRPr="009D50E7" w:rsidRDefault="009D50E7">
      <w:pPr>
        <w:rPr>
          <w:b/>
          <w:bCs/>
        </w:rPr>
      </w:pPr>
      <w:r w:rsidRPr="009D50E7">
        <w:rPr>
          <w:b/>
          <w:bCs/>
        </w:rPr>
        <w:t>Support</w:t>
      </w:r>
    </w:p>
    <w:p w14:paraId="2DE7907E" w14:textId="74016ECB" w:rsidR="00A863BA" w:rsidRDefault="00B14411">
      <w:r>
        <w:t xml:space="preserve">If you have any questions, please </w:t>
      </w:r>
      <w:r w:rsidR="00AA0F93">
        <w:t xml:space="preserve">contact </w:t>
      </w:r>
      <w:hyperlink r:id="rId8" w:history="1">
        <w:r w:rsidR="00AA0F93" w:rsidRPr="00FF4878">
          <w:rPr>
            <w:rStyle w:val="Hyperlink"/>
          </w:rPr>
          <w:t>HMPPSTesting@justice.gov.uk</w:t>
        </w:r>
      </w:hyperlink>
      <w:r w:rsidR="00AA0F93">
        <w:t xml:space="preserve"> </w:t>
      </w:r>
    </w:p>
    <w:sectPr w:rsidR="00A863BA" w:rsidSect="00A86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3ED"/>
    <w:multiLevelType w:val="multilevel"/>
    <w:tmpl w:val="AF9C9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7B5C65"/>
    <w:multiLevelType w:val="hybridMultilevel"/>
    <w:tmpl w:val="BDFE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26356"/>
    <w:multiLevelType w:val="hybridMultilevel"/>
    <w:tmpl w:val="2B28E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3BA"/>
    <w:rsid w:val="0005756A"/>
    <w:rsid w:val="000617B6"/>
    <w:rsid w:val="000625FA"/>
    <w:rsid w:val="000749A1"/>
    <w:rsid w:val="00081AC2"/>
    <w:rsid w:val="00094070"/>
    <w:rsid w:val="0009599E"/>
    <w:rsid w:val="000A3C6F"/>
    <w:rsid w:val="000D7039"/>
    <w:rsid w:val="00111731"/>
    <w:rsid w:val="001240A3"/>
    <w:rsid w:val="00124FCD"/>
    <w:rsid w:val="00127119"/>
    <w:rsid w:val="00134D0E"/>
    <w:rsid w:val="001464BA"/>
    <w:rsid w:val="00165F32"/>
    <w:rsid w:val="001D3294"/>
    <w:rsid w:val="001D3864"/>
    <w:rsid w:val="00203490"/>
    <w:rsid w:val="0021224C"/>
    <w:rsid w:val="00215512"/>
    <w:rsid w:val="00216AAE"/>
    <w:rsid w:val="002450DF"/>
    <w:rsid w:val="002514E2"/>
    <w:rsid w:val="00256D4E"/>
    <w:rsid w:val="002874F3"/>
    <w:rsid w:val="0028767D"/>
    <w:rsid w:val="002A434A"/>
    <w:rsid w:val="002D7BD1"/>
    <w:rsid w:val="002E044A"/>
    <w:rsid w:val="002E07B4"/>
    <w:rsid w:val="00326712"/>
    <w:rsid w:val="003300D3"/>
    <w:rsid w:val="00334723"/>
    <w:rsid w:val="00337D88"/>
    <w:rsid w:val="00352523"/>
    <w:rsid w:val="003558DE"/>
    <w:rsid w:val="0036086B"/>
    <w:rsid w:val="00377C06"/>
    <w:rsid w:val="00381E0C"/>
    <w:rsid w:val="00390A8F"/>
    <w:rsid w:val="003A0476"/>
    <w:rsid w:val="003A2241"/>
    <w:rsid w:val="003C1F33"/>
    <w:rsid w:val="003C291E"/>
    <w:rsid w:val="003E08F3"/>
    <w:rsid w:val="00411A7E"/>
    <w:rsid w:val="00415F16"/>
    <w:rsid w:val="00422D0A"/>
    <w:rsid w:val="00433F1F"/>
    <w:rsid w:val="004454BB"/>
    <w:rsid w:val="0045726B"/>
    <w:rsid w:val="00460F9A"/>
    <w:rsid w:val="004A2317"/>
    <w:rsid w:val="004B7798"/>
    <w:rsid w:val="005345CA"/>
    <w:rsid w:val="005413E0"/>
    <w:rsid w:val="00550A79"/>
    <w:rsid w:val="00571CD8"/>
    <w:rsid w:val="005860BF"/>
    <w:rsid w:val="00593C87"/>
    <w:rsid w:val="00593FF2"/>
    <w:rsid w:val="005F39A4"/>
    <w:rsid w:val="00614BA4"/>
    <w:rsid w:val="00622E81"/>
    <w:rsid w:val="00643517"/>
    <w:rsid w:val="00654152"/>
    <w:rsid w:val="00654533"/>
    <w:rsid w:val="00660D34"/>
    <w:rsid w:val="006617E7"/>
    <w:rsid w:val="006C033F"/>
    <w:rsid w:val="006C0937"/>
    <w:rsid w:val="006C3E41"/>
    <w:rsid w:val="006D23F0"/>
    <w:rsid w:val="006F13DB"/>
    <w:rsid w:val="006F53E8"/>
    <w:rsid w:val="00703B56"/>
    <w:rsid w:val="00733668"/>
    <w:rsid w:val="00781AD9"/>
    <w:rsid w:val="00812B1B"/>
    <w:rsid w:val="00833740"/>
    <w:rsid w:val="0086636C"/>
    <w:rsid w:val="00872264"/>
    <w:rsid w:val="008739C5"/>
    <w:rsid w:val="0089382B"/>
    <w:rsid w:val="008A07BF"/>
    <w:rsid w:val="008D4C88"/>
    <w:rsid w:val="008E050F"/>
    <w:rsid w:val="00952521"/>
    <w:rsid w:val="00964F44"/>
    <w:rsid w:val="00986389"/>
    <w:rsid w:val="009B53F6"/>
    <w:rsid w:val="009B6478"/>
    <w:rsid w:val="009C1236"/>
    <w:rsid w:val="009C6DAC"/>
    <w:rsid w:val="009D50E7"/>
    <w:rsid w:val="009F251C"/>
    <w:rsid w:val="00A01698"/>
    <w:rsid w:val="00A1696B"/>
    <w:rsid w:val="00A32F3C"/>
    <w:rsid w:val="00A433E4"/>
    <w:rsid w:val="00A45C91"/>
    <w:rsid w:val="00A8538D"/>
    <w:rsid w:val="00A863BA"/>
    <w:rsid w:val="00AA0F93"/>
    <w:rsid w:val="00AA4EE5"/>
    <w:rsid w:val="00AA735C"/>
    <w:rsid w:val="00AB60D2"/>
    <w:rsid w:val="00AC0834"/>
    <w:rsid w:val="00AD60AA"/>
    <w:rsid w:val="00AF16BE"/>
    <w:rsid w:val="00B14411"/>
    <w:rsid w:val="00B32ECF"/>
    <w:rsid w:val="00B35574"/>
    <w:rsid w:val="00B44A08"/>
    <w:rsid w:val="00B55E44"/>
    <w:rsid w:val="00B67B74"/>
    <w:rsid w:val="00B852BF"/>
    <w:rsid w:val="00BC1D77"/>
    <w:rsid w:val="00BC41D5"/>
    <w:rsid w:val="00BD5D5B"/>
    <w:rsid w:val="00BD6AFD"/>
    <w:rsid w:val="00BF4082"/>
    <w:rsid w:val="00C13F6C"/>
    <w:rsid w:val="00C16D69"/>
    <w:rsid w:val="00C17EA6"/>
    <w:rsid w:val="00C2045F"/>
    <w:rsid w:val="00C46750"/>
    <w:rsid w:val="00C80569"/>
    <w:rsid w:val="00C86964"/>
    <w:rsid w:val="00C9749C"/>
    <w:rsid w:val="00CA2BBF"/>
    <w:rsid w:val="00CB08FA"/>
    <w:rsid w:val="00CB6184"/>
    <w:rsid w:val="00CD550F"/>
    <w:rsid w:val="00CE0F93"/>
    <w:rsid w:val="00D01F8B"/>
    <w:rsid w:val="00D054CC"/>
    <w:rsid w:val="00D11491"/>
    <w:rsid w:val="00D16BE3"/>
    <w:rsid w:val="00D41388"/>
    <w:rsid w:val="00D617DC"/>
    <w:rsid w:val="00D619CA"/>
    <w:rsid w:val="00D64F49"/>
    <w:rsid w:val="00D758C4"/>
    <w:rsid w:val="00D85706"/>
    <w:rsid w:val="00D86B20"/>
    <w:rsid w:val="00D91E91"/>
    <w:rsid w:val="00D92BDD"/>
    <w:rsid w:val="00DA4293"/>
    <w:rsid w:val="00DB0F4C"/>
    <w:rsid w:val="00DC0BC8"/>
    <w:rsid w:val="00DD0613"/>
    <w:rsid w:val="00DD2852"/>
    <w:rsid w:val="00DE3699"/>
    <w:rsid w:val="00E116CC"/>
    <w:rsid w:val="00E240CD"/>
    <w:rsid w:val="00E60DED"/>
    <w:rsid w:val="00E665F9"/>
    <w:rsid w:val="00E67A77"/>
    <w:rsid w:val="00E67B9A"/>
    <w:rsid w:val="00E92E76"/>
    <w:rsid w:val="00EA006D"/>
    <w:rsid w:val="00EB36B3"/>
    <w:rsid w:val="00EC12B1"/>
    <w:rsid w:val="00EE5B22"/>
    <w:rsid w:val="00EF30FD"/>
    <w:rsid w:val="00F07313"/>
    <w:rsid w:val="00F270BE"/>
    <w:rsid w:val="00F74225"/>
    <w:rsid w:val="00F972B2"/>
    <w:rsid w:val="00FD4520"/>
    <w:rsid w:val="00FE0026"/>
    <w:rsid w:val="00FE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6D4F8"/>
  <w15:chartTrackingRefBased/>
  <w15:docId w15:val="{CE7AAD1C-A1B8-42E7-ADAE-CCC6BD460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3BA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CB6184"/>
    <w:pPr>
      <w:spacing w:after="120" w:line="276" w:lineRule="auto"/>
      <w:outlineLvl w:val="1"/>
    </w:pPr>
    <w:rPr>
      <w:rFonts w:ascii="Calibri" w:hAnsi="Calibri" w:cs="Calibri"/>
      <w:b/>
      <w:bCs/>
      <w:color w:val="7030A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86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863BA"/>
  </w:style>
  <w:style w:type="character" w:customStyle="1" w:styleId="eop">
    <w:name w:val="eop"/>
    <w:basedOn w:val="DefaultParagraphFont"/>
    <w:rsid w:val="00A863BA"/>
  </w:style>
  <w:style w:type="paragraph" w:styleId="BalloonText">
    <w:name w:val="Balloon Text"/>
    <w:basedOn w:val="Normal"/>
    <w:link w:val="BalloonTextChar"/>
    <w:uiPriority w:val="99"/>
    <w:semiHidden/>
    <w:unhideWhenUsed/>
    <w:rsid w:val="00A863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204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0F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F93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22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2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2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2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2D0A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184"/>
    <w:rPr>
      <w:rFonts w:ascii="Calibri" w:hAnsi="Calibri" w:cs="Calibri"/>
      <w:b/>
      <w:bCs/>
      <w:color w:val="7030A0"/>
    </w:rPr>
  </w:style>
  <w:style w:type="paragraph" w:styleId="NoSpacing">
    <w:name w:val="No Spacing"/>
    <w:basedOn w:val="Normal"/>
    <w:uiPriority w:val="1"/>
    <w:qFormat/>
    <w:rsid w:val="00CB618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MPPSTesting@justic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9DC93458DA645A61974726F36F89C" ma:contentTypeVersion="7" ma:contentTypeDescription="Create a new document." ma:contentTypeScope="" ma:versionID="dddc9f7ff9840a8ea3ecea3ada5ce573">
  <xsd:schema xmlns:xsd="http://www.w3.org/2001/XMLSchema" xmlns:xs="http://www.w3.org/2001/XMLSchema" xmlns:p="http://schemas.microsoft.com/office/2006/metadata/properties" xmlns:ns3="c13eb8d5-38a1-4e84-928d-4ec718806e90" xmlns:ns4="aea7da62-ceea-400b-a0df-f00bf61bd38b" targetNamespace="http://schemas.microsoft.com/office/2006/metadata/properties" ma:root="true" ma:fieldsID="b3b9743c5debf7e6be52426612e76629" ns3:_="" ns4:_="">
    <xsd:import namespace="c13eb8d5-38a1-4e84-928d-4ec718806e90"/>
    <xsd:import namespace="aea7da62-ceea-400b-a0df-f00bf61bd3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eb8d5-38a1-4e84-928d-4ec71880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a7da62-ceea-400b-a0df-f00bf61bd3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C06C48-2E81-494A-8FF1-4505ECBB3FCA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microsoft.com/office/2006/metadata/properties"/>
    <ds:schemaRef ds:uri="c13eb8d5-38a1-4e84-928d-4ec718806e90"/>
    <ds:schemaRef ds:uri="http://purl.org/dc/terms/"/>
    <ds:schemaRef ds:uri="http://schemas.openxmlformats.org/package/2006/metadata/core-properties"/>
    <ds:schemaRef ds:uri="aea7da62-ceea-400b-a0df-f00bf61bd38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0446E-7C6F-4B43-8A04-C3E3B13C4E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37CCB-31BA-4570-BA46-830BCE5A1F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eb8d5-38a1-4e84-928d-4ec718806e90"/>
    <ds:schemaRef ds:uri="aea7da62-ceea-400b-a0df-f00bf61bd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Jennifer</dc:creator>
  <cp:keywords/>
  <dc:description/>
  <cp:lastModifiedBy>Harcourt, Maria</cp:lastModifiedBy>
  <cp:revision>2</cp:revision>
  <dcterms:created xsi:type="dcterms:W3CDTF">2022-03-02T19:57:00Z</dcterms:created>
  <dcterms:modified xsi:type="dcterms:W3CDTF">2022-03-02T19:57:00Z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0x0101002AE9DC93458DA645A61974726F36F89C</vt:lpwstr>
  </property>
</Properties>
</file>