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4222" w14:textId="2E9ED2EE" w:rsidR="00A20D2F" w:rsidRDefault="00A20D2F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1272E1">
        <w:rPr>
          <w:rFonts w:ascii="Calibri" w:hAnsi="Calibri" w:cs="Calibri"/>
          <w:b/>
          <w:bCs/>
          <w:color w:val="201F1E"/>
          <w:sz w:val="22"/>
          <w:szCs w:val="22"/>
        </w:rPr>
        <w:t>Changes to Isolation rules</w:t>
      </w:r>
      <w:r w:rsidR="001272E1" w:rsidRPr="001272E1">
        <w:rPr>
          <w:rFonts w:ascii="Calibri" w:hAnsi="Calibri" w:cs="Calibri"/>
          <w:b/>
          <w:bCs/>
          <w:color w:val="201F1E"/>
          <w:sz w:val="22"/>
          <w:szCs w:val="22"/>
        </w:rPr>
        <w:t xml:space="preserve"> for COVID-19 positive cases</w:t>
      </w:r>
      <w:r w:rsidRPr="001272E1">
        <w:rPr>
          <w:rFonts w:ascii="Calibri" w:hAnsi="Calibri" w:cs="Calibri"/>
          <w:b/>
          <w:bCs/>
          <w:color w:val="201F1E"/>
          <w:sz w:val="22"/>
          <w:szCs w:val="22"/>
        </w:rPr>
        <w:t xml:space="preserve"> in England</w:t>
      </w:r>
      <w:r w:rsidR="001272E1" w:rsidRPr="001272E1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005E03E7">
        <w:rPr>
          <w:rFonts w:ascii="Calibri" w:hAnsi="Calibri" w:cs="Calibri"/>
          <w:b/>
          <w:bCs/>
          <w:color w:val="201F1E"/>
          <w:sz w:val="22"/>
          <w:szCs w:val="22"/>
        </w:rPr>
        <w:t>22.12.21</w:t>
      </w:r>
      <w:r w:rsidR="00581E7E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</w:p>
    <w:p w14:paraId="1E0EB4D4" w14:textId="3DFAD07E" w:rsidR="00984FAA" w:rsidRPr="001272E1" w:rsidRDefault="00BF79EC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8C3C82">
        <w:rPr>
          <w:rFonts w:asciiTheme="minorHAnsi" w:hAnsiTheme="minorHAnsi" w:cstheme="minorHAnsi"/>
          <w:b/>
          <w:bCs/>
          <w:sz w:val="22"/>
          <w:szCs w:val="22"/>
        </w:rPr>
        <w:t>Update 31.12.21:</w:t>
      </w:r>
      <w:r>
        <w:rPr>
          <w:rFonts w:asciiTheme="minorHAnsi" w:hAnsiTheme="minorHAnsi" w:cstheme="minorHAnsi"/>
          <w:sz w:val="22"/>
          <w:szCs w:val="22"/>
        </w:rPr>
        <w:t xml:space="preserve"> These rules also now apply in Wales</w:t>
      </w:r>
      <w:r w:rsidR="003A57A1">
        <w:rPr>
          <w:rFonts w:asciiTheme="minorHAnsi" w:hAnsiTheme="minorHAnsi" w:cstheme="minorHAnsi"/>
          <w:sz w:val="22"/>
          <w:szCs w:val="22"/>
        </w:rPr>
        <w:t>, and align with previously issued guidance</w:t>
      </w:r>
    </w:p>
    <w:p w14:paraId="6EC37D75" w14:textId="5CB0D947" w:rsidR="00A20D2F" w:rsidRDefault="00A20D2F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D2F9C0C" w14:textId="2FDAFA96" w:rsidR="00392954" w:rsidRDefault="001272E1" w:rsidP="00D33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line with t</w:t>
      </w:r>
      <w:r w:rsidRPr="001272E1">
        <w:rPr>
          <w:rFonts w:asciiTheme="minorHAnsi" w:hAnsiTheme="minorHAnsi" w:cstheme="minorHAnsi"/>
          <w:sz w:val="22"/>
          <w:szCs w:val="22"/>
        </w:rPr>
        <w:t>he most recent update to Government guidelines</w:t>
      </w:r>
      <w:r>
        <w:rPr>
          <w:rFonts w:asciiTheme="minorHAnsi" w:hAnsiTheme="minorHAnsi" w:cstheme="minorHAnsi"/>
          <w:sz w:val="22"/>
          <w:szCs w:val="22"/>
        </w:rPr>
        <w:t xml:space="preserve">; from Wednesday 22.12.21 self-isolation rules have changed for </w:t>
      </w:r>
      <w:r w:rsidRPr="001272E1">
        <w:rPr>
          <w:rFonts w:asciiTheme="minorHAnsi" w:hAnsiTheme="minorHAnsi" w:cstheme="minorHAnsi"/>
          <w:sz w:val="22"/>
          <w:szCs w:val="22"/>
        </w:rPr>
        <w:t xml:space="preserve">anyone notified by NHS </w:t>
      </w:r>
      <w:r>
        <w:rPr>
          <w:rFonts w:asciiTheme="minorHAnsi" w:hAnsiTheme="minorHAnsi" w:cstheme="minorHAnsi"/>
          <w:sz w:val="22"/>
          <w:szCs w:val="22"/>
        </w:rPr>
        <w:t>COVID-19,</w:t>
      </w:r>
      <w:r w:rsidRPr="001272E1">
        <w:rPr>
          <w:rFonts w:asciiTheme="minorHAnsi" w:hAnsiTheme="minorHAnsi" w:cstheme="minorHAnsi"/>
          <w:sz w:val="22"/>
          <w:szCs w:val="22"/>
        </w:rPr>
        <w:t xml:space="preserve"> (or HMPPS Contact Tracing</w:t>
      </w:r>
      <w:r>
        <w:rPr>
          <w:rFonts w:asciiTheme="minorHAnsi" w:hAnsiTheme="minorHAnsi" w:cstheme="minorHAnsi"/>
          <w:sz w:val="22"/>
          <w:szCs w:val="22"/>
        </w:rPr>
        <w:t>), or through home kit LFD testing as a COVID-19 positive case.</w:t>
      </w:r>
      <w:r w:rsidR="00581E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0AC3F6" w14:textId="77777777" w:rsidR="00392954" w:rsidRDefault="00392954" w:rsidP="00D33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28498DB" w14:textId="2A8E87EC" w:rsidR="001272E1" w:rsidRDefault="001272E1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As</w:t>
      </w:r>
      <w:r w:rsidR="00436C84" w:rsidRPr="001272E1">
        <w:rPr>
          <w:rFonts w:asciiTheme="minorHAnsi" w:hAnsiTheme="minorHAnsi" w:cstheme="minorHAnsi"/>
          <w:color w:val="201F1E"/>
          <w:sz w:val="22"/>
          <w:szCs w:val="22"/>
        </w:rPr>
        <w:t xml:space="preserve"> advised by</w:t>
      </w:r>
      <w:r w:rsidR="00A20D2F" w:rsidRPr="001272E1">
        <w:rPr>
          <w:rFonts w:asciiTheme="minorHAnsi" w:hAnsiTheme="minorHAnsi" w:cstheme="minorHAnsi"/>
          <w:color w:val="201F1E"/>
          <w:sz w:val="22"/>
          <w:szCs w:val="22"/>
        </w:rPr>
        <w:t xml:space="preserve"> UKHSA, the self-isolation period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for positive cases </w:t>
      </w:r>
      <w:r w:rsidR="00A20D2F" w:rsidRPr="001272E1">
        <w:rPr>
          <w:rFonts w:asciiTheme="minorHAnsi" w:hAnsiTheme="minorHAnsi" w:cstheme="minorHAnsi"/>
          <w:color w:val="201F1E"/>
          <w:sz w:val="22"/>
          <w:szCs w:val="22"/>
        </w:rPr>
        <w:t xml:space="preserve">has </w:t>
      </w:r>
      <w:r w:rsidR="00392954">
        <w:rPr>
          <w:rFonts w:asciiTheme="minorHAnsi" w:hAnsiTheme="minorHAnsi" w:cstheme="minorHAnsi"/>
          <w:color w:val="201F1E"/>
          <w:sz w:val="22"/>
          <w:szCs w:val="22"/>
        </w:rPr>
        <w:t>moved</w:t>
      </w:r>
      <w:r w:rsidR="00A20D2F" w:rsidRPr="001272E1">
        <w:rPr>
          <w:rFonts w:asciiTheme="minorHAnsi" w:hAnsiTheme="minorHAnsi" w:cstheme="minorHAnsi"/>
          <w:color w:val="201F1E"/>
          <w:sz w:val="22"/>
          <w:szCs w:val="22"/>
        </w:rPr>
        <w:t xml:space="preserve"> from </w:t>
      </w:r>
      <w:r w:rsidR="00436C84" w:rsidRPr="001272E1">
        <w:rPr>
          <w:rFonts w:asciiTheme="minorHAnsi" w:hAnsiTheme="minorHAnsi" w:cstheme="minorHAnsi"/>
          <w:color w:val="201F1E"/>
          <w:sz w:val="22"/>
          <w:szCs w:val="22"/>
        </w:rPr>
        <w:t>ten</w:t>
      </w:r>
      <w:r w:rsidR="00A20D2F" w:rsidRPr="001272E1">
        <w:rPr>
          <w:rFonts w:asciiTheme="minorHAnsi" w:hAnsiTheme="minorHAnsi" w:cstheme="minorHAnsi"/>
          <w:color w:val="201F1E"/>
          <w:sz w:val="22"/>
          <w:szCs w:val="22"/>
        </w:rPr>
        <w:t xml:space="preserve"> to </w:t>
      </w:r>
      <w:r w:rsidR="00436C84" w:rsidRPr="001272E1">
        <w:rPr>
          <w:rFonts w:asciiTheme="minorHAnsi" w:hAnsiTheme="minorHAnsi" w:cstheme="minorHAnsi"/>
          <w:color w:val="201F1E"/>
          <w:sz w:val="22"/>
          <w:szCs w:val="22"/>
        </w:rPr>
        <w:t>seven</w:t>
      </w:r>
      <w:r w:rsidR="00A20D2F" w:rsidRPr="001272E1">
        <w:rPr>
          <w:rFonts w:asciiTheme="minorHAnsi" w:hAnsiTheme="minorHAnsi" w:cstheme="minorHAnsi"/>
          <w:color w:val="201F1E"/>
          <w:sz w:val="22"/>
          <w:szCs w:val="22"/>
        </w:rPr>
        <w:t xml:space="preserve"> days</w:t>
      </w:r>
      <w:r w:rsidR="00436C84" w:rsidRPr="001272E1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A20D2F" w:rsidRPr="001272E1">
        <w:rPr>
          <w:rFonts w:asciiTheme="minorHAnsi" w:hAnsiTheme="minorHAnsi" w:cstheme="minorHAnsi"/>
          <w:color w:val="201F1E"/>
          <w:sz w:val="22"/>
          <w:szCs w:val="22"/>
        </w:rPr>
        <w:t xml:space="preserve"> with the mitigation in place that the individual </w:t>
      </w:r>
      <w:r w:rsidR="00A20D2F">
        <w:rPr>
          <w:rFonts w:ascii="Calibri" w:hAnsi="Calibri" w:cs="Calibri"/>
          <w:color w:val="201F1E"/>
          <w:sz w:val="22"/>
          <w:szCs w:val="22"/>
        </w:rPr>
        <w:t xml:space="preserve">must return a negative lateral flow test on both </w:t>
      </w:r>
      <w:r w:rsidR="00A20D2F" w:rsidRPr="005E03E7">
        <w:rPr>
          <w:rFonts w:ascii="Calibri" w:hAnsi="Calibri" w:cs="Calibri"/>
          <w:b/>
          <w:bCs/>
          <w:color w:val="201F1E"/>
          <w:sz w:val="22"/>
          <w:szCs w:val="22"/>
        </w:rPr>
        <w:t>Day 6</w:t>
      </w:r>
      <w:r w:rsidR="00A20D2F">
        <w:rPr>
          <w:rFonts w:ascii="Calibri" w:hAnsi="Calibri" w:cs="Calibri"/>
          <w:color w:val="201F1E"/>
          <w:sz w:val="22"/>
          <w:szCs w:val="22"/>
        </w:rPr>
        <w:t xml:space="preserve"> and </w:t>
      </w:r>
      <w:r w:rsidR="00A20D2F" w:rsidRPr="005E03E7">
        <w:rPr>
          <w:rFonts w:ascii="Calibri" w:hAnsi="Calibri" w:cs="Calibri"/>
          <w:b/>
          <w:bCs/>
          <w:color w:val="201F1E"/>
          <w:sz w:val="22"/>
          <w:szCs w:val="22"/>
        </w:rPr>
        <w:t>Day 7</w:t>
      </w:r>
      <w:r w:rsidR="00A20D2F">
        <w:rPr>
          <w:rFonts w:ascii="Calibri" w:hAnsi="Calibri" w:cs="Calibri"/>
          <w:color w:val="201F1E"/>
          <w:sz w:val="22"/>
          <w:szCs w:val="22"/>
        </w:rPr>
        <w:t xml:space="preserve"> of their isolation period. These tests should be taken 24 hours apart</w:t>
      </w:r>
      <w:r>
        <w:rPr>
          <w:rFonts w:ascii="Calibri" w:hAnsi="Calibri" w:cs="Calibri"/>
          <w:color w:val="201F1E"/>
          <w:sz w:val="22"/>
          <w:szCs w:val="22"/>
        </w:rPr>
        <w:t xml:space="preserve"> and must both show a negative result. </w:t>
      </w:r>
    </w:p>
    <w:p w14:paraId="68F84B42" w14:textId="77777777" w:rsidR="001272E1" w:rsidRDefault="001272E1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B9D8C39" w14:textId="77777777" w:rsidR="005E03E7" w:rsidRDefault="00392954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This guidance will apply to all staff working in the prison</w:t>
      </w:r>
      <w:r w:rsidR="005E03E7">
        <w:rPr>
          <w:rFonts w:ascii="Calibri" w:hAnsi="Calibri" w:cs="Calibri"/>
          <w:color w:val="201F1E"/>
          <w:sz w:val="22"/>
          <w:szCs w:val="22"/>
        </w:rPr>
        <w:t xml:space="preserve"> and further will apply to prisoners who have tested positive and been instructed to isolate. Once they have returned two negative tests, on Day 6 and Day 7, they will be able to leave isolation. </w:t>
      </w:r>
    </w:p>
    <w:p w14:paraId="2E0B17DB" w14:textId="77777777" w:rsidR="005E03E7" w:rsidRDefault="005E03E7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E9EA6CB" w14:textId="4A9E6BBB" w:rsidR="00A20D2F" w:rsidRDefault="005E03E7" w:rsidP="7A0CA2D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7A0CA2D7">
        <w:rPr>
          <w:rFonts w:ascii="Calibri" w:hAnsi="Calibri" w:cs="Calibri"/>
          <w:color w:val="201F1E"/>
          <w:sz w:val="22"/>
          <w:szCs w:val="22"/>
        </w:rPr>
        <w:t>Isolating staff must isolate in line with government guidance from Day 1 t</w:t>
      </w:r>
      <w:r w:rsidR="076FBD1B" w:rsidRPr="7A0CA2D7">
        <w:rPr>
          <w:rFonts w:ascii="Calibri" w:hAnsi="Calibri" w:cs="Calibri"/>
          <w:color w:val="201F1E"/>
          <w:sz w:val="22"/>
          <w:szCs w:val="22"/>
        </w:rPr>
        <w:t xml:space="preserve">o </w:t>
      </w:r>
      <w:r w:rsidR="00F7062D" w:rsidRPr="7A0CA2D7">
        <w:rPr>
          <w:rFonts w:ascii="Calibri" w:hAnsi="Calibri" w:cs="Calibri"/>
          <w:color w:val="201F1E"/>
          <w:sz w:val="22"/>
          <w:szCs w:val="22"/>
        </w:rPr>
        <w:t>D</w:t>
      </w:r>
      <w:r w:rsidRPr="7A0CA2D7">
        <w:rPr>
          <w:rFonts w:ascii="Calibri" w:hAnsi="Calibri" w:cs="Calibri"/>
          <w:color w:val="201F1E"/>
          <w:sz w:val="22"/>
          <w:szCs w:val="22"/>
        </w:rPr>
        <w:t>ay 7. Equally, from</w:t>
      </w:r>
      <w:r w:rsidR="00392954" w:rsidRPr="7A0CA2D7">
        <w:rPr>
          <w:rFonts w:ascii="Calibri" w:hAnsi="Calibri" w:cs="Calibri"/>
          <w:color w:val="201F1E"/>
          <w:sz w:val="22"/>
          <w:szCs w:val="22"/>
        </w:rPr>
        <w:t xml:space="preserve"> Day 1 to </w:t>
      </w:r>
      <w:r w:rsidR="00F7062D" w:rsidRPr="7A0CA2D7">
        <w:rPr>
          <w:rFonts w:ascii="Calibri" w:hAnsi="Calibri" w:cs="Calibri"/>
          <w:color w:val="201F1E"/>
          <w:sz w:val="22"/>
          <w:szCs w:val="22"/>
        </w:rPr>
        <w:t>D</w:t>
      </w:r>
      <w:r w:rsidR="00392954" w:rsidRPr="7A0CA2D7">
        <w:rPr>
          <w:rFonts w:ascii="Calibri" w:hAnsi="Calibri" w:cs="Calibri"/>
          <w:color w:val="201F1E"/>
          <w:sz w:val="22"/>
          <w:szCs w:val="22"/>
        </w:rPr>
        <w:t xml:space="preserve">ay 7 confirmed prisoner cases will still need to isolate </w:t>
      </w:r>
      <w:r w:rsidRPr="7A0CA2D7">
        <w:rPr>
          <w:rFonts w:ascii="Calibri" w:hAnsi="Calibri" w:cs="Calibri"/>
          <w:color w:val="201F1E"/>
          <w:sz w:val="22"/>
          <w:szCs w:val="22"/>
        </w:rPr>
        <w:t>in line</w:t>
      </w:r>
      <w:r w:rsidR="00392954" w:rsidRPr="7A0CA2D7">
        <w:rPr>
          <w:rFonts w:ascii="Calibri" w:hAnsi="Calibri" w:cs="Calibri"/>
          <w:color w:val="201F1E"/>
          <w:sz w:val="22"/>
          <w:szCs w:val="22"/>
        </w:rPr>
        <w:t xml:space="preserve"> with compartmentalisation guidance, which can be found </w:t>
      </w:r>
      <w:hyperlink r:id="rId8">
        <w:r w:rsidR="00392954" w:rsidRPr="7A0CA2D7">
          <w:rPr>
            <w:rStyle w:val="Hyperlink"/>
            <w:rFonts w:ascii="Calibri" w:hAnsi="Calibri" w:cs="Calibri"/>
            <w:sz w:val="22"/>
            <w:szCs w:val="22"/>
          </w:rPr>
          <w:t>here.</w:t>
        </w:r>
      </w:hyperlink>
      <w:r w:rsidRPr="7A0CA2D7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2A7C0295" w14:textId="11B3E3FF" w:rsidR="00A20D2F" w:rsidRDefault="00A20D2F" w:rsidP="7A0CA2D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5DD7E74A" w14:textId="77777777" w:rsidR="002139EF" w:rsidRDefault="005E03E7" w:rsidP="7A0CA2D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7A0CA2D7">
        <w:rPr>
          <w:rFonts w:ascii="Calibri" w:hAnsi="Calibri" w:cs="Calibri"/>
          <w:b/>
          <w:bCs/>
          <w:color w:val="201F1E"/>
          <w:sz w:val="22"/>
          <w:szCs w:val="22"/>
        </w:rPr>
        <w:t>If a positive case does not return a negative LFD test,</w:t>
      </w:r>
      <w:r w:rsidRPr="7A0CA2D7">
        <w:rPr>
          <w:rFonts w:ascii="Calibri" w:hAnsi="Calibri" w:cs="Calibri"/>
          <w:color w:val="201F1E"/>
          <w:sz w:val="22"/>
          <w:szCs w:val="22"/>
        </w:rPr>
        <w:t xml:space="preserve"> or can only </w:t>
      </w:r>
      <w:r w:rsidRPr="7A0CA2D7">
        <w:rPr>
          <w:rFonts w:ascii="Calibri" w:hAnsi="Calibri" w:cs="Calibri"/>
          <w:b/>
          <w:bCs/>
          <w:color w:val="201F1E"/>
          <w:sz w:val="22"/>
          <w:szCs w:val="22"/>
        </w:rPr>
        <w:t>return 1 negative LFD flow test over the two days,</w:t>
      </w:r>
      <w:r w:rsidRPr="7A0CA2D7">
        <w:rPr>
          <w:rFonts w:ascii="Calibri" w:hAnsi="Calibri" w:cs="Calibri"/>
          <w:color w:val="201F1E"/>
          <w:sz w:val="22"/>
          <w:szCs w:val="22"/>
        </w:rPr>
        <w:t xml:space="preserve"> their isolation must continue </w:t>
      </w:r>
      <w:r w:rsidR="00BF79EC">
        <w:rPr>
          <w:rFonts w:ascii="Calibri" w:hAnsi="Calibri" w:cs="Calibri"/>
          <w:color w:val="201F1E"/>
          <w:sz w:val="22"/>
          <w:szCs w:val="22"/>
        </w:rPr>
        <w:t>either until they can return two negative</w:t>
      </w:r>
      <w:r w:rsidR="008C3C82">
        <w:rPr>
          <w:rFonts w:ascii="Calibri" w:hAnsi="Calibri" w:cs="Calibri"/>
          <w:color w:val="201F1E"/>
          <w:sz w:val="22"/>
          <w:szCs w:val="22"/>
        </w:rPr>
        <w:t xml:space="preserve"> LFD flow tests</w:t>
      </w:r>
      <w:r w:rsidR="004B48B7">
        <w:rPr>
          <w:rFonts w:ascii="Calibri" w:hAnsi="Calibri" w:cs="Calibri"/>
          <w:color w:val="201F1E"/>
          <w:sz w:val="22"/>
          <w:szCs w:val="22"/>
        </w:rPr>
        <w:t xml:space="preserve"> 24 hours apart</w:t>
      </w:r>
      <w:r w:rsidR="008C3C82">
        <w:rPr>
          <w:rFonts w:ascii="Calibri" w:hAnsi="Calibri" w:cs="Calibri"/>
          <w:color w:val="201F1E"/>
          <w:sz w:val="22"/>
          <w:szCs w:val="22"/>
        </w:rPr>
        <w:t>* or until Day 10</w:t>
      </w:r>
      <w:r w:rsidR="00051E67">
        <w:rPr>
          <w:rFonts w:ascii="Calibri" w:hAnsi="Calibri" w:cs="Calibri"/>
          <w:color w:val="201F1E"/>
          <w:sz w:val="22"/>
          <w:szCs w:val="22"/>
        </w:rPr>
        <w:t>. After this period only 1 negative test is needed</w:t>
      </w:r>
      <w:r w:rsidR="002139EF">
        <w:rPr>
          <w:rFonts w:ascii="Calibri" w:hAnsi="Calibri" w:cs="Calibri"/>
          <w:color w:val="201F1E"/>
          <w:sz w:val="22"/>
          <w:szCs w:val="22"/>
        </w:rPr>
        <w:t xml:space="preserve"> to return.</w:t>
      </w:r>
    </w:p>
    <w:p w14:paraId="078C68AA" w14:textId="63FF8D2D" w:rsidR="00A20D2F" w:rsidRDefault="005E03E7" w:rsidP="7A0CA2D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 w:rsidRPr="7A0CA2D7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9C3355">
        <w:rPr>
          <w:rFonts w:ascii="Calibri" w:hAnsi="Calibri" w:cs="Calibri"/>
          <w:color w:val="201F1E"/>
          <w:sz w:val="22"/>
          <w:szCs w:val="22"/>
        </w:rPr>
        <w:t>DCT and DTCC programs are not affected by this updated, e</w:t>
      </w:r>
      <w:r w:rsidR="00392954" w:rsidRPr="7A0CA2D7">
        <w:rPr>
          <w:rFonts w:ascii="Calibri" w:hAnsi="Calibri" w:cs="Calibri"/>
          <w:color w:val="201F1E"/>
          <w:sz w:val="22"/>
          <w:szCs w:val="22"/>
        </w:rPr>
        <w:t>xisting</w:t>
      </w:r>
      <w:r w:rsidR="001272E1" w:rsidRPr="7A0CA2D7">
        <w:rPr>
          <w:rFonts w:ascii="Calibri" w:hAnsi="Calibri" w:cs="Calibri"/>
          <w:color w:val="201F1E"/>
          <w:sz w:val="22"/>
          <w:szCs w:val="22"/>
        </w:rPr>
        <w:t xml:space="preserve"> guidance regarding staff and prisoner testing ca</w:t>
      </w:r>
      <w:r w:rsidR="001272E1" w:rsidRPr="7A0CA2D7">
        <w:rPr>
          <w:rFonts w:asciiTheme="minorHAnsi" w:hAnsiTheme="minorHAnsi" w:cstheme="minorBidi"/>
          <w:color w:val="201F1E"/>
          <w:sz w:val="22"/>
          <w:szCs w:val="22"/>
        </w:rPr>
        <w:t xml:space="preserve">n be found </w:t>
      </w:r>
      <w:hyperlink r:id="rId9">
        <w:r w:rsidR="001272E1" w:rsidRPr="7A0CA2D7">
          <w:rPr>
            <w:rStyle w:val="Hyperlink"/>
            <w:rFonts w:asciiTheme="minorHAnsi" w:hAnsiTheme="minorHAnsi" w:cstheme="minorBidi"/>
            <w:sz w:val="22"/>
            <w:szCs w:val="22"/>
          </w:rPr>
          <w:t>here</w:t>
        </w:r>
      </w:hyperlink>
      <w:r w:rsidR="001272E1" w:rsidRPr="7A0CA2D7">
        <w:rPr>
          <w:rFonts w:asciiTheme="minorHAnsi" w:hAnsiTheme="minorHAnsi" w:cstheme="minorBidi"/>
          <w:color w:val="121212"/>
          <w:sz w:val="22"/>
          <w:szCs w:val="22"/>
        </w:rPr>
        <w:t>.</w:t>
      </w:r>
    </w:p>
    <w:p w14:paraId="1272B526" w14:textId="2FC01411" w:rsidR="7A0CA2D7" w:rsidRDefault="7A0CA2D7" w:rsidP="7A0CA2D7">
      <w:pPr>
        <w:pStyle w:val="NormalWeb"/>
        <w:shd w:val="clear" w:color="auto" w:fill="FFFFFF" w:themeFill="background1"/>
        <w:spacing w:before="0" w:beforeAutospacing="0" w:after="0" w:afterAutospacing="0"/>
        <w:rPr>
          <w:color w:val="121212"/>
        </w:rPr>
      </w:pPr>
    </w:p>
    <w:p w14:paraId="6E39A1DB" w14:textId="77777777" w:rsidR="00BB53F2" w:rsidRDefault="00A20D2F" w:rsidP="7A0CA2D7">
      <w:pPr>
        <w:pStyle w:val="dcr-o5gy4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121212"/>
          <w:sz w:val="22"/>
          <w:szCs w:val="22"/>
        </w:rPr>
      </w:pPr>
      <w:r w:rsidRPr="7A0CA2D7">
        <w:rPr>
          <w:rFonts w:ascii="Calibri" w:hAnsi="Calibri" w:cs="Calibri"/>
          <w:color w:val="201F1E"/>
          <w:sz w:val="22"/>
          <w:szCs w:val="22"/>
        </w:rPr>
        <w:t>This move is irrespective of</w:t>
      </w:r>
      <w:r w:rsidR="00436C84" w:rsidRPr="7A0CA2D7">
        <w:rPr>
          <w:rFonts w:ascii="Calibri" w:hAnsi="Calibri" w:cs="Calibri"/>
          <w:color w:val="201F1E"/>
          <w:sz w:val="22"/>
          <w:szCs w:val="22"/>
        </w:rPr>
        <w:t xml:space="preserve"> an individual’s</w:t>
      </w:r>
      <w:r w:rsidRPr="7A0CA2D7">
        <w:rPr>
          <w:rFonts w:ascii="Calibri" w:hAnsi="Calibri" w:cs="Calibri"/>
          <w:color w:val="201F1E"/>
          <w:sz w:val="22"/>
          <w:szCs w:val="22"/>
        </w:rPr>
        <w:t xml:space="preserve"> vaccination</w:t>
      </w:r>
      <w:r w:rsidR="00436C84" w:rsidRPr="7A0CA2D7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5E03E7" w:rsidRPr="7A0CA2D7">
        <w:rPr>
          <w:rFonts w:ascii="Calibri" w:hAnsi="Calibri" w:cs="Calibri"/>
          <w:color w:val="201F1E"/>
          <w:sz w:val="22"/>
          <w:szCs w:val="22"/>
        </w:rPr>
        <w:t>status.</w:t>
      </w:r>
      <w:r w:rsidR="00436C84" w:rsidRPr="7A0CA2D7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1272E1" w:rsidRPr="7A0CA2D7">
        <w:rPr>
          <w:rFonts w:ascii="Calibri" w:hAnsi="Calibri" w:cs="Calibri"/>
          <w:color w:val="201F1E"/>
          <w:sz w:val="22"/>
          <w:szCs w:val="22"/>
        </w:rPr>
        <w:t>Existing guidance on vaccinations can be foun</w:t>
      </w:r>
      <w:r w:rsidR="001272E1" w:rsidRPr="7A0CA2D7">
        <w:rPr>
          <w:rFonts w:asciiTheme="minorHAnsi" w:hAnsiTheme="minorHAnsi" w:cstheme="minorBidi"/>
          <w:color w:val="201F1E"/>
          <w:sz w:val="22"/>
          <w:szCs w:val="22"/>
        </w:rPr>
        <w:t xml:space="preserve">d </w:t>
      </w:r>
      <w:hyperlink r:id="rId10">
        <w:r w:rsidR="001272E1" w:rsidRPr="7A0CA2D7">
          <w:rPr>
            <w:rStyle w:val="Hyperlink"/>
            <w:rFonts w:asciiTheme="minorHAnsi" w:hAnsiTheme="minorHAnsi" w:cstheme="minorBidi"/>
            <w:sz w:val="22"/>
            <w:szCs w:val="22"/>
          </w:rPr>
          <w:t>here</w:t>
        </w:r>
      </w:hyperlink>
      <w:r w:rsidR="00392954" w:rsidRPr="7A0CA2D7">
        <w:rPr>
          <w:rFonts w:asciiTheme="minorHAnsi" w:hAnsiTheme="minorHAnsi" w:cstheme="minorBidi"/>
          <w:color w:val="121212"/>
          <w:sz w:val="22"/>
          <w:szCs w:val="22"/>
        </w:rPr>
        <w:t xml:space="preserve">. This guidance is also irrespective of </w:t>
      </w:r>
      <w:r w:rsidR="005E03E7" w:rsidRPr="7A0CA2D7">
        <w:rPr>
          <w:rFonts w:asciiTheme="minorHAnsi" w:hAnsiTheme="minorHAnsi" w:cstheme="minorBidi"/>
          <w:color w:val="121212"/>
          <w:sz w:val="22"/>
          <w:szCs w:val="22"/>
        </w:rPr>
        <w:t xml:space="preserve">present positive </w:t>
      </w:r>
      <w:r w:rsidR="00392954" w:rsidRPr="7A0CA2D7">
        <w:rPr>
          <w:rFonts w:asciiTheme="minorHAnsi" w:hAnsiTheme="minorHAnsi" w:cstheme="minorBidi"/>
          <w:color w:val="121212"/>
          <w:sz w:val="22"/>
          <w:szCs w:val="22"/>
        </w:rPr>
        <w:t>COVID-19 variant</w:t>
      </w:r>
      <w:r w:rsidR="005E03E7" w:rsidRPr="7A0CA2D7">
        <w:rPr>
          <w:rFonts w:asciiTheme="minorHAnsi" w:hAnsiTheme="minorHAnsi" w:cstheme="minorBidi"/>
          <w:color w:val="121212"/>
          <w:sz w:val="22"/>
          <w:szCs w:val="22"/>
        </w:rPr>
        <w:t>.</w:t>
      </w:r>
      <w:r w:rsidR="0086A6B0" w:rsidRPr="7A0CA2D7">
        <w:rPr>
          <w:rFonts w:asciiTheme="minorHAnsi" w:hAnsiTheme="minorHAnsi" w:cstheme="minorBidi"/>
          <w:color w:val="121212"/>
          <w:sz w:val="22"/>
          <w:szCs w:val="22"/>
        </w:rPr>
        <w:t xml:space="preserve"> </w:t>
      </w:r>
    </w:p>
    <w:p w14:paraId="7DFCE011" w14:textId="77777777" w:rsidR="00BB53F2" w:rsidRPr="00155212" w:rsidRDefault="00BB53F2" w:rsidP="7A0CA2D7">
      <w:pPr>
        <w:pStyle w:val="dcr-o5gy4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121212"/>
          <w:sz w:val="22"/>
          <w:szCs w:val="22"/>
        </w:rPr>
      </w:pPr>
    </w:p>
    <w:p w14:paraId="358F9D52" w14:textId="67857A2F" w:rsidR="00BB53F2" w:rsidRPr="00BB53F2" w:rsidRDefault="00436C84" w:rsidP="00155212">
      <w:pPr>
        <w:pStyle w:val="dcr-o5gy4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155212">
        <w:rPr>
          <w:rFonts w:asciiTheme="minorHAnsi" w:hAnsiTheme="minorHAnsi" w:cstheme="minorHAnsi"/>
          <w:color w:val="201F1E"/>
          <w:sz w:val="22"/>
          <w:szCs w:val="22"/>
        </w:rPr>
        <w:t xml:space="preserve">Those who </w:t>
      </w:r>
      <w:r w:rsidR="00392954" w:rsidRPr="00155212">
        <w:rPr>
          <w:rFonts w:asciiTheme="minorHAnsi" w:hAnsiTheme="minorHAnsi" w:cstheme="minorHAnsi"/>
          <w:color w:val="201F1E"/>
          <w:sz w:val="22"/>
          <w:szCs w:val="22"/>
        </w:rPr>
        <w:t xml:space="preserve">return to work following their period of </w:t>
      </w:r>
      <w:r w:rsidR="007336B8" w:rsidRPr="00155212">
        <w:rPr>
          <w:rFonts w:asciiTheme="minorHAnsi" w:hAnsiTheme="minorHAnsi" w:cstheme="minorHAnsi"/>
          <w:color w:val="201F1E"/>
          <w:sz w:val="22"/>
          <w:szCs w:val="22"/>
        </w:rPr>
        <w:t>self-isolation</w:t>
      </w:r>
      <w:r w:rsidR="00392954" w:rsidRPr="00155212">
        <w:rPr>
          <w:rFonts w:asciiTheme="minorHAnsi" w:hAnsiTheme="minorHAnsi" w:cstheme="minorHAnsi"/>
          <w:color w:val="201F1E"/>
          <w:sz w:val="22"/>
          <w:szCs w:val="22"/>
        </w:rPr>
        <w:t xml:space="preserve"> are reminded </w:t>
      </w:r>
      <w:r w:rsidR="00155212" w:rsidRPr="00155212">
        <w:rPr>
          <w:rFonts w:asciiTheme="minorHAnsi" w:hAnsiTheme="minorHAnsi" w:cstheme="minorHAnsi"/>
          <w:color w:val="201F1E"/>
          <w:sz w:val="22"/>
          <w:szCs w:val="22"/>
        </w:rPr>
        <w:t>that s</w:t>
      </w:r>
      <w:r w:rsidR="00BB53F2" w:rsidRPr="00BB53F2">
        <w:rPr>
          <w:rFonts w:asciiTheme="minorHAnsi" w:hAnsiTheme="minorHAnsi" w:cstheme="minorHAnsi"/>
          <w:color w:val="201F1E"/>
          <w:sz w:val="22"/>
          <w:szCs w:val="22"/>
        </w:rPr>
        <w:t>ocial distancing should be optimised and, wherever possible, maintained at all times.</w:t>
      </w:r>
      <w:r w:rsidR="00155212" w:rsidRPr="00155212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628C178B" w14:textId="77777777" w:rsidR="00BB53F2" w:rsidRDefault="00BB53F2" w:rsidP="7A0CA2D7">
      <w:pPr>
        <w:pStyle w:val="dcr-o5gy4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350453D1" w14:textId="619314A6" w:rsidR="005E03E7" w:rsidRDefault="005E03E7" w:rsidP="7A0CA2D7">
      <w:pPr>
        <w:pStyle w:val="dcr-o5gy4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0"/>
          <w:szCs w:val="20"/>
        </w:rPr>
      </w:pPr>
      <w:r w:rsidRPr="7A0CA2D7">
        <w:rPr>
          <w:rFonts w:asciiTheme="minorHAnsi" w:hAnsiTheme="minorHAnsi" w:cstheme="minorBidi"/>
          <w:sz w:val="22"/>
          <w:szCs w:val="22"/>
        </w:rPr>
        <w:t xml:space="preserve">The v8 HMPPS SOPs detail circumstances where the </w:t>
      </w:r>
      <w:r w:rsidR="007336B8" w:rsidRPr="7A0CA2D7">
        <w:rPr>
          <w:rFonts w:asciiTheme="minorHAnsi" w:hAnsiTheme="minorHAnsi" w:cstheme="minorBidi"/>
          <w:sz w:val="22"/>
          <w:szCs w:val="22"/>
        </w:rPr>
        <w:t>2-metre</w:t>
      </w:r>
      <w:r w:rsidRPr="7A0CA2D7">
        <w:rPr>
          <w:rFonts w:asciiTheme="minorHAnsi" w:hAnsiTheme="minorHAnsi" w:cstheme="minorBidi"/>
          <w:sz w:val="22"/>
          <w:szCs w:val="22"/>
        </w:rPr>
        <w:t xml:space="preserve"> social distancing rule cannot be maintained and the controls that should be in place to manage specific activities. These are accessible </w:t>
      </w:r>
      <w:hyperlink r:id="rId11">
        <w:r w:rsidRPr="7A0CA2D7">
          <w:rPr>
            <w:rStyle w:val="Hyperlink"/>
            <w:rFonts w:asciiTheme="minorHAnsi" w:hAnsiTheme="minorHAnsi" w:cstheme="minorBidi"/>
            <w:sz w:val="22"/>
            <w:szCs w:val="22"/>
          </w:rPr>
          <w:t>here.</w:t>
        </w:r>
      </w:hyperlink>
      <w:r w:rsidRPr="7A0CA2D7">
        <w:rPr>
          <w:rFonts w:asciiTheme="minorHAnsi" w:hAnsiTheme="minorHAnsi" w:cstheme="minorBidi"/>
          <w:sz w:val="22"/>
          <w:szCs w:val="22"/>
        </w:rPr>
        <w:t xml:space="preserve">  The key mitigation in these circumstances is the use of face masks as PPE to allow sub-2 metre contact. </w:t>
      </w:r>
    </w:p>
    <w:p w14:paraId="34F12831" w14:textId="021053BF" w:rsidR="00A20D2F" w:rsidRDefault="00A20D2F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A79D200" w14:textId="77777777" w:rsidR="00A20D2F" w:rsidRDefault="00A20D2F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20769A7" w14:textId="77777777" w:rsidR="00D336F5" w:rsidRDefault="00D336F5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476A903" w14:textId="77777777" w:rsidR="00D336F5" w:rsidRDefault="00D336F5" w:rsidP="00D33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923EC04" w14:textId="19620A94" w:rsidR="009D1A95" w:rsidRDefault="008C3C82" w:rsidP="008C3C82">
      <w:pPr>
        <w:pStyle w:val="ListParagraph"/>
      </w:pPr>
      <w:r>
        <w:t xml:space="preserve">*This note was added on 31.12.21 to clarify that </w:t>
      </w:r>
      <w:r w:rsidR="004B48B7">
        <w:t xml:space="preserve">once two negative tests can be returned, after Day 6 and day 7, an individual is able to come out of isolate. </w:t>
      </w:r>
    </w:p>
    <w:sectPr w:rsidR="009D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9A9"/>
    <w:multiLevelType w:val="multilevel"/>
    <w:tmpl w:val="EFDA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85FA4"/>
    <w:multiLevelType w:val="hybridMultilevel"/>
    <w:tmpl w:val="25408D7A"/>
    <w:lvl w:ilvl="0" w:tplc="507869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9DB"/>
    <w:multiLevelType w:val="hybridMultilevel"/>
    <w:tmpl w:val="052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162C"/>
    <w:multiLevelType w:val="hybridMultilevel"/>
    <w:tmpl w:val="7CE03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F5"/>
    <w:rsid w:val="00051E67"/>
    <w:rsid w:val="000E239A"/>
    <w:rsid w:val="001272E1"/>
    <w:rsid w:val="00155212"/>
    <w:rsid w:val="001F1F92"/>
    <w:rsid w:val="002139EF"/>
    <w:rsid w:val="003020E0"/>
    <w:rsid w:val="00316B5A"/>
    <w:rsid w:val="00392954"/>
    <w:rsid w:val="003A57A1"/>
    <w:rsid w:val="00436C84"/>
    <w:rsid w:val="004B48B7"/>
    <w:rsid w:val="00581E7E"/>
    <w:rsid w:val="005E03E7"/>
    <w:rsid w:val="006A50A3"/>
    <w:rsid w:val="007336B8"/>
    <w:rsid w:val="0086A6B0"/>
    <w:rsid w:val="008C3C82"/>
    <w:rsid w:val="00921FA6"/>
    <w:rsid w:val="00984FAA"/>
    <w:rsid w:val="009C3355"/>
    <w:rsid w:val="00A20D2F"/>
    <w:rsid w:val="00BB53F2"/>
    <w:rsid w:val="00BF79EC"/>
    <w:rsid w:val="00D336F5"/>
    <w:rsid w:val="00F7062D"/>
    <w:rsid w:val="00FB2152"/>
    <w:rsid w:val="076FBD1B"/>
    <w:rsid w:val="7A0CA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C59D"/>
  <w15:chartTrackingRefBased/>
  <w15:docId w15:val="{E9FA55E9-1300-4286-A866-35BEC820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cr-o5gy41">
    <w:name w:val="dcr-o5gy41"/>
    <w:basedOn w:val="Normal"/>
    <w:rsid w:val="00A2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6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gp.hmppsintranet.org.uk/2020/04/15/cohorting-and-population-management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gp.hmppsintranet.org.uk/2020/04/15/safe-operating-procedures-sop-using-pp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gp.hmppsintranet.org.uk/2021/01/22/vaccination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gp.hmppsintranet.org.uk/2020/04/28/staff-testing-in-eng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DC93458DA645A61974726F36F89C" ma:contentTypeVersion="7" ma:contentTypeDescription="Create a new document." ma:contentTypeScope="" ma:versionID="dddc9f7ff9840a8ea3ecea3ada5ce573">
  <xsd:schema xmlns:xsd="http://www.w3.org/2001/XMLSchema" xmlns:xs="http://www.w3.org/2001/XMLSchema" xmlns:p="http://schemas.microsoft.com/office/2006/metadata/properties" xmlns:ns3="c13eb8d5-38a1-4e84-928d-4ec718806e90" xmlns:ns4="aea7da62-ceea-400b-a0df-f00bf61bd38b" targetNamespace="http://schemas.microsoft.com/office/2006/metadata/properties" ma:root="true" ma:fieldsID="b3b9743c5debf7e6be52426612e76629" ns3:_="" ns4:_="">
    <xsd:import namespace="c13eb8d5-38a1-4e84-928d-4ec718806e90"/>
    <xsd:import namespace="aea7da62-ceea-400b-a0df-f00bf61bd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b8d5-38a1-4e84-928d-4ec71880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a62-ceea-400b-a0df-f00bf61bd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28045-33E8-4A52-A6CE-F15CC8894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84231-0606-4BF3-9E5A-8B2F55561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0517C-AF59-4624-8983-0BA17E110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b8d5-38a1-4e84-928d-4ec718806e90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2451</Characters>
  <Application>Microsoft Office Word</Application>
  <DocSecurity>0</DocSecurity>
  <Lines>20</Lines>
  <Paragraphs>5</Paragraphs>
  <ScaleCrop>false</ScaleCrop>
  <Company>MOJ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Harcourt, Maria</cp:lastModifiedBy>
  <cp:revision>10</cp:revision>
  <dcterms:created xsi:type="dcterms:W3CDTF">2021-12-22T17:18:00Z</dcterms:created>
  <dcterms:modified xsi:type="dcterms:W3CDTF">2022-01-10T13:27:00Z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0x0101002AE9DC93458DA645A61974726F36F89C</vt:lpwstr>
  </property>
</Properties>
</file>