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D6ACD" w14:textId="77777777" w:rsidR="00944BFA" w:rsidRDefault="00944BFA" w:rsidP="006C6F28">
      <w:pPr>
        <w:jc w:val="both"/>
        <w:rPr>
          <w:b/>
        </w:rPr>
      </w:pPr>
      <w:r>
        <w:rPr>
          <w:b/>
        </w:rPr>
        <w:t>UPDATE:</w:t>
      </w:r>
    </w:p>
    <w:p w14:paraId="1AAB2103" w14:textId="60FEFA83" w:rsidR="006C6F28" w:rsidRDefault="006C6F28" w:rsidP="006C6F28">
      <w:pPr>
        <w:jc w:val="both"/>
        <w:rPr>
          <w:b/>
        </w:rPr>
      </w:pPr>
      <w:bookmarkStart w:id="0" w:name="_Hlk90895373"/>
      <w:r>
        <w:rPr>
          <w:b/>
        </w:rPr>
        <w:t>COVID19 data returns – Christmas and New Year 2021</w:t>
      </w:r>
    </w:p>
    <w:bookmarkEnd w:id="0"/>
    <w:p w14:paraId="321E321A" w14:textId="77777777" w:rsidR="006C6F28" w:rsidRDefault="006C6F28" w:rsidP="006C6F28">
      <w:pPr>
        <w:jc w:val="both"/>
        <w:rPr>
          <w:b/>
        </w:rPr>
      </w:pPr>
      <w:r>
        <w:rPr>
          <w:b/>
        </w:rPr>
        <w:t>FOR ACTION</w:t>
      </w:r>
    </w:p>
    <w:p w14:paraId="01F52259" w14:textId="77777777" w:rsidR="00944BFA" w:rsidRPr="00317BBF" w:rsidRDefault="006C6F28" w:rsidP="006C6F28">
      <w:pPr>
        <w:spacing w:after="0" w:line="240" w:lineRule="auto"/>
        <w:jc w:val="both"/>
        <w:rPr>
          <w:bCs/>
        </w:rPr>
      </w:pPr>
      <w:r w:rsidRPr="00317BBF">
        <w:rPr>
          <w:bCs/>
        </w:rPr>
        <w:t xml:space="preserve">This note </w:t>
      </w:r>
      <w:r w:rsidR="00944BFA" w:rsidRPr="00317BBF">
        <w:rPr>
          <w:bCs/>
        </w:rPr>
        <w:t>outlines the additional COVID19 reporting requirements during the Festive period.</w:t>
      </w:r>
    </w:p>
    <w:p w14:paraId="5F4BC582" w14:textId="77777777" w:rsidR="006C6F28" w:rsidRPr="00174100" w:rsidRDefault="006C6F28" w:rsidP="006C6F28">
      <w:pPr>
        <w:spacing w:after="0" w:line="240" w:lineRule="auto"/>
        <w:jc w:val="both"/>
        <w:rPr>
          <w:b/>
        </w:rPr>
      </w:pPr>
    </w:p>
    <w:p w14:paraId="78E4FCC4" w14:textId="77777777" w:rsidR="006C6F28" w:rsidRDefault="006C6F28" w:rsidP="006C6F28">
      <w:pPr>
        <w:spacing w:after="0" w:line="240" w:lineRule="auto"/>
        <w:jc w:val="both"/>
      </w:pPr>
      <w:r>
        <w:rPr>
          <w:b/>
        </w:rPr>
        <w:t>Context</w:t>
      </w:r>
    </w:p>
    <w:p w14:paraId="0E8F0F34" w14:textId="54FF91A2" w:rsidR="00944BFA" w:rsidRDefault="00944BFA" w:rsidP="00944BFA">
      <w:pPr>
        <w:jc w:val="both"/>
        <w:rPr>
          <w:bCs/>
        </w:rPr>
      </w:pPr>
      <w:r>
        <w:t xml:space="preserve">Following the recent SLB communication: </w:t>
      </w:r>
      <w:r>
        <w:rPr>
          <w:b/>
        </w:rPr>
        <w:t>COVID19 data returns – Christmas and New Year 2021,</w:t>
      </w:r>
      <w:r>
        <w:rPr>
          <w:bCs/>
        </w:rPr>
        <w:t xml:space="preserve"> we have seen rapid increase in community infection ra</w:t>
      </w:r>
      <w:bookmarkStart w:id="1" w:name="_GoBack"/>
      <w:bookmarkEnd w:id="1"/>
      <w:r>
        <w:rPr>
          <w:bCs/>
        </w:rPr>
        <w:t xml:space="preserve">tes as a result of the omicron variant. </w:t>
      </w:r>
    </w:p>
    <w:p w14:paraId="67919453" w14:textId="02E3A4CC" w:rsidR="00944BFA" w:rsidRDefault="00944BFA" w:rsidP="00944BFA">
      <w:pPr>
        <w:jc w:val="both"/>
        <w:rPr>
          <w:bCs/>
        </w:rPr>
      </w:pPr>
      <w:r>
        <w:rPr>
          <w:bCs/>
        </w:rPr>
        <w:t xml:space="preserve">The peak of infections is expected within the </w:t>
      </w:r>
      <w:r w:rsidR="00317BBF">
        <w:rPr>
          <w:bCs/>
        </w:rPr>
        <w:t xml:space="preserve">coming weeks. In order to ensure that we maintain operational oversight and meet Ministerial briefing requirements, </w:t>
      </w:r>
      <w:r w:rsidR="0051225E">
        <w:rPr>
          <w:bCs/>
        </w:rPr>
        <w:t xml:space="preserve">we ask that local and regional plans are now made to accommodate </w:t>
      </w:r>
      <w:r>
        <w:rPr>
          <w:bCs/>
        </w:rPr>
        <w:t>additional COVID</w:t>
      </w:r>
      <w:r w:rsidR="00613A28">
        <w:rPr>
          <w:bCs/>
        </w:rPr>
        <w:t xml:space="preserve">19 </w:t>
      </w:r>
      <w:r>
        <w:rPr>
          <w:bCs/>
        </w:rPr>
        <w:t xml:space="preserve">data returns during this </w:t>
      </w:r>
      <w:r w:rsidR="00B959C4">
        <w:rPr>
          <w:bCs/>
        </w:rPr>
        <w:t>period, namely</w:t>
      </w:r>
      <w:r w:rsidR="00317BBF">
        <w:rPr>
          <w:bCs/>
        </w:rPr>
        <w:t>:</w:t>
      </w:r>
    </w:p>
    <w:p w14:paraId="56F2006D" w14:textId="60DE3059" w:rsidR="00944BFA" w:rsidRPr="00944BFA" w:rsidRDefault="00944BFA" w:rsidP="00944BFA">
      <w:pPr>
        <w:pStyle w:val="ListParagraph"/>
        <w:numPr>
          <w:ilvl w:val="0"/>
          <w:numId w:val="1"/>
        </w:numPr>
        <w:jc w:val="both"/>
        <w:rPr>
          <w:bCs/>
        </w:rPr>
      </w:pPr>
      <w:r w:rsidRPr="00944BFA">
        <w:rPr>
          <w:bCs/>
        </w:rPr>
        <w:t>Friday 24 December 2021</w:t>
      </w:r>
    </w:p>
    <w:p w14:paraId="4C541978" w14:textId="21D19169" w:rsidR="00317BBF" w:rsidRDefault="00944BFA" w:rsidP="00944BFA">
      <w:pPr>
        <w:pStyle w:val="ListParagraph"/>
        <w:numPr>
          <w:ilvl w:val="0"/>
          <w:numId w:val="1"/>
        </w:numPr>
        <w:jc w:val="both"/>
        <w:rPr>
          <w:bCs/>
        </w:rPr>
      </w:pPr>
      <w:r w:rsidRPr="00944BFA">
        <w:rPr>
          <w:bCs/>
        </w:rPr>
        <w:t>Friday 31 December 202</w:t>
      </w:r>
      <w:r w:rsidR="00317BBF">
        <w:rPr>
          <w:bCs/>
        </w:rPr>
        <w:t>1</w:t>
      </w:r>
    </w:p>
    <w:p w14:paraId="7FC41C51" w14:textId="1D6F9CE8" w:rsidR="0051225E" w:rsidRDefault="0051225E" w:rsidP="0051225E">
      <w:pPr>
        <w:jc w:val="both"/>
        <w:rPr>
          <w:bCs/>
        </w:rPr>
      </w:pPr>
      <w:r>
        <w:rPr>
          <w:bCs/>
        </w:rPr>
        <w:t xml:space="preserve">In addition, the Probation Service, EM &amp; PECS are also required to report daily </w:t>
      </w:r>
      <w:r w:rsidR="00D0263A">
        <w:rPr>
          <w:bCs/>
        </w:rPr>
        <w:t xml:space="preserve">(Mon – Fri) </w:t>
      </w:r>
      <w:r>
        <w:rPr>
          <w:bCs/>
        </w:rPr>
        <w:t>with immediate effect.</w:t>
      </w:r>
    </w:p>
    <w:p w14:paraId="6A21FE9F" w14:textId="2F5C99AC" w:rsidR="009311F5" w:rsidRDefault="00944BFA" w:rsidP="00317BBF">
      <w:pPr>
        <w:jc w:val="both"/>
        <w:rPr>
          <w:bCs/>
        </w:rPr>
      </w:pPr>
      <w:r>
        <w:rPr>
          <w:bCs/>
        </w:rPr>
        <w:t xml:space="preserve">A revised </w:t>
      </w:r>
      <w:r w:rsidR="00B959C4">
        <w:rPr>
          <w:bCs/>
        </w:rPr>
        <w:t xml:space="preserve">Festive period </w:t>
      </w:r>
      <w:r>
        <w:rPr>
          <w:bCs/>
        </w:rPr>
        <w:t xml:space="preserve">schedule </w:t>
      </w:r>
      <w:r w:rsidR="00B959C4">
        <w:rPr>
          <w:bCs/>
        </w:rPr>
        <w:t xml:space="preserve">for </w:t>
      </w:r>
      <w:r>
        <w:rPr>
          <w:bCs/>
        </w:rPr>
        <w:t xml:space="preserve">reporting is listed at </w:t>
      </w:r>
      <w:r w:rsidRPr="00B959C4">
        <w:rPr>
          <w:b/>
        </w:rPr>
        <w:t>Annex A.</w:t>
      </w:r>
      <w:bookmarkStart w:id="2" w:name="_Hlk58478798"/>
    </w:p>
    <w:p w14:paraId="0E803481" w14:textId="5FA7CF5D" w:rsidR="00B959C4" w:rsidRDefault="00B959C4" w:rsidP="00317BBF">
      <w:pPr>
        <w:jc w:val="both"/>
        <w:rPr>
          <w:bCs/>
        </w:rPr>
      </w:pPr>
      <w:r>
        <w:rPr>
          <w:bCs/>
        </w:rPr>
        <w:t>At present, these reporting requirements are expected to continue into January and will be subject to early review and communication. This means that w/c 3 January daily reporting will be required across HMPPS, with exception reporting at weekends.</w:t>
      </w:r>
    </w:p>
    <w:p w14:paraId="7E9464DF" w14:textId="2959B7A1" w:rsidR="009311F5" w:rsidRDefault="009311F5" w:rsidP="003F7B7B">
      <w:pPr>
        <w:spacing w:after="0" w:line="240" w:lineRule="auto"/>
        <w:jc w:val="both"/>
      </w:pPr>
      <w:r>
        <w:t xml:space="preserve">All COVID19 related hospitalisations / serious illnesses and deaths (staff, prisoner and people on probation) must continue to be reported without delay to </w:t>
      </w:r>
      <w:r w:rsidR="003F7B7B">
        <w:t xml:space="preserve">the National </w:t>
      </w:r>
      <w:r>
        <w:t>I</w:t>
      </w:r>
      <w:r w:rsidR="003F7B7B">
        <w:t xml:space="preserve">ncident </w:t>
      </w:r>
      <w:r>
        <w:t>M</w:t>
      </w:r>
      <w:r w:rsidR="003F7B7B">
        <w:t xml:space="preserve">anagement Unit (NIMU) </w:t>
      </w:r>
      <w:r>
        <w:t>and the COVID19 Reporting Team</w:t>
      </w:r>
      <w:r w:rsidR="003F7B7B">
        <w:t xml:space="preserve">, Functional Mail Box (FMB): </w:t>
      </w:r>
      <w:hyperlink r:id="rId7" w:history="1">
        <w:r w:rsidR="003F7B7B" w:rsidRPr="00F063FD">
          <w:rPr>
            <w:rStyle w:val="Hyperlink"/>
          </w:rPr>
          <w:t>HMPPSCOVID19@justice.gov.uk</w:t>
        </w:r>
      </w:hyperlink>
      <w:r>
        <w:t>.</w:t>
      </w:r>
    </w:p>
    <w:p w14:paraId="0B45072F" w14:textId="723147D3" w:rsidR="006626A6" w:rsidRDefault="006626A6" w:rsidP="006C6F28">
      <w:pPr>
        <w:spacing w:after="0" w:line="240" w:lineRule="auto"/>
        <w:jc w:val="both"/>
      </w:pPr>
    </w:p>
    <w:p w14:paraId="679D5ADE" w14:textId="52771205" w:rsidR="006626A6" w:rsidRDefault="006626A6" w:rsidP="006C6F28">
      <w:pPr>
        <w:spacing w:after="0" w:line="240" w:lineRule="auto"/>
        <w:jc w:val="both"/>
      </w:pPr>
      <w:r>
        <w:t>Reporting by exception</w:t>
      </w:r>
      <w:r w:rsidR="00621A4C">
        <w:t xml:space="preserve">: </w:t>
      </w:r>
      <w:r>
        <w:t xml:space="preserve">on non-reporting days any rapid escalation of cases </w:t>
      </w:r>
      <w:r w:rsidR="00C77720">
        <w:t>must be</w:t>
      </w:r>
      <w:r>
        <w:t xml:space="preserve"> flagged up to the COVID19 Reporting Team</w:t>
      </w:r>
      <w:r w:rsidR="009311F5">
        <w:t xml:space="preserve"> </w:t>
      </w:r>
      <w:r w:rsidR="003F7B7B">
        <w:t xml:space="preserve">FMB </w:t>
      </w:r>
      <w:r w:rsidR="009311F5">
        <w:t xml:space="preserve">without delay </w:t>
      </w:r>
      <w:r w:rsidR="00944BFA">
        <w:t xml:space="preserve">and the Reporting Team </w:t>
      </w:r>
      <w:r w:rsidR="009311F5">
        <w:t>on-call cove</w:t>
      </w:r>
      <w:r w:rsidR="003F7B7B">
        <w:t>r</w:t>
      </w:r>
      <w:r w:rsidR="00944BFA">
        <w:t xml:space="preserve"> – see NIMU Gold Rota</w:t>
      </w:r>
      <w:r w:rsidR="009311F5">
        <w:t>. Swift notification may enable early support for sites.</w:t>
      </w:r>
    </w:p>
    <w:p w14:paraId="6DA735A0" w14:textId="77777777" w:rsidR="00C77720" w:rsidRDefault="00C77720" w:rsidP="009311F5">
      <w:pPr>
        <w:spacing w:after="0" w:line="240" w:lineRule="auto"/>
        <w:jc w:val="both"/>
        <w:rPr>
          <w:b/>
          <w:bCs/>
        </w:rPr>
      </w:pPr>
      <w:bookmarkStart w:id="3" w:name="_Hlk58859576"/>
      <w:bookmarkEnd w:id="2"/>
    </w:p>
    <w:p w14:paraId="373FDEF9" w14:textId="18C8E288" w:rsidR="009311F5" w:rsidRDefault="009311F5" w:rsidP="009311F5">
      <w:pPr>
        <w:spacing w:after="0" w:line="240" w:lineRule="auto"/>
        <w:jc w:val="both"/>
        <w:rPr>
          <w:b/>
          <w:bCs/>
        </w:rPr>
      </w:pPr>
      <w:r w:rsidRPr="009214A0">
        <w:rPr>
          <w:b/>
          <w:bCs/>
        </w:rPr>
        <w:t>Testing returns</w:t>
      </w:r>
    </w:p>
    <w:p w14:paraId="5C33B244" w14:textId="29FC3F1A" w:rsidR="001F7A1B" w:rsidRDefault="009311F5" w:rsidP="009311F5">
      <w:pPr>
        <w:spacing w:after="0" w:line="240" w:lineRule="auto"/>
        <w:jc w:val="both"/>
      </w:pPr>
      <w:r w:rsidRPr="009214A0">
        <w:t xml:space="preserve">There will be no requirement for weekly </w:t>
      </w:r>
      <w:r>
        <w:t>T</w:t>
      </w:r>
      <w:r w:rsidRPr="009214A0">
        <w:t xml:space="preserve">esting returns </w:t>
      </w:r>
      <w:r>
        <w:t>on Thursday 23 or 30 December</w:t>
      </w:r>
      <w:r w:rsidR="00944BFA">
        <w:t xml:space="preserve"> </w:t>
      </w:r>
    </w:p>
    <w:p w14:paraId="2A27A0C8" w14:textId="77777777" w:rsidR="009311F5" w:rsidRDefault="009311F5" w:rsidP="009311F5">
      <w:pPr>
        <w:spacing w:after="0" w:line="240" w:lineRule="auto"/>
        <w:jc w:val="both"/>
        <w:rPr>
          <w:b/>
        </w:rPr>
      </w:pPr>
    </w:p>
    <w:p w14:paraId="65C2C492" w14:textId="40D9F545" w:rsidR="006C6F28" w:rsidRPr="00643118" w:rsidRDefault="006C6F28" w:rsidP="006C6F28">
      <w:pPr>
        <w:spacing w:after="0" w:line="240" w:lineRule="auto"/>
        <w:jc w:val="both"/>
        <w:rPr>
          <w:b/>
        </w:rPr>
      </w:pPr>
      <w:r>
        <w:rPr>
          <w:b/>
        </w:rPr>
        <w:t xml:space="preserve">Maintenance of Local </w:t>
      </w:r>
      <w:r w:rsidR="006626A6">
        <w:rPr>
          <w:b/>
        </w:rPr>
        <w:t xml:space="preserve">COVID19 </w:t>
      </w:r>
      <w:r>
        <w:rPr>
          <w:b/>
        </w:rPr>
        <w:t>Spreadsheets</w:t>
      </w:r>
    </w:p>
    <w:p w14:paraId="4A141674" w14:textId="05DA3B30" w:rsidR="006626A6" w:rsidRDefault="006626A6" w:rsidP="006626A6">
      <w:pPr>
        <w:spacing w:after="0" w:line="240" w:lineRule="auto"/>
        <w:jc w:val="both"/>
      </w:pPr>
      <w:r>
        <w:t xml:space="preserve">Prison SPOCs should complete the local spreadsheet and return to regional offices / lead data SPOCs as normal for collation and submission to the COVID19 Reporting Team functional mailbox </w:t>
      </w:r>
      <w:hyperlink r:id="rId8" w:history="1">
        <w:r w:rsidRPr="00004114">
          <w:rPr>
            <w:rStyle w:val="Hyperlink"/>
          </w:rPr>
          <w:t>HMPPSCOVID19@justice.gov.uk</w:t>
        </w:r>
      </w:hyperlink>
      <w:r>
        <w:t xml:space="preserve">. HQ teams should ensure their normal arrangements are also maintained at this time. </w:t>
      </w:r>
    </w:p>
    <w:p w14:paraId="7FAE3DCC" w14:textId="77777777" w:rsidR="006626A6" w:rsidRDefault="006626A6" w:rsidP="006626A6">
      <w:pPr>
        <w:spacing w:after="0" w:line="240" w:lineRule="auto"/>
        <w:jc w:val="both"/>
      </w:pPr>
    </w:p>
    <w:p w14:paraId="5A85BD42" w14:textId="77777777" w:rsidR="006626A6" w:rsidRDefault="006626A6" w:rsidP="006626A6">
      <w:pPr>
        <w:spacing w:after="0" w:line="240" w:lineRule="auto"/>
        <w:jc w:val="both"/>
      </w:pPr>
      <w:r>
        <w:t xml:space="preserve">Probation Service SPOCs must submit their returns no later than 9am to </w:t>
      </w:r>
      <w:hyperlink r:id="rId9" w:history="1">
        <w:r w:rsidRPr="003358A0">
          <w:rPr>
            <w:rStyle w:val="Hyperlink"/>
          </w:rPr>
          <w:t>ProbationCovid@justice.gov.uk</w:t>
        </w:r>
      </w:hyperlink>
    </w:p>
    <w:p w14:paraId="17819ACF" w14:textId="77777777" w:rsidR="006626A6" w:rsidRPr="006626A6" w:rsidRDefault="006626A6" w:rsidP="006626A6">
      <w:pPr>
        <w:spacing w:after="0" w:line="240" w:lineRule="auto"/>
        <w:jc w:val="both"/>
      </w:pPr>
    </w:p>
    <w:p w14:paraId="7BFC0128" w14:textId="36B231C8" w:rsidR="006C6F28" w:rsidRDefault="006C6F28" w:rsidP="006C6F28">
      <w:pPr>
        <w:spacing w:after="0" w:line="240" w:lineRule="auto"/>
        <w:jc w:val="both"/>
      </w:pPr>
      <w:r>
        <w:t xml:space="preserve">In view of the period between submission of data on </w:t>
      </w:r>
      <w:r w:rsidR="00F614FF">
        <w:t>Friday 24</w:t>
      </w:r>
      <w:r>
        <w:rPr>
          <w:vertAlign w:val="superscript"/>
        </w:rPr>
        <w:t xml:space="preserve"> </w:t>
      </w:r>
      <w:r>
        <w:t xml:space="preserve">December and the next required return on </w:t>
      </w:r>
      <w:r w:rsidR="00F614FF">
        <w:t>Wednesday</w:t>
      </w:r>
      <w:r>
        <w:t xml:space="preserve"> </w:t>
      </w:r>
      <w:r w:rsidR="00F614FF">
        <w:t>29</w:t>
      </w:r>
      <w:r>
        <w:rPr>
          <w:vertAlign w:val="superscript"/>
        </w:rPr>
        <w:t xml:space="preserve"> </w:t>
      </w:r>
      <w:r>
        <w:t>December</w:t>
      </w:r>
      <w:r w:rsidRPr="000F15CF">
        <w:t>,</w:t>
      </w:r>
      <w:r>
        <w:t xml:space="preserve"> </w:t>
      </w:r>
      <w:r w:rsidR="00346352">
        <w:t>P</w:t>
      </w:r>
      <w:r>
        <w:t xml:space="preserve">risons, </w:t>
      </w:r>
      <w:r w:rsidR="00F614FF">
        <w:t>t</w:t>
      </w:r>
      <w:r>
        <w:t>he Probation Service and other teams are advised to consider how new cases, and updates to existing cases are tracked over the long weekend.</w:t>
      </w:r>
      <w:r w:rsidR="001F7A1B">
        <w:t xml:space="preserve"> </w:t>
      </w:r>
      <w:r w:rsidR="00F614FF">
        <w:t>Also, for the period covering the 31 January through to 4 January 2022.</w:t>
      </w:r>
    </w:p>
    <w:p w14:paraId="0DC55FDC" w14:textId="77777777" w:rsidR="006C6F28" w:rsidRDefault="006C6F28" w:rsidP="006C6F28">
      <w:pPr>
        <w:spacing w:after="0" w:line="240" w:lineRule="auto"/>
        <w:jc w:val="both"/>
      </w:pPr>
    </w:p>
    <w:p w14:paraId="4898F535" w14:textId="3D79B092" w:rsidR="006C6F28" w:rsidRDefault="006C6F28" w:rsidP="006C6F28">
      <w:pPr>
        <w:spacing w:after="0" w:line="240" w:lineRule="auto"/>
        <w:jc w:val="both"/>
      </w:pPr>
      <w:r>
        <w:t xml:space="preserve">Returns </w:t>
      </w:r>
      <w:r w:rsidR="001F7A1B">
        <w:t xml:space="preserve">must be </w:t>
      </w:r>
      <w:r>
        <w:t xml:space="preserve">submitted as normal by </w:t>
      </w:r>
      <w:r w:rsidRPr="00317BBF">
        <w:rPr>
          <w:b/>
          <w:bCs/>
        </w:rPr>
        <w:t>10</w:t>
      </w:r>
      <w:r w:rsidR="001F7A1B" w:rsidRPr="00317BBF">
        <w:rPr>
          <w:b/>
          <w:bCs/>
        </w:rPr>
        <w:t>am</w:t>
      </w:r>
      <w:r w:rsidRPr="00317BBF">
        <w:rPr>
          <w:b/>
          <w:bCs/>
        </w:rPr>
        <w:t xml:space="preserve"> </w:t>
      </w:r>
      <w:r w:rsidR="001F7A1B" w:rsidRPr="00317BBF">
        <w:rPr>
          <w:b/>
          <w:bCs/>
        </w:rPr>
        <w:t>(9am for Probation),</w:t>
      </w:r>
      <w:r w:rsidR="001F7A1B">
        <w:t xml:space="preserve"> </w:t>
      </w:r>
      <w:r>
        <w:t xml:space="preserve">and SPOCs will need support to ensure key information is </w:t>
      </w:r>
      <w:r w:rsidRPr="001F7A1B">
        <w:rPr>
          <w:u w:val="single"/>
        </w:rPr>
        <w:t xml:space="preserve">up to date, accurate and readily available for submission. </w:t>
      </w:r>
      <w:r>
        <w:t xml:space="preserve">Consideration </w:t>
      </w:r>
      <w:r w:rsidR="001F7A1B">
        <w:lastRenderedPageBreak/>
        <w:t>should</w:t>
      </w:r>
      <w:r>
        <w:t xml:space="preserve"> be given to operational managers on duty over the Christmas </w:t>
      </w:r>
      <w:r w:rsidR="001F7A1B">
        <w:t xml:space="preserve">and New Year </w:t>
      </w:r>
      <w:r>
        <w:t>weekend</w:t>
      </w:r>
      <w:r w:rsidR="00D81F2A">
        <w:t>s</w:t>
      </w:r>
      <w:r>
        <w:t xml:space="preserve"> having light-touch oversight of local spreadsheets. Probation, HQ and Regional teams should consider how they will </w:t>
      </w:r>
      <w:r w:rsidR="001F7A1B">
        <w:t xml:space="preserve">also </w:t>
      </w:r>
      <w:r>
        <w:t>report accurately on Thursday 30 December and Tuesday 4 January</w:t>
      </w:r>
      <w:bookmarkEnd w:id="3"/>
      <w:r w:rsidR="006626A6">
        <w:t>.</w:t>
      </w:r>
    </w:p>
    <w:p w14:paraId="76F3E499" w14:textId="77777777" w:rsidR="00317BBF" w:rsidRDefault="00317BBF" w:rsidP="006C6F28">
      <w:pPr>
        <w:spacing w:after="0" w:line="240" w:lineRule="auto"/>
        <w:jc w:val="both"/>
        <w:rPr>
          <w:b/>
        </w:rPr>
      </w:pPr>
    </w:p>
    <w:p w14:paraId="2F03BCE2" w14:textId="5628D157" w:rsidR="006C6F28" w:rsidRDefault="006C6F28" w:rsidP="006C6F28">
      <w:pPr>
        <w:spacing w:after="0" w:line="240" w:lineRule="auto"/>
        <w:jc w:val="both"/>
        <w:rPr>
          <w:b/>
        </w:rPr>
      </w:pPr>
      <w:r>
        <w:rPr>
          <w:b/>
        </w:rPr>
        <w:t>COVID19 Reporting Team</w:t>
      </w:r>
      <w:r w:rsidR="006626A6">
        <w:rPr>
          <w:b/>
        </w:rPr>
        <w:t xml:space="preserve"> (support and guidance)</w:t>
      </w:r>
    </w:p>
    <w:p w14:paraId="3D7200A5" w14:textId="2A89D4BD" w:rsidR="006C6F28" w:rsidRDefault="006C6F28" w:rsidP="006C6F28">
      <w:pPr>
        <w:spacing w:after="0" w:line="240" w:lineRule="auto"/>
      </w:pPr>
      <w:r w:rsidRPr="004338E9">
        <w:t xml:space="preserve">Guidance and support will be </w:t>
      </w:r>
      <w:r>
        <w:t>available from the COVID19 Reporting Team throughout the Christmas and New Year period (contact details can be found on the Gold Duty Roster); and the functional mailbox which will also monitored throughout the Christmas and New Year Period:</w:t>
      </w:r>
    </w:p>
    <w:p w14:paraId="1094D1FC" w14:textId="2252BD0F" w:rsidR="006626A6" w:rsidRPr="00317BBF" w:rsidRDefault="00717037" w:rsidP="006C6F28">
      <w:pPr>
        <w:spacing w:after="0" w:line="240" w:lineRule="auto"/>
        <w:ind w:right="521"/>
      </w:pPr>
      <w:hyperlink r:id="rId10" w:history="1">
        <w:r w:rsidR="006C6F28" w:rsidRPr="00183084">
          <w:rPr>
            <w:rStyle w:val="Hyperlink"/>
          </w:rPr>
          <w:t>HMPPSCOVID19@justice.gov.uk</w:t>
        </w:r>
      </w:hyperlink>
      <w:r w:rsidR="006C6F28">
        <w:t xml:space="preserve"> .</w:t>
      </w:r>
    </w:p>
    <w:p w14:paraId="4CEA0393" w14:textId="77777777" w:rsidR="006626A6" w:rsidRDefault="006626A6" w:rsidP="006C6F28">
      <w:pPr>
        <w:spacing w:after="0" w:line="240" w:lineRule="auto"/>
        <w:ind w:right="521"/>
        <w:rPr>
          <w:b/>
          <w:bCs/>
        </w:rPr>
      </w:pPr>
    </w:p>
    <w:p w14:paraId="30F569E0" w14:textId="77777777" w:rsidR="006C6F28" w:rsidRPr="006D7A98" w:rsidRDefault="006C6F28" w:rsidP="006C6F28">
      <w:pPr>
        <w:spacing w:after="0" w:line="240" w:lineRule="auto"/>
        <w:ind w:right="521"/>
        <w:rPr>
          <w:b/>
          <w:bCs/>
        </w:rPr>
      </w:pPr>
      <w:r w:rsidRPr="006D7A98">
        <w:rPr>
          <w:b/>
          <w:bCs/>
        </w:rPr>
        <w:t xml:space="preserve">Annex </w:t>
      </w:r>
      <w:r>
        <w:rPr>
          <w:b/>
          <w:bCs/>
        </w:rPr>
        <w:t>A</w:t>
      </w:r>
    </w:p>
    <w:p w14:paraId="51EB825A" w14:textId="77777777" w:rsidR="006C6F28" w:rsidRDefault="006C6F28" w:rsidP="006C6F28">
      <w:pPr>
        <w:spacing w:after="0" w:line="240" w:lineRule="auto"/>
      </w:pPr>
      <w:r>
        <w:t>Reporting schedule:</w:t>
      </w:r>
    </w:p>
    <w:tbl>
      <w:tblPr>
        <w:tblpPr w:leftFromText="180" w:rightFromText="180" w:vertAnchor="text" w:horzAnchor="margin" w:tblpY="486"/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394"/>
        <w:gridCol w:w="3544"/>
      </w:tblGrid>
      <w:tr w:rsidR="006C6F28" w14:paraId="48CF8956" w14:textId="77777777" w:rsidTr="009206F0">
        <w:trPr>
          <w:trHeight w:val="4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49794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Date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67DD4A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HMPPS Business Area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10F2B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COVID19 return required</w:t>
            </w:r>
          </w:p>
        </w:tc>
      </w:tr>
      <w:tr w:rsidR="006C6F28" w14:paraId="65DBCE6A" w14:textId="77777777" w:rsidTr="009206F0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4823B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Mon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4F10A" w14:textId="659CC85B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Prisons </w:t>
            </w:r>
            <w:r w:rsidR="00317BBF">
              <w:rPr>
                <w:color w:val="000000"/>
                <w:lang w:eastAsia="en-GB"/>
              </w:rPr>
              <w:t xml:space="preserve">and Probation Service, </w:t>
            </w:r>
            <w:proofErr w:type="spellStart"/>
            <w:r w:rsidR="00317BBF">
              <w:rPr>
                <w:color w:val="000000"/>
                <w:lang w:eastAsia="en-GB"/>
              </w:rPr>
              <w:t>incl</w:t>
            </w:r>
            <w:proofErr w:type="spellEnd"/>
            <w:r w:rsidR="00317BBF">
              <w:rPr>
                <w:color w:val="000000"/>
                <w:lang w:eastAsia="en-GB"/>
              </w:rPr>
              <w:t xml:space="preserve"> EM &amp; PECS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00424" w14:textId="77777777" w:rsidR="006C6F28" w:rsidRPr="00D93E46" w:rsidRDefault="006C6F28" w:rsidP="009206F0">
            <w:pPr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D93E46">
              <w:rPr>
                <w:rFonts w:cstheme="minorHAnsi"/>
                <w:b/>
                <w:bCs/>
                <w:color w:val="000000"/>
                <w:lang w:eastAsia="en-GB"/>
              </w:rPr>
              <w:t>Yes</w:t>
            </w:r>
          </w:p>
        </w:tc>
      </w:tr>
      <w:tr w:rsidR="006C6F28" w14:paraId="0FBB4E62" w14:textId="77777777" w:rsidTr="009206F0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AA3BB" w14:textId="77777777" w:rsidR="006C6F28" w:rsidRDefault="006C6F28" w:rsidP="009206F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Tues 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81400" w14:textId="3FFC6CBC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Prisons, Probation Service </w:t>
            </w:r>
            <w:r w:rsidR="00317BBF">
              <w:rPr>
                <w:color w:val="000000"/>
                <w:lang w:eastAsia="en-GB"/>
              </w:rPr>
              <w:t>(</w:t>
            </w:r>
            <w:proofErr w:type="spellStart"/>
            <w:r w:rsidR="00317BBF">
              <w:rPr>
                <w:color w:val="000000"/>
                <w:lang w:eastAsia="en-GB"/>
              </w:rPr>
              <w:t>incl</w:t>
            </w:r>
            <w:proofErr w:type="spellEnd"/>
            <w:r w:rsidR="00317BBF">
              <w:rPr>
                <w:color w:val="000000"/>
                <w:lang w:eastAsia="en-GB"/>
              </w:rPr>
              <w:t xml:space="preserve"> EM &amp; PECS) </w:t>
            </w:r>
            <w:r>
              <w:rPr>
                <w:color w:val="000000"/>
                <w:lang w:eastAsia="en-GB"/>
              </w:rPr>
              <w:t>and Directorate / business units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42064" w14:textId="77777777" w:rsidR="006C6F28" w:rsidRPr="00D93E46" w:rsidRDefault="006C6F28" w:rsidP="009206F0">
            <w:pPr>
              <w:jc w:val="center"/>
              <w:rPr>
                <w:rFonts w:cstheme="minorHAnsi"/>
                <w:b/>
                <w:bCs/>
                <w:lang w:eastAsia="en-GB"/>
              </w:rPr>
            </w:pPr>
            <w:r w:rsidRPr="00D93E46">
              <w:rPr>
                <w:rFonts w:cstheme="minorHAnsi"/>
                <w:b/>
                <w:bCs/>
                <w:lang w:eastAsia="en-GB"/>
              </w:rPr>
              <w:t>Yes</w:t>
            </w:r>
          </w:p>
        </w:tc>
      </w:tr>
      <w:tr w:rsidR="006C6F28" w14:paraId="082C5BDF" w14:textId="77777777" w:rsidTr="009206F0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AC5F8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Wed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96FB1" w14:textId="16284308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Prisons </w:t>
            </w:r>
            <w:r w:rsidR="00317BBF">
              <w:rPr>
                <w:color w:val="000000"/>
                <w:lang w:eastAsia="en-GB"/>
              </w:rPr>
              <w:t xml:space="preserve">and Probation Service, </w:t>
            </w:r>
            <w:proofErr w:type="spellStart"/>
            <w:r w:rsidR="00317BBF">
              <w:rPr>
                <w:color w:val="000000"/>
                <w:lang w:eastAsia="en-GB"/>
              </w:rPr>
              <w:t>incl</w:t>
            </w:r>
            <w:proofErr w:type="spellEnd"/>
            <w:r w:rsidR="00317BBF">
              <w:rPr>
                <w:color w:val="000000"/>
                <w:lang w:eastAsia="en-GB"/>
              </w:rPr>
              <w:t xml:space="preserve"> EM &amp; PECS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EC6C6" w14:textId="77777777" w:rsidR="006C6F28" w:rsidRPr="00D93E46" w:rsidRDefault="006C6F28" w:rsidP="009206F0">
            <w:pPr>
              <w:jc w:val="center"/>
              <w:rPr>
                <w:rFonts w:cstheme="minorHAnsi"/>
                <w:b/>
                <w:bCs/>
                <w:lang w:eastAsia="en-GB"/>
              </w:rPr>
            </w:pPr>
            <w:r w:rsidRPr="00D93E46">
              <w:rPr>
                <w:rFonts w:cstheme="minorHAnsi"/>
                <w:b/>
                <w:bCs/>
                <w:lang w:eastAsia="en-GB"/>
              </w:rPr>
              <w:t>Yes</w:t>
            </w:r>
          </w:p>
        </w:tc>
      </w:tr>
      <w:tr w:rsidR="006C6F28" w14:paraId="3FE6B6D2" w14:textId="77777777" w:rsidTr="009206F0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D277F" w14:textId="77777777" w:rsidR="006C6F28" w:rsidRDefault="006C6F28" w:rsidP="009206F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Thurs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0F06D" w14:textId="002673F3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Prison, Probation Service </w:t>
            </w:r>
            <w:r w:rsidR="00317BBF">
              <w:rPr>
                <w:color w:val="000000"/>
                <w:lang w:eastAsia="en-GB"/>
              </w:rPr>
              <w:t>(</w:t>
            </w:r>
            <w:proofErr w:type="spellStart"/>
            <w:r w:rsidR="00317BBF">
              <w:rPr>
                <w:color w:val="000000"/>
                <w:lang w:eastAsia="en-GB"/>
              </w:rPr>
              <w:t>incl</w:t>
            </w:r>
            <w:proofErr w:type="spellEnd"/>
            <w:r w:rsidR="00317BBF">
              <w:rPr>
                <w:color w:val="000000"/>
                <w:lang w:eastAsia="en-GB"/>
              </w:rPr>
              <w:t xml:space="preserve"> EM &amp; PECS), </w:t>
            </w:r>
            <w:r>
              <w:rPr>
                <w:color w:val="000000"/>
                <w:lang w:eastAsia="en-GB"/>
              </w:rPr>
              <w:t>and Directorate / business units)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475C4" w14:textId="77777777" w:rsidR="006C6F28" w:rsidRPr="00D93E46" w:rsidRDefault="006C6F28" w:rsidP="009206F0">
            <w:pPr>
              <w:jc w:val="center"/>
              <w:rPr>
                <w:rFonts w:cstheme="minorHAnsi"/>
                <w:b/>
                <w:bCs/>
                <w:lang w:eastAsia="en-GB"/>
              </w:rPr>
            </w:pPr>
            <w:r w:rsidRPr="00D93E46">
              <w:rPr>
                <w:rFonts w:cstheme="minorHAnsi"/>
                <w:b/>
                <w:bCs/>
                <w:lang w:eastAsia="en-GB"/>
              </w:rPr>
              <w:t>Yes</w:t>
            </w:r>
          </w:p>
        </w:tc>
      </w:tr>
      <w:tr w:rsidR="006C6F28" w14:paraId="526871D0" w14:textId="77777777" w:rsidTr="00A8012D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06F3B" w14:textId="77777777" w:rsidR="006C6F28" w:rsidRDefault="006C6F28" w:rsidP="009206F0">
            <w:pPr>
              <w:rPr>
                <w:color w:val="FF0000"/>
                <w:lang w:eastAsia="en-GB"/>
              </w:rPr>
            </w:pPr>
            <w:r>
              <w:rPr>
                <w:color w:val="000000"/>
                <w:lang w:eastAsia="en-GB"/>
              </w:rPr>
              <w:t>Fri 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7F536" w14:textId="55F76742" w:rsidR="006C6F28" w:rsidRDefault="00C84E2C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Prison and Probation Service</w:t>
            </w:r>
            <w:r w:rsidR="00317BBF">
              <w:rPr>
                <w:color w:val="000000"/>
                <w:lang w:eastAsia="en-GB"/>
              </w:rPr>
              <w:t xml:space="preserve">, </w:t>
            </w:r>
            <w:proofErr w:type="spellStart"/>
            <w:r w:rsidR="00317BBF">
              <w:rPr>
                <w:color w:val="000000"/>
                <w:lang w:eastAsia="en-GB"/>
              </w:rPr>
              <w:t>incl</w:t>
            </w:r>
            <w:proofErr w:type="spellEnd"/>
            <w:r w:rsidR="00317BBF">
              <w:rPr>
                <w:color w:val="000000"/>
                <w:lang w:eastAsia="en-GB"/>
              </w:rPr>
              <w:t xml:space="preserve"> EM &amp; PECS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6FD19" w14:textId="7DE30F6C" w:rsidR="006C6F28" w:rsidRPr="00A8012D" w:rsidRDefault="00A8012D" w:rsidP="009206F0">
            <w:pPr>
              <w:jc w:val="center"/>
              <w:rPr>
                <w:b/>
                <w:bCs/>
                <w:lang w:eastAsia="en-GB"/>
              </w:rPr>
            </w:pPr>
            <w:r w:rsidRPr="00A8012D">
              <w:rPr>
                <w:b/>
                <w:bCs/>
                <w:lang w:eastAsia="en-GB"/>
              </w:rPr>
              <w:t>Yes</w:t>
            </w:r>
          </w:p>
        </w:tc>
      </w:tr>
      <w:tr w:rsidR="006C6F28" w14:paraId="36577409" w14:textId="77777777" w:rsidTr="009206F0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30837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Sat 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EDCAE" w14:textId="293C4942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Nil </w:t>
            </w:r>
            <w:r w:rsidR="00066B61">
              <w:rPr>
                <w:color w:val="000000"/>
                <w:lang w:eastAsia="en-GB"/>
              </w:rPr>
              <w:t>– reporting by exception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4C99D" w14:textId="77777777" w:rsidR="006C6F28" w:rsidRPr="00D93E46" w:rsidRDefault="006C6F28" w:rsidP="009206F0">
            <w:pPr>
              <w:jc w:val="center"/>
              <w:rPr>
                <w:rFonts w:cstheme="minorHAnsi"/>
                <w:lang w:eastAsia="en-GB"/>
              </w:rPr>
            </w:pPr>
            <w:r w:rsidRPr="00D93E46">
              <w:rPr>
                <w:rFonts w:cstheme="minorHAnsi"/>
                <w:lang w:eastAsia="en-GB"/>
              </w:rPr>
              <w:t>No</w:t>
            </w:r>
          </w:p>
        </w:tc>
      </w:tr>
      <w:tr w:rsidR="006C6F28" w14:paraId="386A9B50" w14:textId="77777777" w:rsidTr="009206F0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B5B9A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Sun 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61715" w14:textId="3949DBDC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Nil </w:t>
            </w:r>
            <w:r w:rsidR="00066B61">
              <w:rPr>
                <w:color w:val="000000"/>
                <w:lang w:eastAsia="en-GB"/>
              </w:rPr>
              <w:t>– reporting by exception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06F4D" w14:textId="77777777" w:rsidR="006C6F28" w:rsidRPr="00D93E46" w:rsidRDefault="006C6F28" w:rsidP="009206F0">
            <w:pPr>
              <w:jc w:val="center"/>
              <w:rPr>
                <w:rFonts w:cstheme="minorHAnsi"/>
                <w:lang w:eastAsia="en-GB"/>
              </w:rPr>
            </w:pPr>
            <w:r w:rsidRPr="00D93E46">
              <w:rPr>
                <w:rFonts w:cstheme="minorHAnsi"/>
                <w:lang w:eastAsia="en-GB"/>
              </w:rPr>
              <w:t>No</w:t>
            </w:r>
          </w:p>
        </w:tc>
      </w:tr>
      <w:tr w:rsidR="006C6F28" w14:paraId="60723DD4" w14:textId="77777777" w:rsidTr="009206F0">
        <w:trPr>
          <w:trHeight w:val="35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52AB2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Mon 27 BH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3D850" w14:textId="0F94160E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Nil</w:t>
            </w:r>
            <w:r w:rsidR="00066B61">
              <w:rPr>
                <w:color w:val="000000"/>
                <w:lang w:eastAsia="en-GB"/>
              </w:rPr>
              <w:t xml:space="preserve"> – reporting by exception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E5367" w14:textId="77777777" w:rsidR="006C6F28" w:rsidRPr="00D93E46" w:rsidRDefault="006C6F28" w:rsidP="009206F0">
            <w:pPr>
              <w:jc w:val="center"/>
              <w:rPr>
                <w:rFonts w:cstheme="minorHAnsi"/>
                <w:lang w:eastAsia="en-GB"/>
              </w:rPr>
            </w:pPr>
            <w:r w:rsidRPr="00D93E46">
              <w:rPr>
                <w:rFonts w:cstheme="minorHAnsi"/>
                <w:lang w:eastAsia="en-GB"/>
              </w:rPr>
              <w:t>No</w:t>
            </w:r>
          </w:p>
        </w:tc>
      </w:tr>
      <w:tr w:rsidR="006C6F28" w14:paraId="13C74FAF" w14:textId="77777777" w:rsidTr="009206F0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ADCB1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Tues 28 BH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12148" w14:textId="7C12F143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Nil</w:t>
            </w:r>
            <w:r w:rsidR="00066B61">
              <w:rPr>
                <w:color w:val="000000"/>
                <w:lang w:eastAsia="en-GB"/>
              </w:rPr>
              <w:t xml:space="preserve"> – reporting by exception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69CBA" w14:textId="77777777" w:rsidR="006C6F28" w:rsidRPr="006D7A98" w:rsidRDefault="006C6F28" w:rsidP="009206F0">
            <w:pPr>
              <w:jc w:val="center"/>
              <w:rPr>
                <w:rFonts w:cstheme="minorHAnsi"/>
                <w:color w:val="FF0000"/>
                <w:lang w:eastAsia="en-GB"/>
              </w:rPr>
            </w:pPr>
            <w:r w:rsidRPr="006D7A98">
              <w:rPr>
                <w:rFonts w:cstheme="minorHAnsi"/>
                <w:lang w:eastAsia="en-GB"/>
              </w:rPr>
              <w:t>No</w:t>
            </w:r>
          </w:p>
        </w:tc>
      </w:tr>
      <w:tr w:rsidR="006C6F28" w14:paraId="37575F6A" w14:textId="77777777" w:rsidTr="009206F0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8A452" w14:textId="77777777" w:rsidR="006C6F28" w:rsidRDefault="006C6F28" w:rsidP="009206F0">
            <w:pPr>
              <w:rPr>
                <w:color w:val="FF0000"/>
                <w:lang w:eastAsia="en-GB"/>
              </w:rPr>
            </w:pPr>
            <w:r>
              <w:rPr>
                <w:color w:val="000000"/>
                <w:lang w:eastAsia="en-GB"/>
              </w:rPr>
              <w:t>Wed 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4BD05" w14:textId="4804F2B9" w:rsidR="006C6F28" w:rsidRDefault="00317BBF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Prisons and Probation Service, </w:t>
            </w:r>
            <w:proofErr w:type="spellStart"/>
            <w:r>
              <w:rPr>
                <w:color w:val="000000"/>
                <w:lang w:eastAsia="en-GB"/>
              </w:rPr>
              <w:t>incl</w:t>
            </w:r>
            <w:proofErr w:type="spellEnd"/>
            <w:r>
              <w:rPr>
                <w:color w:val="000000"/>
                <w:lang w:eastAsia="en-GB"/>
              </w:rPr>
              <w:t xml:space="preserve"> EM &amp; PECS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463D9" w14:textId="77777777" w:rsidR="006C6F28" w:rsidRPr="006D7A98" w:rsidRDefault="006C6F28" w:rsidP="009206F0">
            <w:pPr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6D7A98">
              <w:rPr>
                <w:rFonts w:cstheme="minorHAnsi"/>
                <w:b/>
                <w:bCs/>
                <w:color w:val="000000"/>
                <w:lang w:eastAsia="en-GB"/>
              </w:rPr>
              <w:t>Yes</w:t>
            </w:r>
          </w:p>
        </w:tc>
      </w:tr>
      <w:tr w:rsidR="006C6F28" w14:paraId="7B46D216" w14:textId="77777777" w:rsidTr="00A8012D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42858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Thurs 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C92B6" w14:textId="78C809BC" w:rsidR="006C6F28" w:rsidRDefault="00317BBF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Prisons, Probation Service (</w:t>
            </w:r>
            <w:proofErr w:type="spellStart"/>
            <w:r>
              <w:rPr>
                <w:color w:val="000000"/>
                <w:lang w:eastAsia="en-GB"/>
              </w:rPr>
              <w:t>incl</w:t>
            </w:r>
            <w:proofErr w:type="spellEnd"/>
            <w:r>
              <w:rPr>
                <w:color w:val="000000"/>
                <w:lang w:eastAsia="en-GB"/>
              </w:rPr>
              <w:t xml:space="preserve"> EM &amp; PECS) and Directorate / business units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50251" w14:textId="77777777" w:rsidR="006C6F28" w:rsidRPr="006D7A98" w:rsidRDefault="006C6F28" w:rsidP="009206F0">
            <w:pPr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6D7A98">
              <w:rPr>
                <w:rFonts w:cstheme="minorHAnsi"/>
                <w:b/>
                <w:bCs/>
                <w:color w:val="000000"/>
                <w:lang w:eastAsia="en-GB"/>
              </w:rPr>
              <w:t>Yes</w:t>
            </w:r>
          </w:p>
        </w:tc>
      </w:tr>
      <w:tr w:rsidR="006C6F28" w14:paraId="59CC3168" w14:textId="77777777" w:rsidTr="00A8012D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68F26" w14:textId="77777777" w:rsidR="006C6F28" w:rsidRDefault="006C6F28" w:rsidP="009206F0">
            <w:pPr>
              <w:rPr>
                <w:rFonts w:ascii="Calibri" w:hAnsi="Calibri"/>
                <w:color w:val="FF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Fri 31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E9A12" w14:textId="2EE2C604" w:rsidR="006C6F28" w:rsidRDefault="00317BBF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Prison and Probation Service, </w:t>
            </w:r>
            <w:proofErr w:type="spellStart"/>
            <w:r>
              <w:rPr>
                <w:color w:val="000000"/>
                <w:lang w:eastAsia="en-GB"/>
              </w:rPr>
              <w:t>incl</w:t>
            </w:r>
            <w:proofErr w:type="spellEnd"/>
            <w:r>
              <w:rPr>
                <w:color w:val="000000"/>
                <w:lang w:eastAsia="en-GB"/>
              </w:rPr>
              <w:t xml:space="preserve"> EM &amp; PECS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96248" w14:textId="04605410" w:rsidR="006C6F28" w:rsidRPr="00A8012D" w:rsidRDefault="00A8012D" w:rsidP="009206F0">
            <w:pPr>
              <w:jc w:val="center"/>
              <w:rPr>
                <w:rFonts w:cstheme="minorHAnsi"/>
                <w:b/>
                <w:bCs/>
                <w:lang w:eastAsia="en-GB"/>
              </w:rPr>
            </w:pPr>
            <w:r w:rsidRPr="00A8012D">
              <w:rPr>
                <w:rFonts w:cstheme="minorHAnsi"/>
                <w:b/>
                <w:bCs/>
                <w:lang w:eastAsia="en-GB"/>
              </w:rPr>
              <w:t>Yes</w:t>
            </w:r>
          </w:p>
        </w:tc>
      </w:tr>
      <w:tr w:rsidR="006C6F28" w14:paraId="6AD72EE3" w14:textId="77777777" w:rsidTr="009206F0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0470A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Sat 1 Jan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1FF74" w14:textId="1D5306C9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Nil</w:t>
            </w:r>
            <w:r w:rsidR="00066B61">
              <w:rPr>
                <w:color w:val="000000"/>
                <w:lang w:eastAsia="en-GB"/>
              </w:rPr>
              <w:t xml:space="preserve"> – reporting by exception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20785" w14:textId="77777777" w:rsidR="006C6F28" w:rsidRPr="006D7A98" w:rsidRDefault="006C6F28" w:rsidP="009206F0">
            <w:pPr>
              <w:jc w:val="center"/>
              <w:rPr>
                <w:rFonts w:cstheme="minorHAnsi"/>
                <w:lang w:eastAsia="en-GB"/>
              </w:rPr>
            </w:pPr>
            <w:r w:rsidRPr="006D7A98">
              <w:rPr>
                <w:rFonts w:cstheme="minorHAnsi"/>
                <w:lang w:eastAsia="en-GB"/>
              </w:rPr>
              <w:t>No</w:t>
            </w:r>
          </w:p>
        </w:tc>
      </w:tr>
      <w:tr w:rsidR="006C6F28" w14:paraId="0A09EF8C" w14:textId="77777777" w:rsidTr="009206F0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EB5CC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Sun 2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12C5A" w14:textId="6E6C2D70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Nil</w:t>
            </w:r>
            <w:r w:rsidR="00066B61">
              <w:rPr>
                <w:color w:val="000000"/>
                <w:lang w:eastAsia="en-GB"/>
              </w:rPr>
              <w:t xml:space="preserve"> – reporting by exception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F38FC" w14:textId="77777777" w:rsidR="006C6F28" w:rsidRPr="006D7A98" w:rsidRDefault="006C6F28" w:rsidP="009206F0">
            <w:pPr>
              <w:jc w:val="center"/>
              <w:rPr>
                <w:rFonts w:cstheme="minorHAnsi"/>
                <w:lang w:eastAsia="en-GB"/>
              </w:rPr>
            </w:pPr>
            <w:r w:rsidRPr="006D7A98">
              <w:rPr>
                <w:rFonts w:cstheme="minorHAnsi"/>
                <w:lang w:eastAsia="en-GB"/>
              </w:rPr>
              <w:t>No</w:t>
            </w:r>
          </w:p>
        </w:tc>
      </w:tr>
      <w:tr w:rsidR="006C6F28" w14:paraId="750EDAE3" w14:textId="77777777" w:rsidTr="009206F0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772BA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Mon 3 BH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90B21" w14:textId="5793E226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Nil</w:t>
            </w:r>
            <w:r w:rsidR="00066B61">
              <w:rPr>
                <w:color w:val="000000"/>
                <w:lang w:eastAsia="en-GB"/>
              </w:rPr>
              <w:t xml:space="preserve"> – reporting by exception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CEEB8" w14:textId="77777777" w:rsidR="006C6F28" w:rsidRPr="006D7A98" w:rsidRDefault="006C6F28" w:rsidP="009206F0">
            <w:pPr>
              <w:jc w:val="center"/>
              <w:rPr>
                <w:rFonts w:cstheme="minorHAnsi"/>
                <w:lang w:eastAsia="en-GB"/>
              </w:rPr>
            </w:pPr>
            <w:r w:rsidRPr="006D7A98">
              <w:rPr>
                <w:rFonts w:cstheme="minorHAnsi"/>
                <w:lang w:eastAsia="en-GB"/>
              </w:rPr>
              <w:t>No</w:t>
            </w:r>
          </w:p>
        </w:tc>
      </w:tr>
      <w:tr w:rsidR="006C6F28" w14:paraId="6F451E1F" w14:textId="77777777" w:rsidTr="009206F0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032B2" w14:textId="0F6E7E1F" w:rsidR="006C6F28" w:rsidRPr="00B959C4" w:rsidRDefault="006C6F28" w:rsidP="009206F0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B959C4">
              <w:rPr>
                <w:b/>
                <w:bCs/>
                <w:color w:val="000000"/>
                <w:lang w:eastAsia="en-GB"/>
              </w:rPr>
              <w:t>Tues 4</w:t>
            </w:r>
            <w:r w:rsidR="00B959C4" w:rsidRPr="00B959C4">
              <w:rPr>
                <w:b/>
                <w:bCs/>
                <w:color w:val="000000"/>
                <w:lang w:eastAsia="en-GB"/>
              </w:rPr>
              <w:t xml:space="preserve"> onwards…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5B6CB" w14:textId="55475AA0" w:rsidR="006C6F28" w:rsidRPr="00B959C4" w:rsidRDefault="00B959C4" w:rsidP="009206F0">
            <w:pPr>
              <w:rPr>
                <w:b/>
                <w:bCs/>
                <w:color w:val="000000"/>
                <w:lang w:eastAsia="en-GB"/>
              </w:rPr>
            </w:pPr>
            <w:r w:rsidRPr="00B959C4">
              <w:rPr>
                <w:b/>
                <w:bCs/>
                <w:color w:val="000000"/>
                <w:lang w:eastAsia="en-GB"/>
              </w:rPr>
              <w:t>Prisons, Probation Service (</w:t>
            </w:r>
            <w:proofErr w:type="spellStart"/>
            <w:r w:rsidRPr="00B959C4">
              <w:rPr>
                <w:b/>
                <w:bCs/>
                <w:color w:val="000000"/>
                <w:lang w:eastAsia="en-GB"/>
              </w:rPr>
              <w:t>incl</w:t>
            </w:r>
            <w:proofErr w:type="spellEnd"/>
            <w:r w:rsidRPr="00B959C4">
              <w:rPr>
                <w:b/>
                <w:bCs/>
                <w:color w:val="000000"/>
                <w:lang w:eastAsia="en-GB"/>
              </w:rPr>
              <w:t xml:space="preserve"> EM &amp; PECS) and Directorate / business units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28BAB" w14:textId="77777777" w:rsidR="006C6F28" w:rsidRPr="00B959C4" w:rsidRDefault="006C6F28" w:rsidP="009206F0">
            <w:pPr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B959C4">
              <w:rPr>
                <w:rFonts w:cstheme="minorHAnsi"/>
                <w:b/>
                <w:bCs/>
                <w:color w:val="000000"/>
                <w:lang w:eastAsia="en-GB"/>
              </w:rPr>
              <w:t>Yes</w:t>
            </w:r>
          </w:p>
        </w:tc>
      </w:tr>
    </w:tbl>
    <w:p w14:paraId="14064F6C" w14:textId="77777777" w:rsidR="009311F5" w:rsidRDefault="009311F5"/>
    <w:p w14:paraId="191E11D7" w14:textId="77777777" w:rsidR="003F7B7B" w:rsidRDefault="003F7B7B"/>
    <w:p w14:paraId="24E89F23" w14:textId="77777777" w:rsidR="003F7B7B" w:rsidRDefault="003F7B7B"/>
    <w:sectPr w:rsidR="003F7B7B" w:rsidSect="003F7B7B">
      <w:footerReference w:type="default" r:id="rId11"/>
      <w:pgSz w:w="11906" w:h="16838"/>
      <w:pgMar w:top="1276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ABC3" w14:textId="77777777" w:rsidR="00717037" w:rsidRDefault="00717037" w:rsidP="003F7B7B">
      <w:pPr>
        <w:spacing w:after="0" w:line="240" w:lineRule="auto"/>
      </w:pPr>
      <w:r>
        <w:separator/>
      </w:r>
    </w:p>
  </w:endnote>
  <w:endnote w:type="continuationSeparator" w:id="0">
    <w:p w14:paraId="239DB3F4" w14:textId="77777777" w:rsidR="00717037" w:rsidRDefault="00717037" w:rsidP="003F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757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60966" w14:textId="7D3CF8A7" w:rsidR="003F7B7B" w:rsidRDefault="003F7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4DD78" w14:textId="77777777" w:rsidR="003F7B7B" w:rsidRDefault="003F7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785D" w14:textId="77777777" w:rsidR="00717037" w:rsidRDefault="00717037" w:rsidP="003F7B7B">
      <w:pPr>
        <w:spacing w:after="0" w:line="240" w:lineRule="auto"/>
      </w:pPr>
      <w:r>
        <w:separator/>
      </w:r>
    </w:p>
  </w:footnote>
  <w:footnote w:type="continuationSeparator" w:id="0">
    <w:p w14:paraId="206AAC7E" w14:textId="77777777" w:rsidR="00717037" w:rsidRDefault="00717037" w:rsidP="003F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81C37"/>
    <w:multiLevelType w:val="hybridMultilevel"/>
    <w:tmpl w:val="56CC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28"/>
    <w:rsid w:val="00066B61"/>
    <w:rsid w:val="00084D0B"/>
    <w:rsid w:val="00095932"/>
    <w:rsid w:val="00107C47"/>
    <w:rsid w:val="001625D0"/>
    <w:rsid w:val="00162CDA"/>
    <w:rsid w:val="00182050"/>
    <w:rsid w:val="001F7A1B"/>
    <w:rsid w:val="002A6488"/>
    <w:rsid w:val="00315C5F"/>
    <w:rsid w:val="00317BBF"/>
    <w:rsid w:val="00346352"/>
    <w:rsid w:val="003F7B7B"/>
    <w:rsid w:val="004341F1"/>
    <w:rsid w:val="00441DB5"/>
    <w:rsid w:val="0051225E"/>
    <w:rsid w:val="00543D17"/>
    <w:rsid w:val="00613A28"/>
    <w:rsid w:val="00621A4C"/>
    <w:rsid w:val="006361A7"/>
    <w:rsid w:val="00662596"/>
    <w:rsid w:val="006626A6"/>
    <w:rsid w:val="00684B00"/>
    <w:rsid w:val="006B0133"/>
    <w:rsid w:val="006C6F28"/>
    <w:rsid w:val="00717037"/>
    <w:rsid w:val="008001D8"/>
    <w:rsid w:val="009214A0"/>
    <w:rsid w:val="009311F5"/>
    <w:rsid w:val="00944BFA"/>
    <w:rsid w:val="00963121"/>
    <w:rsid w:val="009F2F12"/>
    <w:rsid w:val="00A00934"/>
    <w:rsid w:val="00A8012D"/>
    <w:rsid w:val="00AD3922"/>
    <w:rsid w:val="00B46868"/>
    <w:rsid w:val="00B959C4"/>
    <w:rsid w:val="00C77720"/>
    <w:rsid w:val="00C84E2C"/>
    <w:rsid w:val="00D0263A"/>
    <w:rsid w:val="00D81F2A"/>
    <w:rsid w:val="00EE7C1E"/>
    <w:rsid w:val="00F6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843E"/>
  <w15:chartTrackingRefBased/>
  <w15:docId w15:val="{B81E3B24-F06F-442B-918D-3863B568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F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11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7B"/>
  </w:style>
  <w:style w:type="paragraph" w:styleId="Footer">
    <w:name w:val="footer"/>
    <w:basedOn w:val="Normal"/>
    <w:link w:val="FooterChar"/>
    <w:uiPriority w:val="99"/>
    <w:unhideWhenUsed/>
    <w:rsid w:val="003F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7B"/>
  </w:style>
  <w:style w:type="paragraph" w:styleId="BalloonText">
    <w:name w:val="Balloon Text"/>
    <w:basedOn w:val="Normal"/>
    <w:link w:val="BalloonTextChar"/>
    <w:uiPriority w:val="99"/>
    <w:semiHidden/>
    <w:unhideWhenUsed/>
    <w:rsid w:val="00C7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PPSCOVID19@justic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MPPSCOVID19@justic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MPPSCOVID19@justic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bationCovid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Darren</dc:creator>
  <cp:keywords/>
  <dc:description/>
  <cp:lastModifiedBy>Rebecca</cp:lastModifiedBy>
  <cp:revision>2</cp:revision>
  <dcterms:created xsi:type="dcterms:W3CDTF">2021-12-20T17:39:00Z</dcterms:created>
  <dcterms:modified xsi:type="dcterms:W3CDTF">2021-12-20T17:39:00Z</dcterms:modified>
</cp:coreProperties>
</file>