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13E1B" w14:textId="1F49AE6F" w:rsidR="00DF1EB0" w:rsidRPr="00DF1EB0" w:rsidRDefault="00DF1EB0" w:rsidP="0024474A">
      <w:pPr>
        <w:shd w:val="clear" w:color="auto" w:fill="FFFFFF"/>
        <w:rPr>
          <w:rFonts w:eastAsia="Times New Roman"/>
          <w:b/>
          <w:bCs/>
          <w:color w:val="7030A0"/>
          <w:sz w:val="28"/>
          <w:szCs w:val="28"/>
        </w:rPr>
      </w:pPr>
      <w:bookmarkStart w:id="0" w:name="_GoBack"/>
      <w:bookmarkEnd w:id="0"/>
      <w:r w:rsidRPr="00DF1EB0">
        <w:rPr>
          <w:rFonts w:eastAsia="Times New Roman"/>
          <w:b/>
          <w:bCs/>
          <w:color w:val="7030A0"/>
          <w:sz w:val="28"/>
          <w:szCs w:val="28"/>
        </w:rPr>
        <w:t xml:space="preserve">Testing and Isolation update for Prisons and Approved Premises </w:t>
      </w:r>
      <w:r w:rsidRPr="009D52BC">
        <w:rPr>
          <w:rFonts w:eastAsia="Times New Roman"/>
          <w:b/>
          <w:bCs/>
          <w:color w:val="7030A0"/>
          <w:sz w:val="28"/>
          <w:szCs w:val="28"/>
        </w:rPr>
        <w:t>in England</w:t>
      </w:r>
      <w:r w:rsidRPr="00DF1EB0">
        <w:rPr>
          <w:rFonts w:eastAsia="Times New Roman"/>
          <w:b/>
          <w:bCs/>
          <w:color w:val="7030A0"/>
          <w:sz w:val="28"/>
          <w:szCs w:val="28"/>
        </w:rPr>
        <w:t xml:space="preserve"> </w:t>
      </w:r>
    </w:p>
    <w:p w14:paraId="2E6D5AD6" w14:textId="77777777" w:rsidR="00DB25DD" w:rsidRDefault="00DB25DD" w:rsidP="0024474A">
      <w:pPr>
        <w:shd w:val="clear" w:color="auto" w:fill="FFFFFF"/>
        <w:rPr>
          <w:rFonts w:eastAsia="Times New Roman"/>
          <w:color w:val="212121"/>
        </w:rPr>
      </w:pPr>
    </w:p>
    <w:p w14:paraId="26B5AFA5" w14:textId="34C38F46" w:rsidR="0024474A" w:rsidRDefault="002F04C3" w:rsidP="0024474A">
      <w:pPr>
        <w:shd w:val="clear" w:color="auto" w:fill="FFFFFF"/>
        <w:rPr>
          <w:rFonts w:eastAsia="Times New Roman"/>
          <w:color w:val="212121"/>
        </w:rPr>
      </w:pPr>
      <w:r w:rsidRPr="002F04C3">
        <w:rPr>
          <w:rFonts w:eastAsia="Times New Roman"/>
          <w:color w:val="212121"/>
        </w:rPr>
        <w:t>Staff</w:t>
      </w:r>
      <w:r w:rsidR="009402C2">
        <w:rPr>
          <w:rFonts w:eastAsia="Times New Roman"/>
          <w:color w:val="212121"/>
        </w:rPr>
        <w:t xml:space="preserve"> who have been identified as a contact of a positive case</w:t>
      </w:r>
      <w:r w:rsidRPr="002F04C3">
        <w:rPr>
          <w:rFonts w:eastAsia="Times New Roman"/>
          <w:color w:val="212121"/>
        </w:rPr>
        <w:t xml:space="preserve"> </w:t>
      </w:r>
      <w:r>
        <w:rPr>
          <w:rFonts w:eastAsia="Times New Roman"/>
          <w:color w:val="212121"/>
        </w:rPr>
        <w:t>will be</w:t>
      </w:r>
      <w:r w:rsidRPr="002F04C3">
        <w:rPr>
          <w:rFonts w:eastAsia="Times New Roman"/>
          <w:color w:val="212121"/>
        </w:rPr>
        <w:t xml:space="preserve"> expected to engage with the DCT or DTCC programmes described below (depending on vaccination status) in order to return to places of work and to help protect each other and to stop the spread of the virus.</w:t>
      </w:r>
      <w:r w:rsidR="003B049E">
        <w:rPr>
          <w:rFonts w:eastAsia="Times New Roman"/>
          <w:color w:val="212121"/>
        </w:rPr>
        <w:t xml:space="preserve"> </w:t>
      </w:r>
      <w:r w:rsidR="004732A5">
        <w:rPr>
          <w:rFonts w:eastAsia="Times New Roman"/>
          <w:color w:val="212121"/>
        </w:rPr>
        <w:t>The Staff Testing</w:t>
      </w:r>
      <w:r w:rsidR="004732A5" w:rsidRPr="004732A5">
        <w:rPr>
          <w:rFonts w:eastAsia="Times New Roman"/>
          <w:color w:val="212121"/>
        </w:rPr>
        <w:t xml:space="preserve"> manual will be updated to reflect the changes outlined above this week</w:t>
      </w:r>
      <w:r w:rsidR="000A4343">
        <w:rPr>
          <w:rFonts w:eastAsia="Times New Roman"/>
          <w:color w:val="212121"/>
        </w:rPr>
        <w:t xml:space="preserve"> and g</w:t>
      </w:r>
      <w:r w:rsidR="00C013F4">
        <w:rPr>
          <w:rFonts w:eastAsia="Times New Roman"/>
          <w:color w:val="212121"/>
        </w:rPr>
        <w:t xml:space="preserve">uidance for Wales will be provided as changes are made. </w:t>
      </w:r>
    </w:p>
    <w:p w14:paraId="56EDB8EB" w14:textId="688998D4" w:rsidR="00EE5B22" w:rsidRDefault="00EE5B22"/>
    <w:p w14:paraId="6817DFC3" w14:textId="20126DBB" w:rsidR="00234B1D" w:rsidRPr="00982FB8" w:rsidRDefault="00652C8A" w:rsidP="007E0B7E">
      <w:pPr>
        <w:rPr>
          <w:b/>
          <w:bCs/>
          <w:color w:val="7030A0"/>
        </w:rPr>
      </w:pPr>
      <w:r w:rsidRPr="00C7693F">
        <w:rPr>
          <w:b/>
          <w:bCs/>
          <w:color w:val="7030A0"/>
        </w:rPr>
        <w:t>For fully vaccinated Staff in Prisons and Approved Premises</w:t>
      </w:r>
      <w:r w:rsidR="00982FB8">
        <w:rPr>
          <w:b/>
          <w:bCs/>
          <w:color w:val="7030A0"/>
        </w:rPr>
        <w:t xml:space="preserve">: </w:t>
      </w:r>
      <w:r w:rsidR="00C7693F">
        <w:t>F</w:t>
      </w:r>
      <w:r w:rsidR="00B3411F" w:rsidRPr="00296A55">
        <w:t xml:space="preserve">ully vaccinated </w:t>
      </w:r>
      <w:r>
        <w:t xml:space="preserve">staff </w:t>
      </w:r>
      <w:r w:rsidR="00A43F0F" w:rsidRPr="00296A55">
        <w:t>will no longer be legally required to isolate if they are a contact of an Omicron case</w:t>
      </w:r>
      <w:r w:rsidR="007E0B7E" w:rsidRPr="00296A55">
        <w:t xml:space="preserve">. </w:t>
      </w:r>
      <w:r w:rsidR="007E0B7E" w:rsidRPr="00C7693F">
        <w:t>Risk Mitigation Testing (RMT) will no longer be offered</w:t>
      </w:r>
      <w:r w:rsidR="00883939">
        <w:t xml:space="preserve">- </w:t>
      </w:r>
      <w:r w:rsidR="007E0B7E">
        <w:t>D</w:t>
      </w:r>
      <w:r w:rsidR="007E0B7E" w:rsidRPr="005A5AA9">
        <w:t xml:space="preserve">aily </w:t>
      </w:r>
      <w:r w:rsidR="007E0B7E">
        <w:t>T</w:t>
      </w:r>
      <w:r w:rsidR="007E0B7E" w:rsidRPr="005A5AA9">
        <w:t xml:space="preserve">esting of </w:t>
      </w:r>
      <w:r w:rsidR="007E0B7E">
        <w:t>C</w:t>
      </w:r>
      <w:r w:rsidR="007E0B7E" w:rsidRPr="005A5AA9">
        <w:t xml:space="preserve">ontacts of </w:t>
      </w:r>
      <w:r w:rsidR="007E0B7E">
        <w:t>C</w:t>
      </w:r>
      <w:r w:rsidR="007E0B7E" w:rsidRPr="005A5AA9">
        <w:t>ovid (DTCC)</w:t>
      </w:r>
      <w:r w:rsidR="007E0B7E">
        <w:t xml:space="preserve"> replaces this and </w:t>
      </w:r>
      <w:r w:rsidR="0008095A">
        <w:t xml:space="preserve">involves individuals who are </w:t>
      </w:r>
      <w:r w:rsidR="00522F99">
        <w:t xml:space="preserve">a contact of a positive case undertaking a PCR and 7 daily LFD tests. </w:t>
      </w:r>
    </w:p>
    <w:p w14:paraId="3752364D" w14:textId="77777777" w:rsidR="00A11195" w:rsidRDefault="00A11195" w:rsidP="007E0B7E"/>
    <w:p w14:paraId="6251AB13" w14:textId="117F08D5" w:rsidR="007E0B7E" w:rsidRPr="00982FB8" w:rsidRDefault="00522F99" w:rsidP="007E0B7E">
      <w:pPr>
        <w:rPr>
          <w:b/>
          <w:bCs/>
          <w:color w:val="7030A0"/>
        </w:rPr>
      </w:pPr>
      <w:r w:rsidRPr="002F04C3">
        <w:rPr>
          <w:b/>
          <w:bCs/>
          <w:color w:val="7030A0"/>
        </w:rPr>
        <w:t xml:space="preserve">For </w:t>
      </w:r>
      <w:r w:rsidR="00A11195" w:rsidRPr="002F04C3">
        <w:rPr>
          <w:b/>
          <w:bCs/>
          <w:color w:val="7030A0"/>
        </w:rPr>
        <w:t>not fully vaccinated staff in Prisons</w:t>
      </w:r>
      <w:r w:rsidR="00982FB8">
        <w:rPr>
          <w:b/>
          <w:bCs/>
          <w:color w:val="7030A0"/>
        </w:rPr>
        <w:t xml:space="preserve">: </w:t>
      </w:r>
      <w:r w:rsidR="00A27B38">
        <w:t xml:space="preserve">Isolation is still required for non-fully vaccinated </w:t>
      </w:r>
      <w:r w:rsidR="00651827">
        <w:t xml:space="preserve">contacts of positive cases. However, for prison staff </w:t>
      </w:r>
      <w:r w:rsidR="007E0B7E" w:rsidRPr="00A84043">
        <w:t>Workplace Daily Contact Testing (DCT) will continue to be made available</w:t>
      </w:r>
      <w:r w:rsidR="00A11195">
        <w:t xml:space="preserve"> which involves </w:t>
      </w:r>
      <w:r w:rsidR="00A11195" w:rsidRPr="00A11195">
        <w:t>individuals who are a contact of a positive case undertaking a PCR and 7 daily LFD tests.</w:t>
      </w:r>
      <w:r w:rsidR="00A11195">
        <w:t xml:space="preserve"> They must isolate when not attending the workplace.</w:t>
      </w:r>
    </w:p>
    <w:p w14:paraId="6B615CAA" w14:textId="112CD64E" w:rsidR="00A11195" w:rsidRDefault="00A11195" w:rsidP="007E0B7E"/>
    <w:p w14:paraId="213CCD1A" w14:textId="130CE432" w:rsidR="002F04C3" w:rsidRDefault="00A11195" w:rsidP="007E0B7E">
      <w:r w:rsidRPr="002F04C3">
        <w:rPr>
          <w:b/>
          <w:bCs/>
          <w:color w:val="7030A0"/>
        </w:rPr>
        <w:t xml:space="preserve">For not fully vaccinated staff in </w:t>
      </w:r>
      <w:r w:rsidR="002F04C3" w:rsidRPr="002F04C3">
        <w:rPr>
          <w:b/>
          <w:bCs/>
          <w:color w:val="7030A0"/>
        </w:rPr>
        <w:t>Approved Premises</w:t>
      </w:r>
      <w:r w:rsidR="00982FB8">
        <w:rPr>
          <w:b/>
          <w:bCs/>
        </w:rPr>
        <w:t xml:space="preserve">: </w:t>
      </w:r>
      <w:r w:rsidR="002F04C3">
        <w:t>As DCT is not available</w:t>
      </w:r>
      <w:r w:rsidR="00982FB8">
        <w:t xml:space="preserve"> in APs</w:t>
      </w:r>
      <w:r w:rsidR="002F04C3">
        <w:t xml:space="preserve">, those who are identified as contacts of a positive case will be required to isolate. </w:t>
      </w:r>
    </w:p>
    <w:p w14:paraId="709B1526" w14:textId="268031A6" w:rsidR="009D18FC" w:rsidRDefault="009D18FC" w:rsidP="007E0B7E"/>
    <w:p w14:paraId="7C7907AA" w14:textId="16962319" w:rsidR="009D18FC" w:rsidRPr="000D6491" w:rsidRDefault="009D18FC" w:rsidP="009D18FC">
      <w:pPr>
        <w:rPr>
          <w:i/>
          <w:iCs/>
          <w:sz w:val="20"/>
          <w:szCs w:val="20"/>
        </w:rPr>
      </w:pPr>
      <w:r>
        <w:rPr>
          <w:i/>
          <w:iCs/>
          <w:sz w:val="20"/>
          <w:szCs w:val="20"/>
        </w:rPr>
        <w:t>Fully</w:t>
      </w:r>
      <w:r w:rsidRPr="0024474A">
        <w:rPr>
          <w:i/>
          <w:iCs/>
          <w:sz w:val="20"/>
          <w:szCs w:val="20"/>
        </w:rPr>
        <w:t xml:space="preserve"> vaccinated is currently defined as having had two doses of a Covid-19 vaccine plus 14 days</w:t>
      </w:r>
      <w:r w:rsidRPr="00775657">
        <w:t xml:space="preserve"> </w:t>
      </w:r>
      <w:r w:rsidRPr="00775657">
        <w:rPr>
          <w:i/>
          <w:iCs/>
          <w:sz w:val="20"/>
          <w:szCs w:val="20"/>
        </w:rPr>
        <w:t>This is being kept under review by the government and we will update you should there be any changes to the definition.</w:t>
      </w:r>
      <w:r w:rsidRPr="0024474A">
        <w:rPr>
          <w:i/>
          <w:iCs/>
          <w:sz w:val="20"/>
          <w:szCs w:val="20"/>
        </w:rPr>
        <w:t>.</w:t>
      </w:r>
      <w:r w:rsidRPr="00147B28">
        <w:t xml:space="preserve"> </w:t>
      </w:r>
      <w:r w:rsidRPr="00147B28">
        <w:rPr>
          <w:i/>
          <w:iCs/>
          <w:sz w:val="20"/>
          <w:szCs w:val="20"/>
        </w:rPr>
        <w:t>I</w:t>
      </w:r>
      <w:r>
        <w:rPr>
          <w:i/>
          <w:iCs/>
          <w:sz w:val="20"/>
          <w:szCs w:val="20"/>
        </w:rPr>
        <w:t>t is i</w:t>
      </w:r>
      <w:r w:rsidRPr="00147B28">
        <w:rPr>
          <w:i/>
          <w:iCs/>
          <w:sz w:val="20"/>
          <w:szCs w:val="20"/>
        </w:rPr>
        <w:t xml:space="preserve">mportant to note that </w:t>
      </w:r>
      <w:r>
        <w:rPr>
          <w:i/>
          <w:iCs/>
          <w:sz w:val="20"/>
          <w:szCs w:val="20"/>
        </w:rPr>
        <w:t xml:space="preserve">the </w:t>
      </w:r>
      <w:r w:rsidRPr="00147B28">
        <w:rPr>
          <w:i/>
          <w:iCs/>
          <w:sz w:val="20"/>
          <w:szCs w:val="20"/>
        </w:rPr>
        <w:t>booster does provide increased immunity especially to the Omicron variant</w:t>
      </w:r>
      <w:r>
        <w:rPr>
          <w:i/>
          <w:iCs/>
          <w:sz w:val="20"/>
          <w:szCs w:val="20"/>
        </w:rPr>
        <w:t>.</w:t>
      </w:r>
      <w:r w:rsidRPr="0024474A">
        <w:rPr>
          <w:i/>
          <w:iCs/>
          <w:sz w:val="20"/>
          <w:szCs w:val="20"/>
        </w:rPr>
        <w:t xml:space="preserve"> </w:t>
      </w:r>
    </w:p>
    <w:p w14:paraId="7D7855EB" w14:textId="77777777" w:rsidR="009D18FC" w:rsidRDefault="009D18FC" w:rsidP="007E0B7E"/>
    <w:p w14:paraId="09DB349D" w14:textId="7414C216" w:rsidR="004732A5" w:rsidRPr="004732A5" w:rsidRDefault="004732A5" w:rsidP="004732A5">
      <w:pPr>
        <w:contextualSpacing/>
        <w:textAlignment w:val="baseline"/>
        <w:rPr>
          <w:rFonts w:asciiTheme="minorHAnsi" w:eastAsia="ArialMT" w:hAnsiTheme="minorHAnsi" w:cstheme="minorBidi"/>
          <w:b/>
          <w:bCs/>
          <w:color w:val="7030A0"/>
          <w:lang w:eastAsia="en-US"/>
        </w:rPr>
      </w:pPr>
      <w:r w:rsidRPr="004732A5">
        <w:rPr>
          <w:rFonts w:asciiTheme="minorHAnsi" w:eastAsia="ArialMT" w:hAnsiTheme="minorHAnsi" w:cstheme="minorBidi"/>
          <w:b/>
          <w:bCs/>
          <w:color w:val="7030A0"/>
          <w:lang w:eastAsia="en-US"/>
        </w:rPr>
        <w:t>All staff that have been identified as a contact of a positive case who attend the workplace must adhere to these requirements:</w:t>
      </w:r>
    </w:p>
    <w:p w14:paraId="397E17FE" w14:textId="77777777" w:rsidR="004732A5" w:rsidRPr="00AC30EA" w:rsidRDefault="004732A5" w:rsidP="004732A5">
      <w:pPr>
        <w:numPr>
          <w:ilvl w:val="0"/>
          <w:numId w:val="1"/>
        </w:numPr>
        <w:spacing w:after="160" w:line="259" w:lineRule="auto"/>
        <w:contextualSpacing/>
        <w:textAlignment w:val="baseline"/>
        <w:rPr>
          <w:rFonts w:asciiTheme="minorHAnsi" w:eastAsia="ArialMT" w:hAnsiTheme="minorHAnsi" w:cstheme="minorHAnsi"/>
          <w:lang w:eastAsia="en-US"/>
        </w:rPr>
      </w:pPr>
      <w:r w:rsidRPr="00AC30EA">
        <w:rPr>
          <w:rFonts w:asciiTheme="minorHAnsi" w:eastAsia="ArialMT" w:hAnsiTheme="minorHAnsi" w:cstheme="minorHAnsi"/>
          <w:lang w:eastAsia="en-US"/>
        </w:rPr>
        <w:t>Social distancing should be optimised and, wherever possible, maintained at all times in the workplace.</w:t>
      </w:r>
    </w:p>
    <w:p w14:paraId="356B4484" w14:textId="77777777" w:rsidR="004732A5" w:rsidRPr="00AC30EA" w:rsidRDefault="004732A5" w:rsidP="004732A5">
      <w:pPr>
        <w:numPr>
          <w:ilvl w:val="0"/>
          <w:numId w:val="1"/>
        </w:numPr>
        <w:spacing w:after="160" w:line="259" w:lineRule="auto"/>
        <w:contextualSpacing/>
        <w:textAlignment w:val="baseline"/>
        <w:rPr>
          <w:rFonts w:asciiTheme="minorHAnsi" w:eastAsia="ArialMT" w:hAnsiTheme="minorHAnsi" w:cstheme="minorHAnsi"/>
          <w:lang w:eastAsia="en-US"/>
        </w:rPr>
      </w:pPr>
      <w:r w:rsidRPr="00AC30EA">
        <w:rPr>
          <w:rFonts w:asciiTheme="minorHAnsi" w:eastAsia="ArialMT" w:hAnsiTheme="minorHAnsi" w:cstheme="minorHAnsi"/>
          <w:lang w:eastAsia="en-US"/>
        </w:rPr>
        <w:t xml:space="preserve">Face </w:t>
      </w:r>
      <w:r>
        <w:rPr>
          <w:rFonts w:asciiTheme="minorHAnsi" w:eastAsia="ArialMT" w:hAnsiTheme="minorHAnsi" w:cstheme="minorHAnsi"/>
          <w:lang w:eastAsia="en-US"/>
        </w:rPr>
        <w:t>mask</w:t>
      </w:r>
      <w:r w:rsidRPr="00AC30EA">
        <w:rPr>
          <w:rFonts w:asciiTheme="minorHAnsi" w:eastAsia="ArialMT" w:hAnsiTheme="minorHAnsi" w:cstheme="minorHAnsi"/>
          <w:lang w:eastAsia="en-US"/>
        </w:rPr>
        <w:t xml:space="preserve">s must be worn at all times in the workplace. </w:t>
      </w:r>
    </w:p>
    <w:p w14:paraId="6F303C3D" w14:textId="77777777" w:rsidR="004732A5" w:rsidRDefault="004732A5" w:rsidP="004732A5">
      <w:pPr>
        <w:numPr>
          <w:ilvl w:val="0"/>
          <w:numId w:val="1"/>
        </w:numPr>
        <w:spacing w:after="160" w:line="259" w:lineRule="auto"/>
        <w:contextualSpacing/>
        <w:textAlignment w:val="baseline"/>
        <w:rPr>
          <w:rFonts w:asciiTheme="minorHAnsi" w:eastAsia="Times New Roman" w:hAnsiTheme="minorHAnsi" w:cs="Segoe UI"/>
        </w:rPr>
      </w:pPr>
      <w:r w:rsidRPr="00AC30EA">
        <w:rPr>
          <w:rFonts w:asciiTheme="minorHAnsi" w:eastAsia="Times New Roman" w:hAnsiTheme="minorHAnsi" w:cs="Segoe UI"/>
        </w:rPr>
        <w:t>The staff member will not work with clinically extremely vulnerable staff, patients or residents, as determined by the organisation</w:t>
      </w:r>
    </w:p>
    <w:p w14:paraId="01A39EA0" w14:textId="7D090908" w:rsidR="00C9366F" w:rsidRDefault="00C9366F" w:rsidP="0066302A"/>
    <w:p w14:paraId="5EAC7EDA" w14:textId="68B70117" w:rsidR="00C9366F" w:rsidRPr="00C9366F" w:rsidRDefault="006D68CB" w:rsidP="00C9366F">
      <w:pPr>
        <w:rPr>
          <w:rFonts w:asciiTheme="minorHAnsi" w:hAnsiTheme="minorHAnsi" w:cstheme="minorBidi"/>
          <w:lang w:eastAsia="en-US"/>
        </w:rPr>
      </w:pPr>
      <w:r w:rsidRPr="772B0A10">
        <w:rPr>
          <w:rFonts w:asciiTheme="minorHAnsi" w:hAnsiTheme="minorHAnsi" w:cstheme="minorBidi"/>
          <w:b/>
          <w:color w:val="7030A0"/>
          <w:lang w:eastAsia="en-US"/>
        </w:rPr>
        <w:t>Isolation Exemption advice</w:t>
      </w:r>
      <w:r w:rsidRPr="772B0A10">
        <w:rPr>
          <w:rFonts w:asciiTheme="minorHAnsi" w:hAnsiTheme="minorHAnsi" w:cstheme="minorBidi"/>
          <w:lang w:eastAsia="en-US"/>
        </w:rPr>
        <w:t xml:space="preserve">: </w:t>
      </w:r>
      <w:r w:rsidR="00C9366F" w:rsidRPr="772B0A10">
        <w:rPr>
          <w:rFonts w:asciiTheme="minorHAnsi" w:hAnsiTheme="minorHAnsi" w:cstheme="minorBidi"/>
          <w:lang w:eastAsia="en-US"/>
        </w:rPr>
        <w:t>In order to underpin our stability as a service, staff will be expected</w:t>
      </w:r>
      <w:r w:rsidRPr="772B0A10">
        <w:rPr>
          <w:rFonts w:asciiTheme="minorHAnsi" w:hAnsiTheme="minorHAnsi" w:cstheme="minorBidi"/>
          <w:lang w:eastAsia="en-US"/>
        </w:rPr>
        <w:t xml:space="preserve"> </w:t>
      </w:r>
      <w:r w:rsidR="00C9366F" w:rsidRPr="772B0A10">
        <w:rPr>
          <w:rFonts w:asciiTheme="minorHAnsi" w:hAnsiTheme="minorHAnsi" w:cstheme="minorBidi"/>
          <w:lang w:eastAsia="en-US"/>
        </w:rPr>
        <w:t xml:space="preserve">to participate with the DCT or DTCC programmes described below in order to attend places of work. Consideration will be given to </w:t>
      </w:r>
      <w:r w:rsidR="00965E2A" w:rsidRPr="772B0A10">
        <w:rPr>
          <w:rFonts w:asciiTheme="minorHAnsi" w:hAnsiTheme="minorHAnsi" w:cstheme="minorBidi"/>
          <w:lang w:eastAsia="en-US"/>
        </w:rPr>
        <w:t>v</w:t>
      </w:r>
      <w:r w:rsidR="00C9366F" w:rsidRPr="772B0A10">
        <w:rPr>
          <w:rFonts w:asciiTheme="minorHAnsi" w:hAnsiTheme="minorHAnsi" w:cstheme="minorBidi"/>
          <w:lang w:eastAsia="en-US"/>
        </w:rPr>
        <w:t xml:space="preserve">accination status and other health issues in determining the best option for each member of staff, and so the importance of dialogue between staff and line managers cannot be underestimated. Where staff who are fit to attend the workplace </w:t>
      </w:r>
      <w:r w:rsidR="35003CB9" w:rsidRPr="772B0A10">
        <w:rPr>
          <w:rFonts w:asciiTheme="minorHAnsi" w:hAnsiTheme="minorHAnsi" w:cstheme="minorBidi"/>
          <w:lang w:eastAsia="en-US"/>
        </w:rPr>
        <w:t>decline</w:t>
      </w:r>
      <w:r w:rsidR="00C9366F" w:rsidRPr="772B0A10">
        <w:rPr>
          <w:rFonts w:asciiTheme="minorHAnsi" w:hAnsiTheme="minorHAnsi" w:cstheme="minorBidi"/>
          <w:lang w:eastAsia="en-US"/>
        </w:rPr>
        <w:t xml:space="preserve"> to engage with the available options to enable attendance, and decide to self-isolate, paid special leave is </w:t>
      </w:r>
      <w:r w:rsidR="1FFFB7CF" w:rsidRPr="7C5301FA">
        <w:rPr>
          <w:rFonts w:asciiTheme="minorHAnsi" w:hAnsiTheme="minorHAnsi" w:cstheme="minorBidi"/>
          <w:lang w:eastAsia="en-US"/>
        </w:rPr>
        <w:t>un</w:t>
      </w:r>
      <w:r w:rsidR="00C9366F" w:rsidRPr="7C5301FA">
        <w:rPr>
          <w:rFonts w:asciiTheme="minorHAnsi" w:hAnsiTheme="minorHAnsi" w:cstheme="minorBidi"/>
          <w:lang w:eastAsia="en-US"/>
        </w:rPr>
        <w:t>likely</w:t>
      </w:r>
      <w:r w:rsidR="00C9366F" w:rsidRPr="772B0A10">
        <w:rPr>
          <w:rFonts w:asciiTheme="minorHAnsi" w:hAnsiTheme="minorHAnsi" w:cstheme="minorBidi"/>
          <w:lang w:eastAsia="en-US"/>
        </w:rPr>
        <w:t xml:space="preserve"> to be supported</w:t>
      </w:r>
      <w:r w:rsidR="00883426" w:rsidRPr="772B0A10">
        <w:rPr>
          <w:rFonts w:asciiTheme="minorHAnsi" w:hAnsiTheme="minorHAnsi" w:cstheme="minorBidi"/>
          <w:lang w:eastAsia="en-US"/>
        </w:rPr>
        <w:t xml:space="preserve"> except in exceptional circumstances</w:t>
      </w:r>
      <w:r w:rsidR="00C9366F" w:rsidRPr="772B0A10">
        <w:rPr>
          <w:rFonts w:asciiTheme="minorHAnsi" w:hAnsiTheme="minorHAnsi" w:cstheme="minorBidi"/>
          <w:lang w:eastAsia="en-US"/>
        </w:rPr>
        <w:t>. Each case will be considered on a case by case scenario, in line with the Attendance Management Policy</w:t>
      </w:r>
    </w:p>
    <w:p w14:paraId="22561868" w14:textId="77777777" w:rsidR="0024474A" w:rsidRDefault="0024474A"/>
    <w:p w14:paraId="51EB6465" w14:textId="479EA24A" w:rsidR="00D36617" w:rsidRPr="00435605" w:rsidRDefault="00750547">
      <w:pPr>
        <w:rPr>
          <w:b/>
          <w:bCs/>
          <w:color w:val="7030A0"/>
        </w:rPr>
      </w:pPr>
      <w:r w:rsidRPr="00D36617">
        <w:rPr>
          <w:b/>
          <w:bCs/>
          <w:color w:val="7030A0"/>
        </w:rPr>
        <w:t xml:space="preserve">Daily Testing of Contacts of Covid (DTCC) </w:t>
      </w:r>
      <w:r w:rsidR="002F3F38" w:rsidRPr="00D36617">
        <w:rPr>
          <w:b/>
          <w:bCs/>
          <w:color w:val="7030A0"/>
        </w:rPr>
        <w:t xml:space="preserve">FOR </w:t>
      </w:r>
      <w:r w:rsidR="002F3F38" w:rsidRPr="00D36617">
        <w:rPr>
          <w:b/>
          <w:bCs/>
          <w:color w:val="7030A0"/>
          <w:u w:val="single"/>
        </w:rPr>
        <w:t>FULLY* VACCINATED</w:t>
      </w:r>
      <w:r w:rsidR="002F3F38" w:rsidRPr="00D36617">
        <w:rPr>
          <w:b/>
          <w:bCs/>
          <w:color w:val="7030A0"/>
        </w:rPr>
        <w:t xml:space="preserve"> </w:t>
      </w:r>
      <w:r w:rsidR="0024474A" w:rsidRPr="00D36617">
        <w:rPr>
          <w:b/>
          <w:bCs/>
          <w:color w:val="7030A0"/>
        </w:rPr>
        <w:t>contacts of a positive case</w:t>
      </w:r>
      <w:r w:rsidR="00CB5F96" w:rsidRPr="00D36617">
        <w:rPr>
          <w:b/>
          <w:bCs/>
          <w:color w:val="7030A0"/>
        </w:rPr>
        <w:t xml:space="preserve"> </w:t>
      </w:r>
    </w:p>
    <w:p w14:paraId="07147A86" w14:textId="653BCD39" w:rsidR="000B0201" w:rsidRDefault="00AC1728" w:rsidP="000B0201">
      <w:pPr>
        <w:pStyle w:val="ListParagraph"/>
        <w:numPr>
          <w:ilvl w:val="0"/>
          <w:numId w:val="2"/>
        </w:numPr>
      </w:pPr>
      <w:r>
        <w:t xml:space="preserve">The new </w:t>
      </w:r>
      <w:r w:rsidR="00E96408">
        <w:t xml:space="preserve">model </w:t>
      </w:r>
      <w:r>
        <w:t>appl</w:t>
      </w:r>
      <w:r w:rsidR="00E96408">
        <w:t>ies</w:t>
      </w:r>
      <w:r>
        <w:t xml:space="preserve"> to </w:t>
      </w:r>
      <w:r w:rsidRPr="00AD69B1">
        <w:rPr>
          <w:u w:val="single"/>
        </w:rPr>
        <w:t>all staff</w:t>
      </w:r>
      <w:r>
        <w:t xml:space="preserve"> working in prisons and Approved Premises</w:t>
      </w:r>
      <w:r w:rsidR="00DF5A96">
        <w:t xml:space="preserve"> who are </w:t>
      </w:r>
      <w:r w:rsidR="00147B28">
        <w:t>fully*</w:t>
      </w:r>
      <w:r w:rsidR="00DF5A96">
        <w:t xml:space="preserve"> vaccinated</w:t>
      </w:r>
    </w:p>
    <w:p w14:paraId="4114D2AB" w14:textId="224015CD" w:rsidR="000B0201" w:rsidRDefault="000B0201" w:rsidP="000B0201">
      <w:pPr>
        <w:pStyle w:val="ListParagraph"/>
        <w:numPr>
          <w:ilvl w:val="0"/>
          <w:numId w:val="2"/>
        </w:numPr>
      </w:pPr>
      <w:r>
        <w:t xml:space="preserve">Taking part in DTCC is voluntary </w:t>
      </w:r>
    </w:p>
    <w:p w14:paraId="3B4B027C" w14:textId="0C27E78E" w:rsidR="00DF5A96" w:rsidRDefault="00AC1728" w:rsidP="00917902">
      <w:pPr>
        <w:pStyle w:val="ListParagraph"/>
        <w:numPr>
          <w:ilvl w:val="0"/>
          <w:numId w:val="2"/>
        </w:numPr>
      </w:pPr>
      <w:r>
        <w:t xml:space="preserve">These rules apply </w:t>
      </w:r>
      <w:r w:rsidR="0011346F">
        <w:t>regardless</w:t>
      </w:r>
      <w:r w:rsidR="0011346F">
        <w:t xml:space="preserve"> </w:t>
      </w:r>
      <w:r w:rsidR="5598F3B0">
        <w:t>of</w:t>
      </w:r>
      <w:r w:rsidR="422D367B">
        <w:t xml:space="preserve"> </w:t>
      </w:r>
      <w:r w:rsidR="5C7CCFB9">
        <w:t>whether</w:t>
      </w:r>
      <w:r w:rsidR="0011346F">
        <w:t xml:space="preserve"> the contact is within </w:t>
      </w:r>
      <w:r w:rsidR="00DF5A96">
        <w:t xml:space="preserve">the same </w:t>
      </w:r>
      <w:r w:rsidR="0011346F">
        <w:t>household</w:t>
      </w:r>
      <w:r w:rsidR="00DF5A96">
        <w:t xml:space="preserve"> as the positive case</w:t>
      </w:r>
    </w:p>
    <w:p w14:paraId="353AFD74" w14:textId="0DE046A1" w:rsidR="001233BA" w:rsidRDefault="00147B28" w:rsidP="00917902">
      <w:pPr>
        <w:pStyle w:val="ListParagraph"/>
        <w:numPr>
          <w:ilvl w:val="0"/>
          <w:numId w:val="2"/>
        </w:numPr>
      </w:pPr>
      <w:r>
        <w:t>Fully*</w:t>
      </w:r>
      <w:r w:rsidR="00DF5A96">
        <w:t xml:space="preserve"> vaccinated </w:t>
      </w:r>
      <w:r w:rsidR="00B665BE">
        <w:t xml:space="preserve">prison and AP staff </w:t>
      </w:r>
      <w:r w:rsidR="00CF6412" w:rsidRPr="00CF6412">
        <w:t>who are close contacts of</w:t>
      </w:r>
      <w:r w:rsidR="002113B4">
        <w:t xml:space="preserve"> a</w:t>
      </w:r>
      <w:r w:rsidR="00CF6412" w:rsidRPr="00CF6412">
        <w:t xml:space="preserve"> </w:t>
      </w:r>
      <w:r w:rsidR="00181B99">
        <w:t>positive c</w:t>
      </w:r>
      <w:r w:rsidR="00CF6412" w:rsidRPr="00CF6412">
        <w:t xml:space="preserve">ovid case </w:t>
      </w:r>
      <w:r w:rsidR="0092047E">
        <w:t>should</w:t>
      </w:r>
      <w:r w:rsidR="0092047E" w:rsidRPr="00CF6412">
        <w:t xml:space="preserve"> </w:t>
      </w:r>
      <w:r w:rsidR="00CF6412" w:rsidRPr="00CF6412">
        <w:t>take</w:t>
      </w:r>
      <w:r w:rsidR="0014675C">
        <w:t xml:space="preserve"> a PCR test</w:t>
      </w:r>
    </w:p>
    <w:p w14:paraId="3D528561" w14:textId="014FA39C" w:rsidR="001233BA" w:rsidRDefault="00B665BE" w:rsidP="00917902">
      <w:pPr>
        <w:pStyle w:val="ListParagraph"/>
        <w:numPr>
          <w:ilvl w:val="0"/>
          <w:numId w:val="2"/>
        </w:numPr>
      </w:pPr>
      <w:r>
        <w:t>Prison and AP staff</w:t>
      </w:r>
      <w:r w:rsidR="006D68CB">
        <w:t xml:space="preserve"> </w:t>
      </w:r>
      <w:r w:rsidR="001233BA" w:rsidRPr="001233BA">
        <w:t>do not have to wait for the initial PCR result before returning to work</w:t>
      </w:r>
    </w:p>
    <w:p w14:paraId="53712EEC" w14:textId="769373FC" w:rsidR="00CF6412" w:rsidRDefault="00597273" w:rsidP="00917902">
      <w:pPr>
        <w:pStyle w:val="ListParagraph"/>
        <w:numPr>
          <w:ilvl w:val="0"/>
          <w:numId w:val="2"/>
        </w:numPr>
      </w:pPr>
      <w:r>
        <w:t>T</w:t>
      </w:r>
      <w:r w:rsidR="001233BA">
        <w:t xml:space="preserve">he member of staff </w:t>
      </w:r>
      <w:r w:rsidR="0092047E">
        <w:t xml:space="preserve">should </w:t>
      </w:r>
      <w:r w:rsidR="001233BA">
        <w:t>commence</w:t>
      </w:r>
      <w:r w:rsidR="00CF6412" w:rsidRPr="00CF6412">
        <w:t xml:space="preserve"> daily </w:t>
      </w:r>
      <w:r w:rsidR="004C26CA">
        <w:t xml:space="preserve">self-collect </w:t>
      </w:r>
      <w:r w:rsidR="00CF6412" w:rsidRPr="00CF6412">
        <w:t>lateral flow tests</w:t>
      </w:r>
      <w:r>
        <w:t xml:space="preserve"> at home</w:t>
      </w:r>
      <w:r w:rsidR="00CF6412" w:rsidRPr="00CF6412">
        <w:t xml:space="preserve"> for </w:t>
      </w:r>
      <w:r w:rsidR="00913694">
        <w:t>7</w:t>
      </w:r>
      <w:r w:rsidR="00CF6412" w:rsidRPr="00CF6412">
        <w:t xml:space="preserve"> days</w:t>
      </w:r>
      <w:r w:rsidR="00435605">
        <w:t>,</w:t>
      </w:r>
      <w:r w:rsidR="00CF6412" w:rsidRPr="00CF6412">
        <w:t xml:space="preserve"> </w:t>
      </w:r>
      <w:r w:rsidR="00435605">
        <w:t xml:space="preserve">from the point they are identified as a contact, </w:t>
      </w:r>
      <w:r w:rsidR="007A5E47">
        <w:t xml:space="preserve">using </w:t>
      </w:r>
      <w:r>
        <w:t xml:space="preserve">LFD </w:t>
      </w:r>
      <w:r w:rsidR="0014675C">
        <w:t xml:space="preserve">before </w:t>
      </w:r>
      <w:r w:rsidR="002D0B2D">
        <w:t>attending work each day</w:t>
      </w:r>
    </w:p>
    <w:p w14:paraId="43DEDB6B" w14:textId="0F9089DF" w:rsidR="00CF0A38" w:rsidRDefault="00CF0A38" w:rsidP="00CF0A38">
      <w:pPr>
        <w:pStyle w:val="ListParagraph"/>
        <w:numPr>
          <w:ilvl w:val="0"/>
          <w:numId w:val="2"/>
        </w:numPr>
      </w:pPr>
      <w:r w:rsidRPr="00CF0A38">
        <w:t xml:space="preserve">They </w:t>
      </w:r>
      <w:r w:rsidR="001D48EB">
        <w:t>should</w:t>
      </w:r>
      <w:r w:rsidRPr="00CF0A38">
        <w:t xml:space="preserve"> continue to attend work if the results are negative</w:t>
      </w:r>
      <w:r w:rsidRPr="00CF0A38">
        <w:rPr>
          <w:b/>
          <w:bCs/>
        </w:rPr>
        <w:t>.</w:t>
      </w:r>
    </w:p>
    <w:p w14:paraId="3D2B9DD6" w14:textId="3FD954A1" w:rsidR="004F7476" w:rsidRDefault="004F7476" w:rsidP="004F7476">
      <w:pPr>
        <w:pStyle w:val="ListParagraph"/>
        <w:numPr>
          <w:ilvl w:val="0"/>
          <w:numId w:val="2"/>
        </w:numPr>
      </w:pPr>
      <w:r w:rsidRPr="004F7476">
        <w:t>At all other times they are strongly advised to limit close contact with other people outside their household, especially in crowded or enclosed spaces and with anyone who is more vulnerable</w:t>
      </w:r>
    </w:p>
    <w:p w14:paraId="149846B3" w14:textId="7CED8A23" w:rsidR="00CF6412" w:rsidRDefault="00CF6412" w:rsidP="00435605">
      <w:pPr>
        <w:pStyle w:val="ListParagraph"/>
        <w:numPr>
          <w:ilvl w:val="0"/>
          <w:numId w:val="2"/>
        </w:numPr>
      </w:pPr>
      <w:r>
        <w:t xml:space="preserve">Anyone who has a positive result from </w:t>
      </w:r>
      <w:r w:rsidR="007A5E47">
        <w:t>an LFD test</w:t>
      </w:r>
      <w:r>
        <w:t xml:space="preserve"> </w:t>
      </w:r>
      <w:r w:rsidR="005F7033">
        <w:t>must isolate and</w:t>
      </w:r>
      <w:r>
        <w:t xml:space="preserve"> take a confirmatory PCR test to verify the result</w:t>
      </w:r>
      <w:r w:rsidR="005F7033">
        <w:t>.</w:t>
      </w:r>
      <w:r>
        <w:t xml:space="preserve"> If the PCR result comes back negative, contacts can leave self-isolation</w:t>
      </w:r>
      <w:r w:rsidR="00CF0A38">
        <w:t xml:space="preserve"> to attend work</w:t>
      </w:r>
      <w:r>
        <w:t xml:space="preserve"> but should continue to take </w:t>
      </w:r>
      <w:r w:rsidR="007A5E47">
        <w:t>LFD</w:t>
      </w:r>
      <w:r>
        <w:t xml:space="preserve"> tests for the remainder of the seven days</w:t>
      </w:r>
    </w:p>
    <w:p w14:paraId="021C49D6" w14:textId="46B35068" w:rsidR="00724A6D" w:rsidRDefault="00724A6D" w:rsidP="00724A6D"/>
    <w:p w14:paraId="06F11325" w14:textId="35D8E171" w:rsidR="00FA3C93" w:rsidRPr="008711F4" w:rsidRDefault="00FA3C93" w:rsidP="00FA3C93">
      <w:pPr>
        <w:rPr>
          <w:color w:val="7030A0"/>
        </w:rPr>
      </w:pPr>
      <w:r w:rsidRPr="008711F4">
        <w:rPr>
          <w:b/>
          <w:bCs/>
          <w:color w:val="7030A0"/>
        </w:rPr>
        <w:t xml:space="preserve">Workplace DCT </w:t>
      </w:r>
      <w:r w:rsidR="00435605" w:rsidRPr="00435605">
        <w:rPr>
          <w:b/>
          <w:bCs/>
          <w:color w:val="7030A0"/>
          <w:u w:val="single"/>
        </w:rPr>
        <w:t>FOR NOT FULLY VACCINATED</w:t>
      </w:r>
      <w:r w:rsidR="00435605" w:rsidRPr="008711F4">
        <w:rPr>
          <w:b/>
          <w:bCs/>
          <w:color w:val="7030A0"/>
        </w:rPr>
        <w:t xml:space="preserve"> </w:t>
      </w:r>
      <w:r w:rsidRPr="008711F4">
        <w:rPr>
          <w:b/>
          <w:bCs/>
          <w:color w:val="7030A0"/>
        </w:rPr>
        <w:t>contacts of a positive case</w:t>
      </w:r>
    </w:p>
    <w:p w14:paraId="019839EA" w14:textId="00E56F5A" w:rsidR="00CE438C" w:rsidRDefault="00724A6D" w:rsidP="00724A6D">
      <w:pPr>
        <w:pStyle w:val="ListParagraph"/>
        <w:numPr>
          <w:ilvl w:val="0"/>
          <w:numId w:val="2"/>
        </w:numPr>
      </w:pPr>
      <w:r>
        <w:t xml:space="preserve">The rules apply to </w:t>
      </w:r>
      <w:r w:rsidRPr="00AD69B1">
        <w:rPr>
          <w:u w:val="single"/>
        </w:rPr>
        <w:t>all staff</w:t>
      </w:r>
      <w:r>
        <w:t xml:space="preserve"> working in prisons </w:t>
      </w:r>
      <w:r w:rsidR="00D55BA8">
        <w:t xml:space="preserve">who are not </w:t>
      </w:r>
      <w:r w:rsidR="00147B28">
        <w:t>fully*</w:t>
      </w:r>
      <w:r w:rsidR="00D55BA8">
        <w:t xml:space="preserve"> vaccinated</w:t>
      </w:r>
    </w:p>
    <w:p w14:paraId="3DB4C887" w14:textId="172A368F" w:rsidR="00EB4FD4" w:rsidRPr="00EB4FD4" w:rsidRDefault="00EB4FD4" w:rsidP="00EB4FD4">
      <w:pPr>
        <w:pStyle w:val="ListParagraph"/>
        <w:numPr>
          <w:ilvl w:val="0"/>
          <w:numId w:val="2"/>
        </w:numPr>
      </w:pPr>
      <w:r w:rsidRPr="00EB4FD4">
        <w:lastRenderedPageBreak/>
        <w:t>Where DCT is not a</w:t>
      </w:r>
      <w:r>
        <w:t>vailable, the individual must isolate for the full ten days</w:t>
      </w:r>
    </w:p>
    <w:p w14:paraId="14B4F3F1" w14:textId="2942457E" w:rsidR="00750547" w:rsidRDefault="00750547" w:rsidP="00750547">
      <w:pPr>
        <w:pStyle w:val="ListParagraph"/>
        <w:numPr>
          <w:ilvl w:val="0"/>
          <w:numId w:val="2"/>
        </w:numPr>
      </w:pPr>
      <w:r>
        <w:t>H</w:t>
      </w:r>
      <w:r w:rsidRPr="00841DFA">
        <w:t>ousehold contacts of a</w:t>
      </w:r>
      <w:r>
        <w:t xml:space="preserve"> case confirmed through a</w:t>
      </w:r>
      <w:r w:rsidRPr="00841DFA">
        <w:t xml:space="preserve"> positive PCR, cannot take part in </w:t>
      </w:r>
      <w:r w:rsidR="003F1180">
        <w:t>DCT</w:t>
      </w:r>
    </w:p>
    <w:p w14:paraId="4CAAF124" w14:textId="7C9AA405" w:rsidR="004B4819" w:rsidRDefault="00A735A1" w:rsidP="000078E5">
      <w:pPr>
        <w:pStyle w:val="ListParagraph"/>
        <w:numPr>
          <w:ilvl w:val="0"/>
          <w:numId w:val="2"/>
        </w:numPr>
      </w:pPr>
      <w:r>
        <w:t xml:space="preserve">Staff who are not </w:t>
      </w:r>
      <w:r w:rsidR="00147B28">
        <w:t>fully*</w:t>
      </w:r>
      <w:r>
        <w:t xml:space="preserve"> vaccinated </w:t>
      </w:r>
      <w:r w:rsidR="00724A6D" w:rsidRPr="00CF6412">
        <w:t>who are close contacts of</w:t>
      </w:r>
      <w:r w:rsidR="00724A6D">
        <w:t xml:space="preserve"> a</w:t>
      </w:r>
      <w:r w:rsidR="00724A6D" w:rsidRPr="00CF6412">
        <w:t xml:space="preserve"> </w:t>
      </w:r>
      <w:r w:rsidR="00724A6D">
        <w:t>positive c</w:t>
      </w:r>
      <w:r w:rsidR="00724A6D" w:rsidRPr="00CF6412">
        <w:t xml:space="preserve">ovid case </w:t>
      </w:r>
      <w:r w:rsidR="00DB4C19">
        <w:t>should</w:t>
      </w:r>
      <w:r w:rsidR="00724A6D" w:rsidRPr="00CF6412">
        <w:t xml:space="preserve"> take</w:t>
      </w:r>
      <w:r w:rsidR="003B48C0">
        <w:t xml:space="preserve"> a PCR test</w:t>
      </w:r>
    </w:p>
    <w:p w14:paraId="5BE0BFC4" w14:textId="1B7DA1BC" w:rsidR="004B4819" w:rsidRDefault="004B4819" w:rsidP="004B4819">
      <w:pPr>
        <w:pStyle w:val="ListParagraph"/>
        <w:numPr>
          <w:ilvl w:val="0"/>
          <w:numId w:val="2"/>
        </w:numPr>
      </w:pPr>
      <w:r w:rsidRPr="004B4819">
        <w:t>They do not have to wait for the initial PCR result before returning to work</w:t>
      </w:r>
    </w:p>
    <w:p w14:paraId="05C1E05F" w14:textId="3F00C475" w:rsidR="000078E5" w:rsidRDefault="004B4819" w:rsidP="000078E5">
      <w:pPr>
        <w:pStyle w:val="ListParagraph"/>
        <w:numPr>
          <w:ilvl w:val="0"/>
          <w:numId w:val="2"/>
        </w:numPr>
      </w:pPr>
      <w:r>
        <w:t>The</w:t>
      </w:r>
      <w:r w:rsidR="00552CFF">
        <w:t>y</w:t>
      </w:r>
      <w:r>
        <w:t xml:space="preserve"> will </w:t>
      </w:r>
      <w:r w:rsidR="00D703E5">
        <w:t>commence daily</w:t>
      </w:r>
      <w:r w:rsidR="00724A6D" w:rsidRPr="00CF6412">
        <w:t xml:space="preserve"> lateral flow tests for </w:t>
      </w:r>
      <w:r w:rsidR="00724A6D">
        <w:t>7</w:t>
      </w:r>
      <w:r w:rsidR="00724A6D" w:rsidRPr="00CF6412">
        <w:t xml:space="preserve"> days </w:t>
      </w:r>
      <w:r>
        <w:t>at the prison</w:t>
      </w:r>
      <w:r w:rsidR="00EC516C">
        <w:t>’s dedicated DCT</w:t>
      </w:r>
      <w:r>
        <w:t xml:space="preserve"> ATS</w:t>
      </w:r>
      <w:r w:rsidR="00D703E5">
        <w:t xml:space="preserve"> (</w:t>
      </w:r>
      <w:r w:rsidR="0045498B">
        <w:t>self-collect</w:t>
      </w:r>
      <w:r w:rsidR="00D703E5">
        <w:t xml:space="preserve"> is not permitted)</w:t>
      </w:r>
      <w:r w:rsidR="00552CFF">
        <w:t xml:space="preserve"> prior to starting work each day</w:t>
      </w:r>
      <w:r w:rsidR="00D76799">
        <w:t>. They should</w:t>
      </w:r>
      <w:r w:rsidR="00D76799" w:rsidRPr="00D76799">
        <w:t xml:space="preserve"> attend work if the results are negative but must isolate at all other times</w:t>
      </w:r>
    </w:p>
    <w:p w14:paraId="0211BD98" w14:textId="429A92DB" w:rsidR="0017010D" w:rsidRPr="001F73FB" w:rsidRDefault="00552CFF" w:rsidP="0017010D">
      <w:pPr>
        <w:numPr>
          <w:ilvl w:val="0"/>
          <w:numId w:val="2"/>
        </w:numPr>
        <w:contextualSpacing/>
        <w:textAlignment w:val="baseline"/>
        <w:rPr>
          <w:rFonts w:eastAsia="Times New Roman" w:cs="Segoe UI"/>
        </w:rPr>
      </w:pPr>
      <w:r>
        <w:rPr>
          <w:rFonts w:eastAsia="Times New Roman" w:cs="Segoe UI"/>
        </w:rPr>
        <w:t>If any LFD is</w:t>
      </w:r>
      <w:r w:rsidR="0017010D" w:rsidRPr="001F73FB">
        <w:rPr>
          <w:rFonts w:eastAsia="Times New Roman" w:cs="Segoe UI"/>
        </w:rPr>
        <w:t xml:space="preserve"> positive </w:t>
      </w:r>
      <w:r>
        <w:rPr>
          <w:rFonts w:eastAsia="Times New Roman" w:cs="Segoe UI"/>
        </w:rPr>
        <w:t>the individual</w:t>
      </w:r>
      <w:r w:rsidR="0017010D" w:rsidRPr="001F73FB">
        <w:rPr>
          <w:rFonts w:eastAsia="Times New Roman" w:cs="Segoe UI"/>
        </w:rPr>
        <w:t xml:space="preserve"> should isolate immediately and take a confirmatory PCR test</w:t>
      </w:r>
    </w:p>
    <w:p w14:paraId="135D6C55" w14:textId="21743C76" w:rsidR="0017010D" w:rsidRDefault="0017010D" w:rsidP="0017010D">
      <w:pPr>
        <w:pStyle w:val="ListParagraph"/>
        <w:numPr>
          <w:ilvl w:val="0"/>
          <w:numId w:val="2"/>
        </w:numPr>
      </w:pPr>
      <w:r w:rsidRPr="001F73FB">
        <w:rPr>
          <w:rFonts w:eastAsia="Times New Roman" w:cs="Segoe UI"/>
        </w:rPr>
        <w:t>On days where the member of staff is not scheduled to work, they will not be expected to attend the prison to take an LFD</w:t>
      </w:r>
      <w:r w:rsidR="00552CFF">
        <w:rPr>
          <w:rFonts w:eastAsia="Times New Roman" w:cs="Segoe UI"/>
        </w:rPr>
        <w:t xml:space="preserve"> </w:t>
      </w:r>
      <w:r w:rsidRPr="00552CFF">
        <w:rPr>
          <w:rFonts w:eastAsia="Times New Roman" w:cs="Segoe UI"/>
        </w:rPr>
        <w:t>(see testing manual for advice for part time workers)</w:t>
      </w:r>
    </w:p>
    <w:p w14:paraId="6C17A529" w14:textId="3352ED0D" w:rsidR="001120F8" w:rsidRDefault="001120F8" w:rsidP="001120F8">
      <w:pPr>
        <w:pStyle w:val="ListParagraph"/>
        <w:numPr>
          <w:ilvl w:val="0"/>
          <w:numId w:val="2"/>
        </w:numPr>
      </w:pPr>
      <w:r>
        <w:t xml:space="preserve">For those participating in DCT, they will be permitted to make essential trips out of their home on the day they have received a negative LFD test result. </w:t>
      </w:r>
      <w:r w:rsidR="00AC6DFE">
        <w:t>(See Testing Manual f</w:t>
      </w:r>
      <w:r>
        <w:t>or example</w:t>
      </w:r>
      <w:r w:rsidR="00AC6DFE">
        <w:t>s)</w:t>
      </w:r>
      <w:r>
        <w:t xml:space="preserve"> </w:t>
      </w:r>
    </w:p>
    <w:p w14:paraId="7F9F0022" w14:textId="64DC0B51" w:rsidR="00724A6D" w:rsidRPr="00CF0A38" w:rsidRDefault="00724A6D" w:rsidP="006114DB">
      <w:pPr>
        <w:pStyle w:val="ListParagraph"/>
        <w:numPr>
          <w:ilvl w:val="0"/>
          <w:numId w:val="2"/>
        </w:numPr>
      </w:pPr>
      <w:r>
        <w:t xml:space="preserve">Those that are not </w:t>
      </w:r>
      <w:r w:rsidR="00147B28">
        <w:t>fully</w:t>
      </w:r>
      <w:r>
        <w:t xml:space="preserve"> vaccinated must be issued with an isolation exemption letter </w:t>
      </w:r>
    </w:p>
    <w:p w14:paraId="280480FB" w14:textId="77777777" w:rsidR="00724A6D" w:rsidRDefault="00724A6D" w:rsidP="00724A6D">
      <w:pPr>
        <w:pStyle w:val="ListParagraph"/>
        <w:numPr>
          <w:ilvl w:val="0"/>
          <w:numId w:val="2"/>
        </w:numPr>
      </w:pPr>
      <w:r>
        <w:t>Individuals who decline to take part in testing must isolate for the full 10 days</w:t>
      </w:r>
    </w:p>
    <w:p w14:paraId="4D97CF85" w14:textId="77777777" w:rsidR="00CF6412" w:rsidRDefault="00CF6412"/>
    <w:p w14:paraId="09519ACC" w14:textId="6EC42119" w:rsidR="002A71EC" w:rsidRDefault="00CF6412">
      <w:r w:rsidRPr="000D6491">
        <w:rPr>
          <w:b/>
          <w:bCs/>
          <w:color w:val="7030A0"/>
        </w:rPr>
        <w:t>Additional Advice</w:t>
      </w:r>
      <w:r w:rsidR="000D6491" w:rsidRPr="000D6491">
        <w:rPr>
          <w:b/>
          <w:bCs/>
          <w:color w:val="7030A0"/>
        </w:rPr>
        <w:t xml:space="preserve">: </w:t>
      </w:r>
    </w:p>
    <w:p w14:paraId="65AB3CA1" w14:textId="2D8661F5" w:rsidR="00195A05" w:rsidRPr="004732A5" w:rsidRDefault="00195A05" w:rsidP="004732A5">
      <w:pPr>
        <w:pStyle w:val="ListParagraph"/>
        <w:numPr>
          <w:ilvl w:val="0"/>
          <w:numId w:val="6"/>
        </w:numPr>
      </w:pPr>
      <w:r w:rsidRPr="004732A5">
        <w:t>If staff have tested positive on a PCR within the past 90 days, they do not need to take an initial PCR when commencing DCT or DTCC, however, if they receive a positive LFD result they should take a confirmatory PCR.</w:t>
      </w:r>
    </w:p>
    <w:p w14:paraId="2EF35DEF" w14:textId="71F273E5" w:rsidR="007B2994" w:rsidRDefault="007B2994" w:rsidP="004732A5">
      <w:pPr>
        <w:pStyle w:val="ListParagraph"/>
        <w:numPr>
          <w:ilvl w:val="0"/>
          <w:numId w:val="6"/>
        </w:numPr>
      </w:pPr>
      <w:r>
        <w:t>P</w:t>
      </w:r>
      <w:r w:rsidRPr="007B2994">
        <w:t xml:space="preserve">risons </w:t>
      </w:r>
      <w:r w:rsidR="00B0282B">
        <w:t xml:space="preserve">and Approved Premises </w:t>
      </w:r>
      <w:r>
        <w:t>should</w:t>
      </w:r>
      <w:r w:rsidRPr="007B2994">
        <w:t xml:space="preserve"> review test</w:t>
      </w:r>
      <w:r>
        <w:t xml:space="preserve"> kit </w:t>
      </w:r>
      <w:r w:rsidRPr="007B2994">
        <w:t>stock</w:t>
      </w:r>
      <w:r>
        <w:t xml:space="preserve"> levels </w:t>
      </w:r>
      <w:r w:rsidR="00FD7ADD">
        <w:t xml:space="preserve">of </w:t>
      </w:r>
      <w:r w:rsidR="00B0282B">
        <w:t xml:space="preserve">required </w:t>
      </w:r>
      <w:r w:rsidR="0066459E">
        <w:t xml:space="preserve">test kits </w:t>
      </w:r>
      <w:r w:rsidRPr="007B2994">
        <w:t xml:space="preserve">and re-order new supplies if </w:t>
      </w:r>
      <w:r>
        <w:t>they are approaching</w:t>
      </w:r>
      <w:r w:rsidRPr="007B2994">
        <w:t xml:space="preserve"> low </w:t>
      </w:r>
      <w:r w:rsidR="0066459E">
        <w:t>levels</w:t>
      </w:r>
      <w:r>
        <w:t xml:space="preserve">, considering advice provided on Christmas and New year ordering dates. </w:t>
      </w:r>
      <w:r w:rsidR="00B0282B">
        <w:t xml:space="preserve">If sites have any difficulty in placing orders they should contact </w:t>
      </w:r>
      <w:r w:rsidR="00803B04">
        <w:t xml:space="preserve">the </w:t>
      </w:r>
      <w:hyperlink r:id="rId8" w:history="1">
        <w:r w:rsidR="00B0282B" w:rsidRPr="00803B04">
          <w:rPr>
            <w:rStyle w:val="Hyperlink"/>
          </w:rPr>
          <w:t>HMPPS Testing Team</w:t>
        </w:r>
      </w:hyperlink>
      <w:r w:rsidR="00B0282B">
        <w:t xml:space="preserve"> without delay</w:t>
      </w:r>
      <w:r w:rsidR="006D68CB">
        <w:t xml:space="preserve"> </w:t>
      </w:r>
    </w:p>
    <w:p w14:paraId="328EE864" w14:textId="12012EF0" w:rsidR="007B2994" w:rsidRDefault="007B2994"/>
    <w:sectPr w:rsidR="007B2994" w:rsidSect="00DF1E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2C57"/>
    <w:multiLevelType w:val="hybridMultilevel"/>
    <w:tmpl w:val="71D69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84F2C"/>
    <w:multiLevelType w:val="hybridMultilevel"/>
    <w:tmpl w:val="47EC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021F4"/>
    <w:multiLevelType w:val="hybridMultilevel"/>
    <w:tmpl w:val="76D2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87E71"/>
    <w:multiLevelType w:val="hybridMultilevel"/>
    <w:tmpl w:val="2FBE0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630840"/>
    <w:multiLevelType w:val="hybridMultilevel"/>
    <w:tmpl w:val="B378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C4944"/>
    <w:multiLevelType w:val="hybridMultilevel"/>
    <w:tmpl w:val="DBF8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A"/>
    <w:rsid w:val="00000ADB"/>
    <w:rsid w:val="000078E5"/>
    <w:rsid w:val="00033185"/>
    <w:rsid w:val="00035133"/>
    <w:rsid w:val="00042966"/>
    <w:rsid w:val="0005756A"/>
    <w:rsid w:val="000720DF"/>
    <w:rsid w:val="0008095A"/>
    <w:rsid w:val="000809C3"/>
    <w:rsid w:val="0008139B"/>
    <w:rsid w:val="00096965"/>
    <w:rsid w:val="000A4343"/>
    <w:rsid w:val="000B0201"/>
    <w:rsid w:val="000B1755"/>
    <w:rsid w:val="000C7B98"/>
    <w:rsid w:val="000C7F54"/>
    <w:rsid w:val="000D6491"/>
    <w:rsid w:val="000F77A2"/>
    <w:rsid w:val="00110D45"/>
    <w:rsid w:val="001120F8"/>
    <w:rsid w:val="0011346F"/>
    <w:rsid w:val="0012176F"/>
    <w:rsid w:val="001233BA"/>
    <w:rsid w:val="00130C82"/>
    <w:rsid w:val="0014675C"/>
    <w:rsid w:val="00147B28"/>
    <w:rsid w:val="00150A5A"/>
    <w:rsid w:val="001606AA"/>
    <w:rsid w:val="0017010D"/>
    <w:rsid w:val="00170B5A"/>
    <w:rsid w:val="0017789B"/>
    <w:rsid w:val="00181B99"/>
    <w:rsid w:val="00195A05"/>
    <w:rsid w:val="001A37BE"/>
    <w:rsid w:val="001B0C18"/>
    <w:rsid w:val="001B0F4C"/>
    <w:rsid w:val="001C3AEF"/>
    <w:rsid w:val="001C4CBA"/>
    <w:rsid w:val="001D48EB"/>
    <w:rsid w:val="001E6802"/>
    <w:rsid w:val="00203490"/>
    <w:rsid w:val="002048C9"/>
    <w:rsid w:val="002113B4"/>
    <w:rsid w:val="00234B1D"/>
    <w:rsid w:val="00242E46"/>
    <w:rsid w:val="0024474A"/>
    <w:rsid w:val="00264BB5"/>
    <w:rsid w:val="002931B0"/>
    <w:rsid w:val="00296A55"/>
    <w:rsid w:val="002A434A"/>
    <w:rsid w:val="002A71EC"/>
    <w:rsid w:val="002C0CF7"/>
    <w:rsid w:val="002D0B2D"/>
    <w:rsid w:val="002D3644"/>
    <w:rsid w:val="002D37E0"/>
    <w:rsid w:val="002D7FA9"/>
    <w:rsid w:val="002E7103"/>
    <w:rsid w:val="002F04C3"/>
    <w:rsid w:val="002F2959"/>
    <w:rsid w:val="002F3F38"/>
    <w:rsid w:val="002F533F"/>
    <w:rsid w:val="00307309"/>
    <w:rsid w:val="00336FF9"/>
    <w:rsid w:val="003475AD"/>
    <w:rsid w:val="003661A8"/>
    <w:rsid w:val="003774CC"/>
    <w:rsid w:val="00380FAF"/>
    <w:rsid w:val="003B049E"/>
    <w:rsid w:val="003B475C"/>
    <w:rsid w:val="003B48C0"/>
    <w:rsid w:val="003B7809"/>
    <w:rsid w:val="003F1180"/>
    <w:rsid w:val="003F194F"/>
    <w:rsid w:val="00435605"/>
    <w:rsid w:val="0045498B"/>
    <w:rsid w:val="00462D70"/>
    <w:rsid w:val="00470EC7"/>
    <w:rsid w:val="004732A5"/>
    <w:rsid w:val="00473F16"/>
    <w:rsid w:val="00482CAC"/>
    <w:rsid w:val="0049764E"/>
    <w:rsid w:val="00497B99"/>
    <w:rsid w:val="004B4819"/>
    <w:rsid w:val="004B60C6"/>
    <w:rsid w:val="004B6A64"/>
    <w:rsid w:val="004C26CA"/>
    <w:rsid w:val="004D350D"/>
    <w:rsid w:val="004D674D"/>
    <w:rsid w:val="004E7B0B"/>
    <w:rsid w:val="004F7476"/>
    <w:rsid w:val="00503EEF"/>
    <w:rsid w:val="00522F99"/>
    <w:rsid w:val="0054775C"/>
    <w:rsid w:val="00552CFF"/>
    <w:rsid w:val="00553BEF"/>
    <w:rsid w:val="00556EC5"/>
    <w:rsid w:val="00597273"/>
    <w:rsid w:val="005A1B4F"/>
    <w:rsid w:val="005A5AA9"/>
    <w:rsid w:val="005A6462"/>
    <w:rsid w:val="005B7C8C"/>
    <w:rsid w:val="005E21C2"/>
    <w:rsid w:val="005F6F53"/>
    <w:rsid w:val="005F7033"/>
    <w:rsid w:val="00607A68"/>
    <w:rsid w:val="006114DB"/>
    <w:rsid w:val="00612A65"/>
    <w:rsid w:val="00617F94"/>
    <w:rsid w:val="0064632D"/>
    <w:rsid w:val="006510EE"/>
    <w:rsid w:val="00651827"/>
    <w:rsid w:val="00652C8A"/>
    <w:rsid w:val="0066302A"/>
    <w:rsid w:val="0066459E"/>
    <w:rsid w:val="0066770C"/>
    <w:rsid w:val="00674BA1"/>
    <w:rsid w:val="00680F21"/>
    <w:rsid w:val="006A4320"/>
    <w:rsid w:val="006D4080"/>
    <w:rsid w:val="006D68CB"/>
    <w:rsid w:val="0070754B"/>
    <w:rsid w:val="00724A6D"/>
    <w:rsid w:val="00732671"/>
    <w:rsid w:val="00750547"/>
    <w:rsid w:val="0077361D"/>
    <w:rsid w:val="00775657"/>
    <w:rsid w:val="00793828"/>
    <w:rsid w:val="007A5E47"/>
    <w:rsid w:val="007B2994"/>
    <w:rsid w:val="007B486D"/>
    <w:rsid w:val="007E0B7E"/>
    <w:rsid w:val="007E4BFE"/>
    <w:rsid w:val="00803B04"/>
    <w:rsid w:val="00811552"/>
    <w:rsid w:val="00824A0A"/>
    <w:rsid w:val="00824D7D"/>
    <w:rsid w:val="00833FF6"/>
    <w:rsid w:val="00834DE2"/>
    <w:rsid w:val="00837F7A"/>
    <w:rsid w:val="00841DFA"/>
    <w:rsid w:val="008525E0"/>
    <w:rsid w:val="008711F4"/>
    <w:rsid w:val="00883426"/>
    <w:rsid w:val="00883939"/>
    <w:rsid w:val="008A1FF4"/>
    <w:rsid w:val="008A7EB7"/>
    <w:rsid w:val="008C036C"/>
    <w:rsid w:val="008C3295"/>
    <w:rsid w:val="008D3A68"/>
    <w:rsid w:val="008D3C67"/>
    <w:rsid w:val="008F2C26"/>
    <w:rsid w:val="008F70CE"/>
    <w:rsid w:val="00913694"/>
    <w:rsid w:val="0092047E"/>
    <w:rsid w:val="00930F4F"/>
    <w:rsid w:val="009402C2"/>
    <w:rsid w:val="009625E8"/>
    <w:rsid w:val="00965E2A"/>
    <w:rsid w:val="00976C2D"/>
    <w:rsid w:val="00982FB8"/>
    <w:rsid w:val="009A283B"/>
    <w:rsid w:val="009A322D"/>
    <w:rsid w:val="009C23AB"/>
    <w:rsid w:val="009C3E98"/>
    <w:rsid w:val="009C6CD5"/>
    <w:rsid w:val="009D18FC"/>
    <w:rsid w:val="009D52BC"/>
    <w:rsid w:val="009E0B93"/>
    <w:rsid w:val="009E49A4"/>
    <w:rsid w:val="00A07E4C"/>
    <w:rsid w:val="00A11195"/>
    <w:rsid w:val="00A11A10"/>
    <w:rsid w:val="00A14003"/>
    <w:rsid w:val="00A20606"/>
    <w:rsid w:val="00A27B38"/>
    <w:rsid w:val="00A42BA5"/>
    <w:rsid w:val="00A43F0F"/>
    <w:rsid w:val="00A72552"/>
    <w:rsid w:val="00A735A1"/>
    <w:rsid w:val="00A84043"/>
    <w:rsid w:val="00A9360F"/>
    <w:rsid w:val="00AB4182"/>
    <w:rsid w:val="00AB4E1D"/>
    <w:rsid w:val="00AC1728"/>
    <w:rsid w:val="00AC30EA"/>
    <w:rsid w:val="00AC6DFE"/>
    <w:rsid w:val="00AD69B1"/>
    <w:rsid w:val="00ADA54B"/>
    <w:rsid w:val="00AE2D24"/>
    <w:rsid w:val="00AE3E4B"/>
    <w:rsid w:val="00B0282B"/>
    <w:rsid w:val="00B3411F"/>
    <w:rsid w:val="00B665BE"/>
    <w:rsid w:val="00B67072"/>
    <w:rsid w:val="00B703E3"/>
    <w:rsid w:val="00B718DC"/>
    <w:rsid w:val="00B90981"/>
    <w:rsid w:val="00B96F5F"/>
    <w:rsid w:val="00BA2C25"/>
    <w:rsid w:val="00BB3CD7"/>
    <w:rsid w:val="00BB62C8"/>
    <w:rsid w:val="00BC184E"/>
    <w:rsid w:val="00BD0C89"/>
    <w:rsid w:val="00C013F4"/>
    <w:rsid w:val="00C170C2"/>
    <w:rsid w:val="00C1778B"/>
    <w:rsid w:val="00C32152"/>
    <w:rsid w:val="00C33BAD"/>
    <w:rsid w:val="00C37255"/>
    <w:rsid w:val="00C431E5"/>
    <w:rsid w:val="00C459B5"/>
    <w:rsid w:val="00C7693F"/>
    <w:rsid w:val="00C76F0B"/>
    <w:rsid w:val="00C9366F"/>
    <w:rsid w:val="00CB5F96"/>
    <w:rsid w:val="00CC406D"/>
    <w:rsid w:val="00CD1C6C"/>
    <w:rsid w:val="00CE438C"/>
    <w:rsid w:val="00CF0A38"/>
    <w:rsid w:val="00CF6412"/>
    <w:rsid w:val="00D02A99"/>
    <w:rsid w:val="00D27C0F"/>
    <w:rsid w:val="00D300A3"/>
    <w:rsid w:val="00D317BF"/>
    <w:rsid w:val="00D36617"/>
    <w:rsid w:val="00D55BA8"/>
    <w:rsid w:val="00D63AAF"/>
    <w:rsid w:val="00D703E5"/>
    <w:rsid w:val="00D76799"/>
    <w:rsid w:val="00D87565"/>
    <w:rsid w:val="00DA4E67"/>
    <w:rsid w:val="00DB25DD"/>
    <w:rsid w:val="00DB3A12"/>
    <w:rsid w:val="00DB4C19"/>
    <w:rsid w:val="00DE3B2E"/>
    <w:rsid w:val="00DF1EB0"/>
    <w:rsid w:val="00DF36F8"/>
    <w:rsid w:val="00DF5A96"/>
    <w:rsid w:val="00DF7221"/>
    <w:rsid w:val="00E0726C"/>
    <w:rsid w:val="00E07ED0"/>
    <w:rsid w:val="00E16648"/>
    <w:rsid w:val="00E51541"/>
    <w:rsid w:val="00E7134F"/>
    <w:rsid w:val="00E8731F"/>
    <w:rsid w:val="00E9613E"/>
    <w:rsid w:val="00E96408"/>
    <w:rsid w:val="00EA7BF4"/>
    <w:rsid w:val="00EB4FD4"/>
    <w:rsid w:val="00EC516C"/>
    <w:rsid w:val="00ED1168"/>
    <w:rsid w:val="00EE5B22"/>
    <w:rsid w:val="00EF064B"/>
    <w:rsid w:val="00EF127A"/>
    <w:rsid w:val="00F01B6F"/>
    <w:rsid w:val="00F03062"/>
    <w:rsid w:val="00F052FE"/>
    <w:rsid w:val="00F20959"/>
    <w:rsid w:val="00F82F6A"/>
    <w:rsid w:val="00F83F21"/>
    <w:rsid w:val="00F865B2"/>
    <w:rsid w:val="00FA3152"/>
    <w:rsid w:val="00FA3C93"/>
    <w:rsid w:val="00FD7ADD"/>
    <w:rsid w:val="00FE644D"/>
    <w:rsid w:val="0187F606"/>
    <w:rsid w:val="0D5F5CC0"/>
    <w:rsid w:val="1C0698DD"/>
    <w:rsid w:val="1C3D1FBF"/>
    <w:rsid w:val="1FFFB7CF"/>
    <w:rsid w:val="35003CB9"/>
    <w:rsid w:val="35F29DEB"/>
    <w:rsid w:val="422D367B"/>
    <w:rsid w:val="450D0D06"/>
    <w:rsid w:val="46FF818F"/>
    <w:rsid w:val="4E94A5FD"/>
    <w:rsid w:val="5239C8AF"/>
    <w:rsid w:val="52C75EC5"/>
    <w:rsid w:val="5598F3B0"/>
    <w:rsid w:val="5C7CCFB9"/>
    <w:rsid w:val="6AAAF393"/>
    <w:rsid w:val="73276271"/>
    <w:rsid w:val="772B0A10"/>
    <w:rsid w:val="7C53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2497"/>
  <w15:chartTrackingRefBased/>
  <w15:docId w15:val="{7C01735E-642E-4155-97AB-EED047F8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4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74A"/>
    <w:rPr>
      <w:color w:val="0563C1" w:themeColor="hyperlink"/>
      <w:u w:val="single"/>
    </w:rPr>
  </w:style>
  <w:style w:type="character" w:styleId="UnresolvedMention">
    <w:name w:val="Unresolved Mention"/>
    <w:basedOn w:val="DefaultParagraphFont"/>
    <w:uiPriority w:val="99"/>
    <w:semiHidden/>
    <w:unhideWhenUsed/>
    <w:rsid w:val="0024474A"/>
    <w:rPr>
      <w:color w:val="605E5C"/>
      <w:shd w:val="clear" w:color="auto" w:fill="E1DFDD"/>
    </w:rPr>
  </w:style>
  <w:style w:type="character" w:styleId="CommentReference">
    <w:name w:val="annotation reference"/>
    <w:basedOn w:val="DefaultParagraphFont"/>
    <w:uiPriority w:val="99"/>
    <w:semiHidden/>
    <w:unhideWhenUsed/>
    <w:rsid w:val="007A5E47"/>
    <w:rPr>
      <w:sz w:val="16"/>
      <w:szCs w:val="16"/>
    </w:rPr>
  </w:style>
  <w:style w:type="paragraph" w:styleId="CommentText">
    <w:name w:val="annotation text"/>
    <w:basedOn w:val="Normal"/>
    <w:link w:val="CommentTextChar"/>
    <w:uiPriority w:val="99"/>
    <w:semiHidden/>
    <w:unhideWhenUsed/>
    <w:rsid w:val="007A5E47"/>
    <w:rPr>
      <w:sz w:val="20"/>
      <w:szCs w:val="20"/>
    </w:rPr>
  </w:style>
  <w:style w:type="character" w:customStyle="1" w:styleId="CommentTextChar">
    <w:name w:val="Comment Text Char"/>
    <w:basedOn w:val="DefaultParagraphFont"/>
    <w:link w:val="CommentText"/>
    <w:uiPriority w:val="99"/>
    <w:semiHidden/>
    <w:rsid w:val="007A5E47"/>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A5E47"/>
    <w:rPr>
      <w:b/>
      <w:bCs/>
    </w:rPr>
  </w:style>
  <w:style w:type="character" w:customStyle="1" w:styleId="CommentSubjectChar">
    <w:name w:val="Comment Subject Char"/>
    <w:basedOn w:val="CommentTextChar"/>
    <w:link w:val="CommentSubject"/>
    <w:uiPriority w:val="99"/>
    <w:semiHidden/>
    <w:rsid w:val="007A5E47"/>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7A5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E47"/>
    <w:rPr>
      <w:rFonts w:ascii="Segoe UI" w:hAnsi="Segoe UI" w:cs="Segoe UI"/>
      <w:sz w:val="18"/>
      <w:szCs w:val="18"/>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3F"/>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7010D"/>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88502">
      <w:bodyDiv w:val="1"/>
      <w:marLeft w:val="0"/>
      <w:marRight w:val="0"/>
      <w:marTop w:val="0"/>
      <w:marBottom w:val="0"/>
      <w:divBdr>
        <w:top w:val="none" w:sz="0" w:space="0" w:color="auto"/>
        <w:left w:val="none" w:sz="0" w:space="0" w:color="auto"/>
        <w:bottom w:val="none" w:sz="0" w:space="0" w:color="auto"/>
        <w:right w:val="none" w:sz="0" w:space="0" w:color="auto"/>
      </w:divBdr>
    </w:div>
    <w:div w:id="793905072">
      <w:bodyDiv w:val="1"/>
      <w:marLeft w:val="0"/>
      <w:marRight w:val="0"/>
      <w:marTop w:val="0"/>
      <w:marBottom w:val="0"/>
      <w:divBdr>
        <w:top w:val="none" w:sz="0" w:space="0" w:color="auto"/>
        <w:left w:val="none" w:sz="0" w:space="0" w:color="auto"/>
        <w:bottom w:val="none" w:sz="0" w:space="0" w:color="auto"/>
        <w:right w:val="none" w:sz="0" w:space="0" w:color="auto"/>
      </w:divBdr>
    </w:div>
    <w:div w:id="183777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ppstesting@justic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8fd04e-13b6-49e4-9bce-27ddc0774c57">
      <UserInfo>
        <DisplayName>Gunkel, Joanna</DisplayName>
        <AccountId>14</AccountId>
        <AccountType/>
      </UserInfo>
      <UserInfo>
        <DisplayName>O'Mara, Oscar</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72fcb7cb2e742ed7fc4712d744f89997">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be647ef0c7c770db52cbf58a69a55781"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29B27-C84A-42FC-9E91-6F527B3318FA}">
  <ds:schemaRefs>
    <ds:schemaRef ds:uri="http://schemas.microsoft.com/office/2006/metadata/properties"/>
    <ds:schemaRef ds:uri="http://schemas.microsoft.com/office/infopath/2007/PartnerControls"/>
    <ds:schemaRef ds:uri="b08fd04e-13b6-49e4-9bce-27ddc0774c57"/>
  </ds:schemaRefs>
</ds:datastoreItem>
</file>

<file path=customXml/itemProps2.xml><?xml version="1.0" encoding="utf-8"?>
<ds:datastoreItem xmlns:ds="http://schemas.openxmlformats.org/officeDocument/2006/customXml" ds:itemID="{FF2C7B24-70B2-4BBA-9E66-1125A76656D9}">
  <ds:schemaRefs>
    <ds:schemaRef ds:uri="http://schemas.microsoft.com/sharepoint/v3/contenttype/forms"/>
  </ds:schemaRefs>
</ds:datastoreItem>
</file>

<file path=customXml/itemProps3.xml><?xml version="1.0" encoding="utf-8"?>
<ds:datastoreItem xmlns:ds="http://schemas.openxmlformats.org/officeDocument/2006/customXml" ds:itemID="{04811F6D-161D-471C-B41D-0CE153FEE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Links>
    <vt:vector size="6" baseType="variant">
      <vt:variant>
        <vt:i4>5242927</vt:i4>
      </vt:variant>
      <vt:variant>
        <vt:i4>0</vt:i4>
      </vt:variant>
      <vt:variant>
        <vt:i4>0</vt:i4>
      </vt:variant>
      <vt:variant>
        <vt:i4>5</vt:i4>
      </vt:variant>
      <vt:variant>
        <vt:lpwstr>mailto:hmppstesting@justice.gov.uk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Jennifer</dc:creator>
  <cp:keywords/>
  <dc:description/>
  <cp:lastModifiedBy>Scott, Jennifer</cp:lastModifiedBy>
  <cp:revision>13</cp:revision>
  <dcterms:created xsi:type="dcterms:W3CDTF">2021-12-15T07:59:00Z</dcterms:created>
  <dcterms:modified xsi:type="dcterms:W3CDTF">2021-12-15T09:28:00Z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