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8678" w14:textId="7E050CB2" w:rsidR="003D63A4" w:rsidRPr="00D66B62" w:rsidRDefault="003D63A4" w:rsidP="003D63A4">
      <w:pPr>
        <w:jc w:val="center"/>
        <w:rPr>
          <w:b/>
          <w:bCs/>
          <w:color w:val="0070C0"/>
          <w:sz w:val="24"/>
          <w:szCs w:val="24"/>
        </w:rPr>
      </w:pPr>
      <w:r w:rsidRPr="00D66B62">
        <w:rPr>
          <w:b/>
          <w:bCs/>
          <w:color w:val="0070C0"/>
          <w:sz w:val="24"/>
          <w:szCs w:val="24"/>
        </w:rPr>
        <w:t xml:space="preserve">Supporting </w:t>
      </w:r>
      <w:r w:rsidR="004F7CCE" w:rsidRPr="00D66B62">
        <w:rPr>
          <w:b/>
          <w:bCs/>
          <w:color w:val="0070C0"/>
          <w:sz w:val="24"/>
          <w:szCs w:val="24"/>
        </w:rPr>
        <w:t>Prisoner Wellbeing</w:t>
      </w:r>
    </w:p>
    <w:p w14:paraId="0781728F" w14:textId="77777777" w:rsidR="003F6878" w:rsidRDefault="003F6878" w:rsidP="009E3BD7">
      <w:pPr>
        <w:rPr>
          <w:b/>
          <w:bCs/>
          <w:color w:val="0070C0"/>
          <w:sz w:val="24"/>
          <w:szCs w:val="24"/>
        </w:rPr>
      </w:pPr>
    </w:p>
    <w:p w14:paraId="1CB30728" w14:textId="0F6A6B0D" w:rsidR="003D63A4" w:rsidRPr="005C75D7" w:rsidRDefault="000732A0" w:rsidP="009E3BD7">
      <w:pPr>
        <w:rPr>
          <w:sz w:val="24"/>
          <w:szCs w:val="24"/>
        </w:rPr>
      </w:pPr>
      <w:r w:rsidRPr="005C75D7">
        <w:rPr>
          <w:sz w:val="24"/>
          <w:szCs w:val="24"/>
        </w:rPr>
        <w:t>I</w:t>
      </w:r>
      <w:r w:rsidR="003D63A4" w:rsidRPr="005C75D7">
        <w:rPr>
          <w:sz w:val="24"/>
          <w:szCs w:val="24"/>
        </w:rPr>
        <w:t xml:space="preserve">t is </w:t>
      </w:r>
      <w:r w:rsidR="00CA4C00" w:rsidRPr="005C75D7">
        <w:rPr>
          <w:sz w:val="24"/>
          <w:szCs w:val="24"/>
        </w:rPr>
        <w:t xml:space="preserve">important </w:t>
      </w:r>
      <w:r w:rsidR="003D63A4" w:rsidRPr="005C75D7">
        <w:rPr>
          <w:sz w:val="24"/>
          <w:szCs w:val="24"/>
        </w:rPr>
        <w:t xml:space="preserve">that we do our utmost to support our </w:t>
      </w:r>
      <w:r w:rsidR="009E3BD7" w:rsidRPr="005C75D7">
        <w:rPr>
          <w:sz w:val="24"/>
          <w:szCs w:val="24"/>
        </w:rPr>
        <w:t>prisoners</w:t>
      </w:r>
      <w:r w:rsidR="00AF7245">
        <w:rPr>
          <w:sz w:val="24"/>
          <w:szCs w:val="24"/>
        </w:rPr>
        <w:t>’</w:t>
      </w:r>
      <w:r w:rsidR="003D63A4" w:rsidRPr="005C75D7">
        <w:rPr>
          <w:sz w:val="24"/>
          <w:szCs w:val="24"/>
        </w:rPr>
        <w:t xml:space="preserve"> wellbeing, especially </w:t>
      </w:r>
      <w:r w:rsidR="00966BB9" w:rsidRPr="005C75D7">
        <w:rPr>
          <w:sz w:val="24"/>
          <w:szCs w:val="24"/>
        </w:rPr>
        <w:t xml:space="preserve">as we navigate </w:t>
      </w:r>
      <w:r w:rsidR="00B8361C" w:rsidRPr="005C75D7">
        <w:rPr>
          <w:sz w:val="24"/>
          <w:szCs w:val="24"/>
        </w:rPr>
        <w:t>these un</w:t>
      </w:r>
      <w:r w:rsidR="00F447E2" w:rsidRPr="005C75D7">
        <w:rPr>
          <w:sz w:val="24"/>
          <w:szCs w:val="24"/>
        </w:rPr>
        <w:t>certain</w:t>
      </w:r>
      <w:r w:rsidR="00B8361C" w:rsidRPr="005C75D7">
        <w:rPr>
          <w:sz w:val="24"/>
          <w:szCs w:val="24"/>
        </w:rPr>
        <w:t xml:space="preserve"> </w:t>
      </w:r>
      <w:r w:rsidR="005C75D7" w:rsidRPr="005C75D7">
        <w:rPr>
          <w:sz w:val="24"/>
          <w:szCs w:val="24"/>
        </w:rPr>
        <w:t>times.</w:t>
      </w:r>
      <w:r w:rsidR="003D63A4" w:rsidRPr="005C75D7">
        <w:rPr>
          <w:sz w:val="24"/>
          <w:szCs w:val="24"/>
        </w:rPr>
        <w:t xml:space="preserve"> </w:t>
      </w:r>
      <w:r w:rsidR="00C2754C" w:rsidRPr="005C75D7">
        <w:rPr>
          <w:sz w:val="24"/>
          <w:szCs w:val="24"/>
        </w:rPr>
        <w:t xml:space="preserve">The guidance below </w:t>
      </w:r>
      <w:r w:rsidR="00054AA6" w:rsidRPr="005C75D7">
        <w:rPr>
          <w:sz w:val="24"/>
          <w:szCs w:val="24"/>
        </w:rPr>
        <w:t xml:space="preserve">is aimed at providing </w:t>
      </w:r>
      <w:r w:rsidR="00E241A1" w:rsidRPr="005C75D7">
        <w:rPr>
          <w:sz w:val="24"/>
          <w:szCs w:val="24"/>
        </w:rPr>
        <w:t xml:space="preserve">establishments </w:t>
      </w:r>
      <w:r w:rsidR="00435619" w:rsidRPr="005C75D7">
        <w:rPr>
          <w:sz w:val="24"/>
          <w:szCs w:val="24"/>
        </w:rPr>
        <w:t xml:space="preserve">with </w:t>
      </w:r>
      <w:r w:rsidR="00220E42" w:rsidRPr="005C75D7">
        <w:rPr>
          <w:sz w:val="24"/>
          <w:szCs w:val="24"/>
        </w:rPr>
        <w:t xml:space="preserve">quick and </w:t>
      </w:r>
      <w:r w:rsidR="0056204A" w:rsidRPr="005C75D7">
        <w:rPr>
          <w:sz w:val="24"/>
          <w:szCs w:val="24"/>
        </w:rPr>
        <w:t>cost</w:t>
      </w:r>
      <w:r w:rsidR="00FE797C" w:rsidRPr="005C75D7">
        <w:rPr>
          <w:sz w:val="24"/>
          <w:szCs w:val="24"/>
        </w:rPr>
        <w:t xml:space="preserve">-effective </w:t>
      </w:r>
      <w:r w:rsidR="00435619" w:rsidRPr="005C75D7">
        <w:rPr>
          <w:sz w:val="24"/>
          <w:szCs w:val="24"/>
        </w:rPr>
        <w:t>ideas to improve prisoner wellbeing</w:t>
      </w:r>
      <w:r w:rsidR="00FE797C" w:rsidRPr="005C75D7">
        <w:rPr>
          <w:sz w:val="24"/>
          <w:szCs w:val="24"/>
        </w:rPr>
        <w:t>.</w:t>
      </w:r>
      <w:r w:rsidR="007119A4" w:rsidRPr="005C75D7">
        <w:rPr>
          <w:sz w:val="24"/>
          <w:szCs w:val="24"/>
        </w:rPr>
        <w:t xml:space="preserve"> </w:t>
      </w:r>
      <w:r w:rsidR="003D63A4" w:rsidRPr="005C75D7">
        <w:rPr>
          <w:sz w:val="24"/>
          <w:szCs w:val="24"/>
        </w:rPr>
        <w:t xml:space="preserve"> </w:t>
      </w:r>
      <w:r w:rsidR="00D60EA1" w:rsidRPr="005C75D7">
        <w:rPr>
          <w:sz w:val="24"/>
          <w:szCs w:val="24"/>
        </w:rPr>
        <w:t>Following this, i</w:t>
      </w:r>
      <w:r w:rsidR="003D63A4" w:rsidRPr="005C75D7">
        <w:rPr>
          <w:sz w:val="24"/>
          <w:szCs w:val="24"/>
        </w:rPr>
        <w:t xml:space="preserve">n 2022 we will be publishing a toolkit on how prisons can effectively support and enhance </w:t>
      </w:r>
      <w:r w:rsidR="009E3BD7" w:rsidRPr="005C75D7">
        <w:rPr>
          <w:sz w:val="24"/>
          <w:szCs w:val="24"/>
        </w:rPr>
        <w:t>prisoners</w:t>
      </w:r>
      <w:r w:rsidR="0033531A">
        <w:rPr>
          <w:sz w:val="24"/>
          <w:szCs w:val="24"/>
        </w:rPr>
        <w:t>’</w:t>
      </w:r>
      <w:r w:rsidR="003D63A4" w:rsidRPr="005C75D7">
        <w:rPr>
          <w:sz w:val="24"/>
          <w:szCs w:val="24"/>
        </w:rPr>
        <w:t xml:space="preserve"> wellbeing</w:t>
      </w:r>
      <w:r w:rsidR="002F7643" w:rsidRPr="005C75D7">
        <w:rPr>
          <w:sz w:val="24"/>
          <w:szCs w:val="24"/>
        </w:rPr>
        <w:t>.</w:t>
      </w:r>
    </w:p>
    <w:p w14:paraId="69F53406" w14:textId="77777777" w:rsidR="000732A0" w:rsidRPr="005C75D7" w:rsidRDefault="000732A0" w:rsidP="009E3BD7">
      <w:pPr>
        <w:spacing w:after="0" w:line="240" w:lineRule="auto"/>
        <w:rPr>
          <w:i/>
          <w:iCs/>
          <w:sz w:val="24"/>
          <w:szCs w:val="24"/>
        </w:rPr>
      </w:pPr>
    </w:p>
    <w:p w14:paraId="3A0903C7" w14:textId="5B4039E5" w:rsidR="007A1C76" w:rsidRPr="00D66B62" w:rsidRDefault="007A1C76">
      <w:pPr>
        <w:rPr>
          <w:b/>
          <w:bCs/>
          <w:color w:val="0070C0"/>
          <w:sz w:val="24"/>
          <w:szCs w:val="24"/>
        </w:rPr>
      </w:pPr>
      <w:r w:rsidRPr="00D66B62">
        <w:rPr>
          <w:b/>
          <w:bCs/>
          <w:color w:val="0070C0"/>
          <w:sz w:val="24"/>
          <w:szCs w:val="24"/>
        </w:rPr>
        <w:t>Positive practice during Covid</w:t>
      </w:r>
    </w:p>
    <w:p w14:paraId="2EA5519B" w14:textId="429B499A" w:rsidR="007A1C76" w:rsidRPr="005C75D7" w:rsidRDefault="007A1C76">
      <w:pPr>
        <w:rPr>
          <w:sz w:val="24"/>
          <w:szCs w:val="24"/>
        </w:rPr>
      </w:pPr>
      <w:r w:rsidRPr="005C75D7">
        <w:rPr>
          <w:sz w:val="24"/>
          <w:szCs w:val="24"/>
        </w:rPr>
        <w:t xml:space="preserve">During the lockdown period in </w:t>
      </w:r>
      <w:r w:rsidR="009E3BD7" w:rsidRPr="005C75D7">
        <w:rPr>
          <w:sz w:val="24"/>
          <w:szCs w:val="24"/>
        </w:rPr>
        <w:t>prisons,</w:t>
      </w:r>
      <w:r w:rsidRPr="005C75D7">
        <w:rPr>
          <w:sz w:val="24"/>
          <w:szCs w:val="24"/>
        </w:rPr>
        <w:t xml:space="preserve"> we saw a range of positive measures introduced by establishments designed to improve prisoner wellbeing</w:t>
      </w:r>
      <w:r w:rsidR="00A40294">
        <w:rPr>
          <w:sz w:val="24"/>
          <w:szCs w:val="24"/>
        </w:rPr>
        <w:t xml:space="preserve"> (intellectual, physical and social)</w:t>
      </w:r>
      <w:r w:rsidRPr="005C75D7">
        <w:rPr>
          <w:sz w:val="24"/>
          <w:szCs w:val="24"/>
        </w:rPr>
        <w:t xml:space="preserve"> during long periods behind the door. Below are some of the notable wellbeing tools establishments utilised:</w:t>
      </w:r>
    </w:p>
    <w:p w14:paraId="73DF4020" w14:textId="77777777" w:rsidR="007A1C76" w:rsidRPr="00D66B62" w:rsidRDefault="007A1C76" w:rsidP="007A1C76">
      <w:pPr>
        <w:autoSpaceDE w:val="0"/>
        <w:autoSpaceDN w:val="0"/>
        <w:adjustRightInd w:val="0"/>
        <w:spacing w:after="0" w:line="240" w:lineRule="auto"/>
        <w:rPr>
          <w:rFonts w:ascii="Calibri" w:hAnsi="Calibri" w:cs="Calibri"/>
          <w:color w:val="0070C0"/>
          <w:sz w:val="24"/>
          <w:szCs w:val="24"/>
        </w:rPr>
      </w:pPr>
    </w:p>
    <w:p w14:paraId="03D16765" w14:textId="7897B105" w:rsidR="007A1C76" w:rsidRPr="00D66B62" w:rsidRDefault="007A1C76" w:rsidP="00ED100E">
      <w:pPr>
        <w:spacing w:line="240" w:lineRule="auto"/>
        <w:rPr>
          <w:b/>
          <w:bCs/>
          <w:i/>
          <w:iCs/>
          <w:color w:val="0070C0"/>
          <w:sz w:val="24"/>
          <w:szCs w:val="24"/>
        </w:rPr>
      </w:pPr>
      <w:r w:rsidRPr="00D66B62">
        <w:rPr>
          <w:b/>
          <w:bCs/>
          <w:i/>
          <w:iCs/>
          <w:color w:val="0070C0"/>
          <w:sz w:val="24"/>
          <w:szCs w:val="24"/>
        </w:rPr>
        <w:t xml:space="preserve">Materials to support intellectual wellbeing: </w:t>
      </w:r>
    </w:p>
    <w:p w14:paraId="21442616"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81"/>
        <w:gridCol w:w="4981"/>
      </w:tblGrid>
      <w:tr w:rsidR="007A1C76" w:rsidRPr="005C75D7" w14:paraId="195327CD" w14:textId="77777777" w:rsidTr="007A1C76">
        <w:trPr>
          <w:trHeight w:val="228"/>
        </w:trPr>
        <w:tc>
          <w:tcPr>
            <w:tcW w:w="4981" w:type="dxa"/>
          </w:tcPr>
          <w:p w14:paraId="4E75CF0A"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 xml:space="preserve"> </w:t>
            </w:r>
            <w:r w:rsidRPr="005C75D7">
              <w:rPr>
                <w:rFonts w:ascii="Calibri" w:hAnsi="Calibri" w:cs="Calibri"/>
                <w:b/>
                <w:bCs/>
                <w:color w:val="000000"/>
                <w:sz w:val="24"/>
                <w:szCs w:val="24"/>
              </w:rPr>
              <w:t xml:space="preserve">Audiobooks </w:t>
            </w:r>
          </w:p>
        </w:tc>
        <w:tc>
          <w:tcPr>
            <w:tcW w:w="4981" w:type="dxa"/>
          </w:tcPr>
          <w:p w14:paraId="1A1C6495" w14:textId="57DB2DE1"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 xml:space="preserve">A variety of audiobooks, fictional </w:t>
            </w:r>
            <w:r w:rsidR="009E3BD7" w:rsidRPr="005C75D7">
              <w:rPr>
                <w:rFonts w:ascii="Calibri" w:hAnsi="Calibri" w:cs="Calibri"/>
                <w:color w:val="000000"/>
                <w:sz w:val="24"/>
                <w:szCs w:val="24"/>
              </w:rPr>
              <w:t>stories,</w:t>
            </w:r>
            <w:r w:rsidRPr="005C75D7">
              <w:rPr>
                <w:rFonts w:ascii="Calibri" w:hAnsi="Calibri" w:cs="Calibri"/>
                <w:color w:val="000000"/>
                <w:sz w:val="24"/>
                <w:szCs w:val="24"/>
              </w:rPr>
              <w:t xml:space="preserve"> and self-help books. </w:t>
            </w:r>
          </w:p>
          <w:p w14:paraId="1894A38D" w14:textId="7EEB0B45"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p>
        </w:tc>
      </w:tr>
      <w:tr w:rsidR="007A1C76" w:rsidRPr="005C75D7" w14:paraId="1342CA23" w14:textId="77777777" w:rsidTr="007A1C76">
        <w:trPr>
          <w:trHeight w:val="350"/>
        </w:trPr>
        <w:tc>
          <w:tcPr>
            <w:tcW w:w="4981" w:type="dxa"/>
          </w:tcPr>
          <w:p w14:paraId="262A9334"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b/>
                <w:bCs/>
                <w:color w:val="000000"/>
                <w:sz w:val="24"/>
                <w:szCs w:val="24"/>
              </w:rPr>
              <w:t xml:space="preserve">Puzzles to help Young Adults who have ADHD, Autism or in need of extra assistance </w:t>
            </w:r>
          </w:p>
        </w:tc>
        <w:tc>
          <w:tcPr>
            <w:tcW w:w="4981" w:type="dxa"/>
          </w:tcPr>
          <w:p w14:paraId="3ECEFAE8"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 xml:space="preserve">The puzzles can be built alongside key workers during their key work session to help communication flow in a less formal manner. </w:t>
            </w:r>
          </w:p>
          <w:p w14:paraId="4A5E006A" w14:textId="4E4B6E30"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p>
        </w:tc>
      </w:tr>
      <w:tr w:rsidR="007A1C76" w:rsidRPr="005C75D7" w14:paraId="21D516A6" w14:textId="77777777" w:rsidTr="007A1C76">
        <w:trPr>
          <w:trHeight w:val="227"/>
        </w:trPr>
        <w:tc>
          <w:tcPr>
            <w:tcW w:w="4981" w:type="dxa"/>
          </w:tcPr>
          <w:p w14:paraId="04515C36"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b/>
                <w:bCs/>
                <w:color w:val="000000"/>
                <w:sz w:val="24"/>
                <w:szCs w:val="24"/>
              </w:rPr>
              <w:t xml:space="preserve">LCD writing tablets </w:t>
            </w:r>
          </w:p>
        </w:tc>
        <w:tc>
          <w:tcPr>
            <w:tcW w:w="4981" w:type="dxa"/>
          </w:tcPr>
          <w:p w14:paraId="404B3FA3" w14:textId="622AE441" w:rsidR="007A1C76" w:rsidRPr="005C75D7" w:rsidRDefault="009E3BD7"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These helps</w:t>
            </w:r>
            <w:r w:rsidR="007A1C76" w:rsidRPr="005C75D7">
              <w:rPr>
                <w:rFonts w:ascii="Calibri" w:hAnsi="Calibri" w:cs="Calibri"/>
                <w:color w:val="000000"/>
                <w:sz w:val="24"/>
                <w:szCs w:val="24"/>
              </w:rPr>
              <w:t xml:space="preserve"> improve functional skills and hand/eye coordination. </w:t>
            </w:r>
          </w:p>
        </w:tc>
      </w:tr>
    </w:tbl>
    <w:p w14:paraId="5712B236"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1"/>
        <w:gridCol w:w="4931"/>
      </w:tblGrid>
      <w:tr w:rsidR="007A1C76" w:rsidRPr="005C75D7" w14:paraId="47C4FCAF" w14:textId="77777777" w:rsidTr="007A1C76">
        <w:trPr>
          <w:trHeight w:val="380"/>
        </w:trPr>
        <w:tc>
          <w:tcPr>
            <w:tcW w:w="4931" w:type="dxa"/>
          </w:tcPr>
          <w:p w14:paraId="034BABF2" w14:textId="608D513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bookmarkStart w:id="0" w:name="_GoBack"/>
            <w:bookmarkEnd w:id="0"/>
            <w:r w:rsidRPr="005C75D7">
              <w:rPr>
                <w:rFonts w:ascii="Calibri" w:hAnsi="Calibri" w:cs="Calibri"/>
                <w:b/>
                <w:bCs/>
                <w:color w:val="000000"/>
                <w:sz w:val="24"/>
                <w:szCs w:val="24"/>
              </w:rPr>
              <w:t xml:space="preserve">Simple assembly wooden construction kits </w:t>
            </w:r>
          </w:p>
        </w:tc>
        <w:tc>
          <w:tcPr>
            <w:tcW w:w="4931" w:type="dxa"/>
          </w:tcPr>
          <w:p w14:paraId="09077A49"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 xml:space="preserve">These kits can help Young Adults who have difficulty coping with the increased time in the cells due to Covid-19 restrictions. </w:t>
            </w:r>
          </w:p>
          <w:p w14:paraId="09100CBA" w14:textId="78BD1625"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p>
        </w:tc>
      </w:tr>
      <w:tr w:rsidR="007A1C76" w:rsidRPr="005C75D7" w14:paraId="37936722" w14:textId="77777777" w:rsidTr="007A1C76">
        <w:trPr>
          <w:trHeight w:val="246"/>
        </w:trPr>
        <w:tc>
          <w:tcPr>
            <w:tcW w:w="4931" w:type="dxa"/>
          </w:tcPr>
          <w:p w14:paraId="6B1EB07C"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b/>
                <w:bCs/>
                <w:color w:val="000000"/>
                <w:sz w:val="24"/>
                <w:szCs w:val="24"/>
              </w:rPr>
              <w:t xml:space="preserve">Art and craft activities </w:t>
            </w:r>
          </w:p>
        </w:tc>
        <w:tc>
          <w:tcPr>
            <w:tcW w:w="4931" w:type="dxa"/>
          </w:tcPr>
          <w:p w14:paraId="13657DAF" w14:textId="34DC94DE"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 xml:space="preserve">The craft activities include sensory and anti-anxiety materials. </w:t>
            </w:r>
          </w:p>
        </w:tc>
      </w:tr>
      <w:tr w:rsidR="00167FA3" w:rsidRPr="005C75D7" w14:paraId="7FF68015" w14:textId="77777777" w:rsidTr="007A1C76">
        <w:trPr>
          <w:trHeight w:val="512"/>
        </w:trPr>
        <w:tc>
          <w:tcPr>
            <w:tcW w:w="4931" w:type="dxa"/>
          </w:tcPr>
          <w:p w14:paraId="2CE864E9" w14:textId="26196270" w:rsidR="00167FA3" w:rsidRPr="005C75D7" w:rsidRDefault="00167FA3" w:rsidP="00ED100E">
            <w:pPr>
              <w:autoSpaceDE w:val="0"/>
              <w:autoSpaceDN w:val="0"/>
              <w:adjustRightInd w:val="0"/>
              <w:spacing w:after="0" w:line="240" w:lineRule="auto"/>
              <w:rPr>
                <w:rFonts w:ascii="Calibri" w:hAnsi="Calibri" w:cs="Calibri"/>
                <w:color w:val="000000"/>
                <w:sz w:val="24"/>
                <w:szCs w:val="24"/>
              </w:rPr>
            </w:pPr>
          </w:p>
        </w:tc>
        <w:tc>
          <w:tcPr>
            <w:tcW w:w="4931" w:type="dxa"/>
          </w:tcPr>
          <w:p w14:paraId="6A740526" w14:textId="769DFDAA" w:rsidR="00167FA3" w:rsidRPr="005C75D7" w:rsidRDefault="00167FA3" w:rsidP="00ED100E">
            <w:pPr>
              <w:autoSpaceDE w:val="0"/>
              <w:autoSpaceDN w:val="0"/>
              <w:adjustRightInd w:val="0"/>
              <w:spacing w:after="0" w:line="240" w:lineRule="auto"/>
              <w:rPr>
                <w:rFonts w:ascii="Calibri" w:hAnsi="Calibri" w:cs="Calibri"/>
                <w:color w:val="000000"/>
                <w:sz w:val="24"/>
                <w:szCs w:val="24"/>
              </w:rPr>
            </w:pPr>
          </w:p>
        </w:tc>
      </w:tr>
    </w:tbl>
    <w:p w14:paraId="7BE1A53C" w14:textId="6D027FA9" w:rsidR="007A1C76" w:rsidRPr="00D66B62" w:rsidRDefault="007A1C76" w:rsidP="00ED100E">
      <w:pPr>
        <w:spacing w:line="240" w:lineRule="auto"/>
        <w:rPr>
          <w:b/>
          <w:bCs/>
          <w:i/>
          <w:iCs/>
          <w:color w:val="0070C0"/>
          <w:sz w:val="24"/>
          <w:szCs w:val="24"/>
        </w:rPr>
      </w:pPr>
      <w:r w:rsidRPr="00D66B62">
        <w:rPr>
          <w:b/>
          <w:bCs/>
          <w:i/>
          <w:iCs/>
          <w:color w:val="0070C0"/>
          <w:sz w:val="24"/>
          <w:szCs w:val="24"/>
        </w:rPr>
        <w:t>Materials to support physical wellbeing:</w:t>
      </w:r>
    </w:p>
    <w:p w14:paraId="3D62BA09"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91"/>
        <w:gridCol w:w="5091"/>
      </w:tblGrid>
      <w:tr w:rsidR="007A1C76" w:rsidRPr="005C75D7" w14:paraId="40AF0C32" w14:textId="77777777" w:rsidTr="007A1C76">
        <w:trPr>
          <w:trHeight w:val="298"/>
        </w:trPr>
        <w:tc>
          <w:tcPr>
            <w:tcW w:w="5091" w:type="dxa"/>
          </w:tcPr>
          <w:p w14:paraId="0F87B72D" w14:textId="1C56E0A8"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b/>
                <w:bCs/>
                <w:color w:val="000000"/>
                <w:sz w:val="24"/>
                <w:szCs w:val="24"/>
              </w:rPr>
              <w:t xml:space="preserve">Meditation cards, Positivity cards, Mindfulness CDs </w:t>
            </w:r>
          </w:p>
        </w:tc>
        <w:tc>
          <w:tcPr>
            <w:tcW w:w="5091" w:type="dxa"/>
          </w:tcPr>
          <w:p w14:paraId="3C6E90FD"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 xml:space="preserve">These materials can help improve mental wellbeing. </w:t>
            </w:r>
          </w:p>
          <w:p w14:paraId="648AECE5" w14:textId="4AD3DA6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p>
        </w:tc>
      </w:tr>
      <w:tr w:rsidR="007A1C76" w:rsidRPr="005C75D7" w14:paraId="6D896353" w14:textId="77777777" w:rsidTr="007A1C76">
        <w:trPr>
          <w:trHeight w:val="781"/>
        </w:trPr>
        <w:tc>
          <w:tcPr>
            <w:tcW w:w="5091" w:type="dxa"/>
          </w:tcPr>
          <w:p w14:paraId="745E6AFF" w14:textId="77777777" w:rsidR="009E3BD7" w:rsidRPr="005C75D7" w:rsidRDefault="009E3BD7" w:rsidP="00ED100E">
            <w:pPr>
              <w:autoSpaceDE w:val="0"/>
              <w:autoSpaceDN w:val="0"/>
              <w:adjustRightInd w:val="0"/>
              <w:spacing w:after="0" w:line="240" w:lineRule="auto"/>
              <w:rPr>
                <w:rFonts w:ascii="Calibri" w:hAnsi="Calibri" w:cs="Calibri"/>
                <w:b/>
                <w:bCs/>
                <w:color w:val="000000"/>
                <w:sz w:val="24"/>
                <w:szCs w:val="24"/>
              </w:rPr>
            </w:pPr>
          </w:p>
          <w:p w14:paraId="1673AF6F" w14:textId="1CDAB454" w:rsidR="007A1C76" w:rsidRPr="005C75D7" w:rsidRDefault="009D0DEB" w:rsidP="00ED100E">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D</w:t>
            </w:r>
            <w:r w:rsidR="007A1C76" w:rsidRPr="005C75D7">
              <w:rPr>
                <w:rFonts w:ascii="Calibri" w:hAnsi="Calibri" w:cs="Calibri"/>
                <w:b/>
                <w:bCs/>
                <w:color w:val="000000"/>
                <w:sz w:val="24"/>
                <w:szCs w:val="24"/>
              </w:rPr>
              <w:t xml:space="preserve">aily care products </w:t>
            </w:r>
          </w:p>
        </w:tc>
        <w:tc>
          <w:tcPr>
            <w:tcW w:w="5091" w:type="dxa"/>
          </w:tcPr>
          <w:p w14:paraId="33E5CFEA" w14:textId="5FE5B38F"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 xml:space="preserve">The pharmacy shop, provided by the </w:t>
            </w:r>
            <w:proofErr w:type="gramStart"/>
            <w:r w:rsidR="009E3BD7" w:rsidRPr="005C75D7">
              <w:rPr>
                <w:rFonts w:ascii="Calibri" w:hAnsi="Calibri" w:cs="Calibri"/>
                <w:color w:val="000000"/>
                <w:sz w:val="24"/>
                <w:szCs w:val="24"/>
              </w:rPr>
              <w:t>medicines</w:t>
            </w:r>
            <w:proofErr w:type="gramEnd"/>
            <w:r w:rsidRPr="005C75D7">
              <w:rPr>
                <w:rFonts w:ascii="Calibri" w:hAnsi="Calibri" w:cs="Calibri"/>
                <w:color w:val="000000"/>
                <w:sz w:val="24"/>
                <w:szCs w:val="24"/>
              </w:rPr>
              <w:t xml:space="preserve"> management team, enable</w:t>
            </w:r>
            <w:r w:rsidR="00866BC2">
              <w:rPr>
                <w:rFonts w:ascii="Calibri" w:hAnsi="Calibri" w:cs="Calibri"/>
                <w:color w:val="000000"/>
                <w:sz w:val="24"/>
                <w:szCs w:val="24"/>
              </w:rPr>
              <w:t>d</w:t>
            </w:r>
            <w:r w:rsidRPr="005C75D7">
              <w:rPr>
                <w:rFonts w:ascii="Calibri" w:hAnsi="Calibri" w:cs="Calibri"/>
                <w:color w:val="000000"/>
                <w:sz w:val="24"/>
                <w:szCs w:val="24"/>
              </w:rPr>
              <w:t xml:space="preserve"> prisoners to shop for items, encouraging a culture of self-care of their health and well-being, comparable to the community pharmacy service. </w:t>
            </w:r>
          </w:p>
          <w:p w14:paraId="6F1E03EC" w14:textId="257C7D76"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p>
        </w:tc>
      </w:tr>
      <w:tr w:rsidR="007A1C76" w:rsidRPr="005C75D7" w14:paraId="77FD4481" w14:textId="77777777" w:rsidTr="007A1C76">
        <w:trPr>
          <w:trHeight w:val="298"/>
        </w:trPr>
        <w:tc>
          <w:tcPr>
            <w:tcW w:w="5091" w:type="dxa"/>
          </w:tcPr>
          <w:p w14:paraId="4AB46B40"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b/>
                <w:bCs/>
                <w:color w:val="000000"/>
                <w:sz w:val="24"/>
                <w:szCs w:val="24"/>
              </w:rPr>
              <w:t xml:space="preserve">Yoga mats, water bottles, sleep masks </w:t>
            </w:r>
          </w:p>
        </w:tc>
        <w:tc>
          <w:tcPr>
            <w:tcW w:w="5091" w:type="dxa"/>
          </w:tcPr>
          <w:p w14:paraId="06835916" w14:textId="77777777" w:rsidR="007A1C76" w:rsidRPr="005C75D7" w:rsidRDefault="007A1C76" w:rsidP="00ED100E">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 xml:space="preserve">A variety of individual items were provided to help improve wellbeing. </w:t>
            </w:r>
          </w:p>
        </w:tc>
      </w:tr>
    </w:tbl>
    <w:p w14:paraId="25BF83C6" w14:textId="77777777" w:rsidR="00ED100E" w:rsidRPr="005C75D7" w:rsidRDefault="00ED100E">
      <w:pPr>
        <w:rPr>
          <w:b/>
          <w:bCs/>
          <w:i/>
          <w:iCs/>
          <w:color w:val="4472C4" w:themeColor="accent1"/>
          <w:sz w:val="24"/>
          <w:szCs w:val="24"/>
        </w:rPr>
      </w:pPr>
    </w:p>
    <w:p w14:paraId="35BEBB49" w14:textId="77777777" w:rsidR="00917D85" w:rsidRDefault="00917D85">
      <w:pPr>
        <w:rPr>
          <w:b/>
          <w:bCs/>
          <w:i/>
          <w:iCs/>
          <w:color w:val="0070C0"/>
          <w:sz w:val="24"/>
          <w:szCs w:val="24"/>
        </w:rPr>
      </w:pPr>
    </w:p>
    <w:p w14:paraId="13E86EBB" w14:textId="505DB392" w:rsidR="007A1C76" w:rsidRPr="00D66B62" w:rsidRDefault="00F71181">
      <w:pPr>
        <w:rPr>
          <w:b/>
          <w:bCs/>
          <w:i/>
          <w:iCs/>
          <w:color w:val="0070C0"/>
          <w:sz w:val="24"/>
          <w:szCs w:val="24"/>
        </w:rPr>
      </w:pPr>
      <w:r w:rsidRPr="00D66B62">
        <w:rPr>
          <w:b/>
          <w:bCs/>
          <w:i/>
          <w:iCs/>
          <w:color w:val="0070C0"/>
          <w:sz w:val="24"/>
          <w:szCs w:val="24"/>
        </w:rPr>
        <w:lastRenderedPageBreak/>
        <w:t>Materials to support social wellbeing:</w:t>
      </w:r>
    </w:p>
    <w:p w14:paraId="2FA26537" w14:textId="77777777" w:rsidR="00F71181" w:rsidRPr="005C75D7" w:rsidRDefault="00F71181">
      <w:pPr>
        <w:rPr>
          <w:b/>
          <w:bCs/>
          <w:i/>
          <w:iCs/>
          <w:color w:val="4472C4" w:themeColor="accent1"/>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92"/>
        <w:gridCol w:w="5192"/>
      </w:tblGrid>
      <w:tr w:rsidR="00F71181" w:rsidRPr="005C75D7" w14:paraId="60DA2B10" w14:textId="77777777" w:rsidTr="00F71181">
        <w:trPr>
          <w:trHeight w:val="473"/>
        </w:trPr>
        <w:tc>
          <w:tcPr>
            <w:tcW w:w="5192" w:type="dxa"/>
          </w:tcPr>
          <w:p w14:paraId="4E935CDB" w14:textId="77777777" w:rsidR="00F71181" w:rsidRPr="005C75D7" w:rsidRDefault="00F71181" w:rsidP="00F71181">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b/>
                <w:bCs/>
                <w:color w:val="000000"/>
                <w:sz w:val="24"/>
                <w:szCs w:val="24"/>
              </w:rPr>
              <w:t xml:space="preserve">Printer/scanner, cartridges, heat press, transferable paper, graphic design pens, canvas tote bags </w:t>
            </w:r>
          </w:p>
        </w:tc>
        <w:tc>
          <w:tcPr>
            <w:tcW w:w="5192" w:type="dxa"/>
          </w:tcPr>
          <w:p w14:paraId="065E0B0A" w14:textId="0C98ED77" w:rsidR="00F71181" w:rsidRPr="005C75D7" w:rsidRDefault="00703EA3" w:rsidP="00F7118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w:t>
            </w:r>
            <w:r w:rsidR="00F71181" w:rsidRPr="005C75D7">
              <w:rPr>
                <w:rFonts w:ascii="Calibri" w:hAnsi="Calibri" w:cs="Calibri"/>
                <w:color w:val="000000"/>
                <w:sz w:val="24"/>
                <w:szCs w:val="24"/>
              </w:rPr>
              <w:t xml:space="preserve">risoners </w:t>
            </w:r>
            <w:r>
              <w:rPr>
                <w:rFonts w:ascii="Calibri" w:hAnsi="Calibri" w:cs="Calibri"/>
                <w:color w:val="000000"/>
                <w:sz w:val="24"/>
                <w:szCs w:val="24"/>
              </w:rPr>
              <w:t>were able to</w:t>
            </w:r>
            <w:r w:rsidR="00F71181" w:rsidRPr="005C75D7">
              <w:rPr>
                <w:rFonts w:ascii="Calibri" w:hAnsi="Calibri" w:cs="Calibri"/>
                <w:color w:val="000000"/>
                <w:sz w:val="24"/>
                <w:szCs w:val="24"/>
              </w:rPr>
              <w:t xml:space="preserve"> create a design </w:t>
            </w:r>
            <w:r>
              <w:rPr>
                <w:rFonts w:ascii="Calibri" w:hAnsi="Calibri" w:cs="Calibri"/>
                <w:color w:val="000000"/>
                <w:sz w:val="24"/>
                <w:szCs w:val="24"/>
              </w:rPr>
              <w:t>which could</w:t>
            </w:r>
            <w:r w:rsidR="00F71181" w:rsidRPr="005C75D7">
              <w:rPr>
                <w:rFonts w:ascii="Calibri" w:hAnsi="Calibri" w:cs="Calibri"/>
                <w:color w:val="000000"/>
                <w:sz w:val="24"/>
                <w:szCs w:val="24"/>
              </w:rPr>
              <w:t xml:space="preserve"> be transferred onto a canvas tote bag which c</w:t>
            </w:r>
            <w:r>
              <w:rPr>
                <w:rFonts w:ascii="Calibri" w:hAnsi="Calibri" w:cs="Calibri"/>
                <w:color w:val="000000"/>
                <w:sz w:val="24"/>
                <w:szCs w:val="24"/>
              </w:rPr>
              <w:t>ould</w:t>
            </w:r>
            <w:r w:rsidR="00F71181" w:rsidRPr="005C75D7">
              <w:rPr>
                <w:rFonts w:ascii="Calibri" w:hAnsi="Calibri" w:cs="Calibri"/>
                <w:color w:val="000000"/>
                <w:sz w:val="24"/>
                <w:szCs w:val="24"/>
              </w:rPr>
              <w:t xml:space="preserve"> be given as a present to their family or a friend. </w:t>
            </w:r>
          </w:p>
        </w:tc>
      </w:tr>
      <w:tr w:rsidR="00F71181" w:rsidRPr="005C75D7" w14:paraId="18A4A317" w14:textId="77777777" w:rsidTr="00F71181">
        <w:trPr>
          <w:trHeight w:val="351"/>
        </w:trPr>
        <w:tc>
          <w:tcPr>
            <w:tcW w:w="5192" w:type="dxa"/>
          </w:tcPr>
          <w:p w14:paraId="5119D6E8" w14:textId="77777777" w:rsidR="008075F9" w:rsidRDefault="008075F9" w:rsidP="00F71181">
            <w:pPr>
              <w:autoSpaceDE w:val="0"/>
              <w:autoSpaceDN w:val="0"/>
              <w:adjustRightInd w:val="0"/>
              <w:spacing w:after="0" w:line="240" w:lineRule="auto"/>
              <w:rPr>
                <w:rFonts w:ascii="Calibri" w:hAnsi="Calibri" w:cs="Calibri"/>
                <w:b/>
                <w:bCs/>
                <w:color w:val="000000"/>
                <w:sz w:val="24"/>
                <w:szCs w:val="24"/>
              </w:rPr>
            </w:pPr>
          </w:p>
          <w:p w14:paraId="2CB2FA00" w14:textId="1AC6A0F7" w:rsidR="00F71181" w:rsidRPr="005C75D7" w:rsidRDefault="00945167" w:rsidP="00F71181">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Children’s</w:t>
            </w:r>
            <w:r w:rsidR="00F71181" w:rsidRPr="005C75D7">
              <w:rPr>
                <w:rFonts w:ascii="Calibri" w:hAnsi="Calibri" w:cs="Calibri"/>
                <w:b/>
                <w:bCs/>
                <w:color w:val="000000"/>
                <w:sz w:val="24"/>
                <w:szCs w:val="24"/>
              </w:rPr>
              <w:t xml:space="preserve"> books </w:t>
            </w:r>
          </w:p>
        </w:tc>
        <w:tc>
          <w:tcPr>
            <w:tcW w:w="5192" w:type="dxa"/>
          </w:tcPr>
          <w:p w14:paraId="7771FEEC" w14:textId="77777777" w:rsidR="008075F9" w:rsidRDefault="008075F9" w:rsidP="00F71181">
            <w:pPr>
              <w:autoSpaceDE w:val="0"/>
              <w:autoSpaceDN w:val="0"/>
              <w:adjustRightInd w:val="0"/>
              <w:spacing w:after="0" w:line="240" w:lineRule="auto"/>
              <w:rPr>
                <w:rFonts w:ascii="Calibri" w:hAnsi="Calibri" w:cs="Calibri"/>
                <w:color w:val="000000"/>
                <w:sz w:val="24"/>
                <w:szCs w:val="24"/>
              </w:rPr>
            </w:pPr>
          </w:p>
          <w:p w14:paraId="406833AE" w14:textId="67565E71" w:rsidR="00F71181" w:rsidRPr="005C75D7" w:rsidRDefault="00F71181" w:rsidP="00F71181">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 xml:space="preserve">These are available in the Purple Visits (video calls) area so that prisoners can read a story to their children during their visit. </w:t>
            </w:r>
          </w:p>
          <w:p w14:paraId="692DAF22" w14:textId="653BC101" w:rsidR="009E3BD7" w:rsidRPr="005C75D7" w:rsidRDefault="009E3BD7" w:rsidP="00F71181">
            <w:pPr>
              <w:autoSpaceDE w:val="0"/>
              <w:autoSpaceDN w:val="0"/>
              <w:adjustRightInd w:val="0"/>
              <w:spacing w:after="0" w:line="240" w:lineRule="auto"/>
              <w:rPr>
                <w:rFonts w:ascii="Calibri" w:hAnsi="Calibri" w:cs="Calibri"/>
                <w:color w:val="000000"/>
                <w:sz w:val="24"/>
                <w:szCs w:val="24"/>
              </w:rPr>
            </w:pPr>
          </w:p>
        </w:tc>
      </w:tr>
      <w:tr w:rsidR="00F71181" w:rsidRPr="005C75D7" w14:paraId="10C61E77" w14:textId="77777777" w:rsidTr="00F71181">
        <w:trPr>
          <w:trHeight w:val="598"/>
        </w:trPr>
        <w:tc>
          <w:tcPr>
            <w:tcW w:w="5192" w:type="dxa"/>
          </w:tcPr>
          <w:p w14:paraId="4D72F5E7" w14:textId="77777777" w:rsidR="009E3BD7" w:rsidRPr="005C75D7" w:rsidRDefault="009E3BD7" w:rsidP="00F71181">
            <w:pPr>
              <w:autoSpaceDE w:val="0"/>
              <w:autoSpaceDN w:val="0"/>
              <w:adjustRightInd w:val="0"/>
              <w:spacing w:after="0" w:line="240" w:lineRule="auto"/>
              <w:rPr>
                <w:rFonts w:ascii="Calibri" w:hAnsi="Calibri" w:cs="Calibri"/>
                <w:b/>
                <w:bCs/>
                <w:color w:val="000000"/>
                <w:sz w:val="24"/>
                <w:szCs w:val="24"/>
              </w:rPr>
            </w:pPr>
          </w:p>
          <w:p w14:paraId="7F1166DE" w14:textId="78937EC3" w:rsidR="00F71181" w:rsidRPr="005C75D7" w:rsidRDefault="00F71181" w:rsidP="00F71181">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b/>
                <w:bCs/>
                <w:color w:val="000000"/>
                <w:sz w:val="24"/>
                <w:szCs w:val="24"/>
              </w:rPr>
              <w:t xml:space="preserve">Kids book pack </w:t>
            </w:r>
          </w:p>
        </w:tc>
        <w:tc>
          <w:tcPr>
            <w:tcW w:w="5192" w:type="dxa"/>
          </w:tcPr>
          <w:p w14:paraId="59A457B8" w14:textId="77777777" w:rsidR="00F71181" w:rsidRPr="005C75D7" w:rsidRDefault="00F71181" w:rsidP="00F71181">
            <w:pPr>
              <w:autoSpaceDE w:val="0"/>
              <w:autoSpaceDN w:val="0"/>
              <w:adjustRightInd w:val="0"/>
              <w:spacing w:after="0" w:line="240" w:lineRule="auto"/>
              <w:rPr>
                <w:rFonts w:ascii="Calibri" w:hAnsi="Calibri" w:cs="Calibri"/>
                <w:color w:val="000000"/>
                <w:sz w:val="24"/>
                <w:szCs w:val="24"/>
              </w:rPr>
            </w:pPr>
            <w:r w:rsidRPr="005C75D7">
              <w:rPr>
                <w:rFonts w:ascii="Calibri" w:hAnsi="Calibri" w:cs="Calibri"/>
                <w:color w:val="000000"/>
                <w:sz w:val="24"/>
                <w:szCs w:val="24"/>
              </w:rPr>
              <w:t xml:space="preserve">This is aimed at fathers in prison. A book can be sent to family members at home and the dad will have another copy with him in prison. During the purple visits call, he will have the opportunity to read the same book with his children. </w:t>
            </w:r>
          </w:p>
        </w:tc>
      </w:tr>
    </w:tbl>
    <w:p w14:paraId="251BC1F0" w14:textId="77777777" w:rsidR="00ED100E" w:rsidRPr="005C75D7" w:rsidRDefault="00ED100E">
      <w:pPr>
        <w:rPr>
          <w:b/>
          <w:bCs/>
          <w:color w:val="0070C0"/>
          <w:sz w:val="24"/>
          <w:szCs w:val="24"/>
        </w:rPr>
      </w:pPr>
    </w:p>
    <w:p w14:paraId="5C752A09" w14:textId="28719621" w:rsidR="003D63A4" w:rsidRPr="00D66B62" w:rsidRDefault="003D63A4">
      <w:pPr>
        <w:rPr>
          <w:b/>
          <w:bCs/>
          <w:color w:val="0070C0"/>
          <w:sz w:val="24"/>
          <w:szCs w:val="24"/>
        </w:rPr>
      </w:pPr>
      <w:r w:rsidRPr="00D66B62">
        <w:rPr>
          <w:b/>
          <w:bCs/>
          <w:color w:val="0070C0"/>
          <w:sz w:val="24"/>
          <w:szCs w:val="24"/>
        </w:rPr>
        <w:t xml:space="preserve">What else can you do to support </w:t>
      </w:r>
      <w:r w:rsidR="009E3BD7" w:rsidRPr="00D66B62">
        <w:rPr>
          <w:b/>
          <w:bCs/>
          <w:color w:val="0070C0"/>
          <w:sz w:val="24"/>
          <w:szCs w:val="24"/>
        </w:rPr>
        <w:t>prisoners</w:t>
      </w:r>
      <w:r w:rsidR="00223F92">
        <w:rPr>
          <w:b/>
          <w:bCs/>
          <w:color w:val="0070C0"/>
          <w:sz w:val="24"/>
          <w:szCs w:val="24"/>
        </w:rPr>
        <w:t>’</w:t>
      </w:r>
      <w:r w:rsidRPr="00D66B62">
        <w:rPr>
          <w:b/>
          <w:bCs/>
          <w:color w:val="0070C0"/>
          <w:sz w:val="24"/>
          <w:szCs w:val="24"/>
        </w:rPr>
        <w:t xml:space="preserve"> wellbeing?</w:t>
      </w:r>
    </w:p>
    <w:p w14:paraId="4B08ABC1" w14:textId="776904AA" w:rsidR="00B65F00" w:rsidRDefault="00B65F00">
      <w:pPr>
        <w:rPr>
          <w:sz w:val="24"/>
          <w:szCs w:val="24"/>
        </w:rPr>
      </w:pPr>
      <w:r>
        <w:rPr>
          <w:sz w:val="24"/>
          <w:szCs w:val="24"/>
        </w:rPr>
        <w:t xml:space="preserve">Have a look at the Wellbeing resources on the intranet: </w:t>
      </w:r>
      <w:r w:rsidR="001222A2" w:rsidRPr="001222A2">
        <w:rPr>
          <w:sz w:val="24"/>
          <w:szCs w:val="24"/>
        </w:rPr>
        <w:t>hmppsintranet.org.uk/resources/in-cell-materials/wellbeing</w:t>
      </w:r>
    </w:p>
    <w:p w14:paraId="5B39E5A6" w14:textId="23C23553" w:rsidR="009E3BD7" w:rsidRPr="005C75D7" w:rsidRDefault="002B6AFF">
      <w:pPr>
        <w:rPr>
          <w:sz w:val="24"/>
          <w:szCs w:val="24"/>
        </w:rPr>
      </w:pPr>
      <w:r>
        <w:rPr>
          <w:sz w:val="24"/>
          <w:szCs w:val="24"/>
        </w:rPr>
        <w:t>Other</w:t>
      </w:r>
      <w:r w:rsidR="003F1544" w:rsidRPr="005C75D7">
        <w:rPr>
          <w:sz w:val="24"/>
          <w:szCs w:val="24"/>
        </w:rPr>
        <w:t xml:space="preserve"> </w:t>
      </w:r>
      <w:r w:rsidR="009E3BD7" w:rsidRPr="005C75D7">
        <w:rPr>
          <w:sz w:val="24"/>
          <w:szCs w:val="24"/>
        </w:rPr>
        <w:t xml:space="preserve">cost-effective suggestions that you could </w:t>
      </w:r>
      <w:r w:rsidR="00432F13" w:rsidRPr="005C75D7">
        <w:rPr>
          <w:sz w:val="24"/>
          <w:szCs w:val="24"/>
        </w:rPr>
        <w:t>utilise</w:t>
      </w:r>
      <w:r w:rsidR="009E3BD7" w:rsidRPr="005C75D7">
        <w:rPr>
          <w:sz w:val="24"/>
          <w:szCs w:val="24"/>
        </w:rPr>
        <w:t xml:space="preserve"> in your establishments to support the healthy wellbeing of prisoners:</w:t>
      </w:r>
    </w:p>
    <w:tbl>
      <w:tblPr>
        <w:tblStyle w:val="TableGrid"/>
        <w:tblW w:w="0" w:type="auto"/>
        <w:jc w:val="center"/>
        <w:tblLook w:val="04A0" w:firstRow="1" w:lastRow="0" w:firstColumn="1" w:lastColumn="0" w:noHBand="0" w:noVBand="1"/>
      </w:tblPr>
      <w:tblGrid>
        <w:gridCol w:w="4508"/>
        <w:gridCol w:w="4508"/>
      </w:tblGrid>
      <w:tr w:rsidR="003F1544" w:rsidRPr="005C75D7" w14:paraId="67639A4B" w14:textId="77777777" w:rsidTr="003F1544">
        <w:trPr>
          <w:jc w:val="center"/>
        </w:trPr>
        <w:tc>
          <w:tcPr>
            <w:tcW w:w="4508" w:type="dxa"/>
            <w:shd w:val="clear" w:color="auto" w:fill="8EAADB" w:themeFill="accent1" w:themeFillTint="99"/>
          </w:tcPr>
          <w:p w14:paraId="523C699E" w14:textId="77777777" w:rsidR="003F1544" w:rsidRPr="005C75D7" w:rsidRDefault="003F1544" w:rsidP="006D0A94">
            <w:pPr>
              <w:jc w:val="center"/>
              <w:rPr>
                <w:rFonts w:cstheme="minorHAnsi"/>
                <w:sz w:val="24"/>
                <w:szCs w:val="24"/>
              </w:rPr>
            </w:pPr>
            <w:r w:rsidRPr="005C75D7">
              <w:rPr>
                <w:rFonts w:eastAsia="Times New Roman" w:cstheme="minorHAnsi"/>
                <w:kern w:val="24"/>
                <w:sz w:val="24"/>
                <w:szCs w:val="24"/>
              </w:rPr>
              <w:t>Supporting people through the different dimensions of wellbeing</w:t>
            </w:r>
          </w:p>
        </w:tc>
        <w:tc>
          <w:tcPr>
            <w:tcW w:w="4508" w:type="dxa"/>
            <w:shd w:val="clear" w:color="auto" w:fill="8EAADB" w:themeFill="accent1" w:themeFillTint="99"/>
          </w:tcPr>
          <w:p w14:paraId="72ACB9DF" w14:textId="77777777" w:rsidR="003F1544" w:rsidRPr="005C75D7" w:rsidRDefault="003F1544" w:rsidP="006D0A94">
            <w:pPr>
              <w:jc w:val="center"/>
              <w:rPr>
                <w:rFonts w:cstheme="minorHAnsi"/>
                <w:sz w:val="24"/>
                <w:szCs w:val="24"/>
              </w:rPr>
            </w:pPr>
            <w:r w:rsidRPr="005C75D7">
              <w:rPr>
                <w:rFonts w:cstheme="minorHAnsi"/>
                <w:sz w:val="24"/>
                <w:szCs w:val="24"/>
              </w:rPr>
              <w:t xml:space="preserve">Ideas </w:t>
            </w:r>
          </w:p>
        </w:tc>
      </w:tr>
      <w:tr w:rsidR="003F1544" w:rsidRPr="005C75D7" w14:paraId="4D1294CE" w14:textId="77777777" w:rsidTr="003F1544">
        <w:trPr>
          <w:jc w:val="center"/>
        </w:trPr>
        <w:tc>
          <w:tcPr>
            <w:tcW w:w="4508" w:type="dxa"/>
            <w:vMerge w:val="restart"/>
          </w:tcPr>
          <w:p w14:paraId="732319DE" w14:textId="77777777" w:rsidR="003F1544" w:rsidRPr="005C75D7" w:rsidRDefault="003F1544" w:rsidP="006D0A94">
            <w:pPr>
              <w:rPr>
                <w:sz w:val="24"/>
                <w:szCs w:val="24"/>
              </w:rPr>
            </w:pPr>
            <w:r w:rsidRPr="005C75D7">
              <w:rPr>
                <w:sz w:val="24"/>
                <w:szCs w:val="24"/>
              </w:rPr>
              <w:t>Intellectual Wellbeing</w:t>
            </w:r>
          </w:p>
        </w:tc>
        <w:tc>
          <w:tcPr>
            <w:tcW w:w="4508" w:type="dxa"/>
          </w:tcPr>
          <w:p w14:paraId="24A445B2" w14:textId="77777777" w:rsidR="003F1544" w:rsidRPr="005C75D7" w:rsidRDefault="003F1544" w:rsidP="006D0A94">
            <w:pPr>
              <w:rPr>
                <w:rFonts w:ascii="Calibri" w:hAnsi="Calibri" w:cs="Calibri"/>
                <w:sz w:val="24"/>
                <w:szCs w:val="24"/>
              </w:rPr>
            </w:pPr>
            <w:r w:rsidRPr="005C75D7">
              <w:rPr>
                <w:rFonts w:ascii="Calibri" w:eastAsia="Times New Roman" w:hAnsi="Calibri" w:cs="Calibri"/>
                <w:color w:val="000000"/>
                <w:kern w:val="24"/>
                <w:sz w:val="24"/>
                <w:szCs w:val="24"/>
              </w:rPr>
              <w:t xml:space="preserve">Board games </w:t>
            </w:r>
          </w:p>
        </w:tc>
      </w:tr>
      <w:tr w:rsidR="003F1544" w:rsidRPr="005C75D7" w14:paraId="527EB1D2" w14:textId="77777777" w:rsidTr="003F1544">
        <w:trPr>
          <w:jc w:val="center"/>
        </w:trPr>
        <w:tc>
          <w:tcPr>
            <w:tcW w:w="4508" w:type="dxa"/>
            <w:vMerge/>
          </w:tcPr>
          <w:p w14:paraId="5CE38630" w14:textId="77777777" w:rsidR="003F1544" w:rsidRPr="005C75D7" w:rsidRDefault="003F1544" w:rsidP="006D0A94">
            <w:pPr>
              <w:rPr>
                <w:sz w:val="24"/>
                <w:szCs w:val="24"/>
              </w:rPr>
            </w:pPr>
          </w:p>
        </w:tc>
        <w:tc>
          <w:tcPr>
            <w:tcW w:w="4508" w:type="dxa"/>
          </w:tcPr>
          <w:p w14:paraId="1F9FDA19" w14:textId="3325ABD6" w:rsidR="003F1544" w:rsidRPr="005C75D7" w:rsidRDefault="003F1544" w:rsidP="006D0A94">
            <w:pPr>
              <w:rPr>
                <w:rFonts w:ascii="Calibri" w:hAnsi="Calibri" w:cs="Calibri"/>
                <w:sz w:val="24"/>
                <w:szCs w:val="24"/>
              </w:rPr>
            </w:pPr>
            <w:r w:rsidRPr="005C75D7">
              <w:rPr>
                <w:rFonts w:ascii="Calibri" w:eastAsia="Times New Roman" w:hAnsi="Calibri" w:cs="Calibri"/>
                <w:color w:val="000000"/>
                <w:kern w:val="24"/>
                <w:sz w:val="24"/>
                <w:szCs w:val="24"/>
              </w:rPr>
              <w:t>Recreational activities aimed at people who have developmental disorders/autism spectrum disorders (Rubik's cubes, spinners, board</w:t>
            </w:r>
            <w:r w:rsidR="00712E2D">
              <w:rPr>
                <w:rFonts w:ascii="Calibri" w:eastAsia="Times New Roman" w:hAnsi="Calibri" w:cs="Calibri"/>
                <w:color w:val="000000"/>
                <w:kern w:val="24"/>
                <w:sz w:val="24"/>
                <w:szCs w:val="24"/>
              </w:rPr>
              <w:t xml:space="preserve"> </w:t>
            </w:r>
            <w:r w:rsidRPr="005C75D7">
              <w:rPr>
                <w:rFonts w:ascii="Calibri" w:eastAsia="Times New Roman" w:hAnsi="Calibri" w:cs="Calibri"/>
                <w:color w:val="000000"/>
                <w:kern w:val="24"/>
                <w:sz w:val="24"/>
                <w:szCs w:val="24"/>
              </w:rPr>
              <w:t xml:space="preserve">games and puzzles </w:t>
            </w:r>
            <w:r w:rsidR="00D5156C">
              <w:rPr>
                <w:rFonts w:ascii="Calibri" w:eastAsia="Times New Roman" w:hAnsi="Calibri" w:cs="Calibri"/>
                <w:color w:val="000000"/>
                <w:kern w:val="24"/>
                <w:sz w:val="24"/>
                <w:szCs w:val="24"/>
              </w:rPr>
              <w:t>which are</w:t>
            </w:r>
            <w:r w:rsidR="00D5156C" w:rsidRPr="005C75D7">
              <w:rPr>
                <w:rFonts w:ascii="Calibri" w:eastAsia="Times New Roman" w:hAnsi="Calibri" w:cs="Calibri"/>
                <w:color w:val="000000"/>
                <w:kern w:val="24"/>
                <w:sz w:val="24"/>
                <w:szCs w:val="24"/>
              </w:rPr>
              <w:t xml:space="preserve"> </w:t>
            </w:r>
            <w:r w:rsidRPr="005C75D7">
              <w:rPr>
                <w:rFonts w:ascii="Calibri" w:eastAsia="Times New Roman" w:hAnsi="Calibri" w:cs="Calibri"/>
                <w:color w:val="000000"/>
                <w:kern w:val="24"/>
                <w:sz w:val="24"/>
                <w:szCs w:val="24"/>
              </w:rPr>
              <w:t>ASD friendly)</w:t>
            </w:r>
          </w:p>
        </w:tc>
      </w:tr>
      <w:tr w:rsidR="003F1544" w:rsidRPr="005C75D7" w14:paraId="00D69E49" w14:textId="77777777" w:rsidTr="000B68BD">
        <w:trPr>
          <w:trHeight w:val="79"/>
          <w:jc w:val="center"/>
        </w:trPr>
        <w:tc>
          <w:tcPr>
            <w:tcW w:w="4508" w:type="dxa"/>
            <w:vMerge w:val="restart"/>
          </w:tcPr>
          <w:p w14:paraId="61789CBB" w14:textId="77777777" w:rsidR="003F1544" w:rsidRPr="005C75D7" w:rsidRDefault="003F1544" w:rsidP="006D0A94">
            <w:pPr>
              <w:rPr>
                <w:sz w:val="24"/>
                <w:szCs w:val="24"/>
              </w:rPr>
            </w:pPr>
            <w:r w:rsidRPr="005C75D7">
              <w:rPr>
                <w:sz w:val="24"/>
                <w:szCs w:val="24"/>
              </w:rPr>
              <w:t>Physical Wellbeing</w:t>
            </w:r>
          </w:p>
        </w:tc>
        <w:tc>
          <w:tcPr>
            <w:tcW w:w="4508" w:type="dxa"/>
          </w:tcPr>
          <w:p w14:paraId="6B218ACC" w14:textId="3348EAE2" w:rsidR="003F1544" w:rsidRPr="005C75D7" w:rsidRDefault="00EA0236" w:rsidP="006D0A94">
            <w:pPr>
              <w:rPr>
                <w:rFonts w:ascii="Calibri" w:hAnsi="Calibri" w:cs="Calibri"/>
                <w:sz w:val="24"/>
                <w:szCs w:val="24"/>
              </w:rPr>
            </w:pPr>
            <w:r w:rsidRPr="005C75D7">
              <w:rPr>
                <w:rFonts w:ascii="Calibri" w:hAnsi="Calibri" w:cs="Calibri"/>
                <w:sz w:val="24"/>
                <w:szCs w:val="24"/>
              </w:rPr>
              <w:t xml:space="preserve">Enabling regular access to </w:t>
            </w:r>
            <w:r>
              <w:rPr>
                <w:rFonts w:ascii="Calibri" w:hAnsi="Calibri" w:cs="Calibri"/>
                <w:sz w:val="24"/>
                <w:szCs w:val="24"/>
              </w:rPr>
              <w:t xml:space="preserve">cell </w:t>
            </w:r>
            <w:r w:rsidRPr="005C75D7">
              <w:rPr>
                <w:rFonts w:ascii="Calibri" w:hAnsi="Calibri" w:cs="Calibri"/>
                <w:sz w:val="24"/>
                <w:szCs w:val="24"/>
              </w:rPr>
              <w:t>cleaning products</w:t>
            </w:r>
          </w:p>
        </w:tc>
      </w:tr>
      <w:tr w:rsidR="003F1544" w:rsidRPr="005C75D7" w14:paraId="19CF9AE8" w14:textId="77777777" w:rsidTr="003F1544">
        <w:trPr>
          <w:jc w:val="center"/>
        </w:trPr>
        <w:tc>
          <w:tcPr>
            <w:tcW w:w="4508" w:type="dxa"/>
            <w:vMerge/>
          </w:tcPr>
          <w:p w14:paraId="448318D5" w14:textId="77777777" w:rsidR="003F1544" w:rsidRPr="005C75D7" w:rsidRDefault="003F1544" w:rsidP="006D0A94">
            <w:pPr>
              <w:rPr>
                <w:sz w:val="24"/>
                <w:szCs w:val="24"/>
              </w:rPr>
            </w:pPr>
          </w:p>
        </w:tc>
        <w:tc>
          <w:tcPr>
            <w:tcW w:w="4508" w:type="dxa"/>
          </w:tcPr>
          <w:p w14:paraId="745C73B3" w14:textId="49DB8141" w:rsidR="003F1544" w:rsidRPr="005C75D7" w:rsidRDefault="000B68BD" w:rsidP="006D0A94">
            <w:pPr>
              <w:rPr>
                <w:rFonts w:ascii="Calibri" w:hAnsi="Calibri" w:cs="Calibri"/>
                <w:sz w:val="24"/>
                <w:szCs w:val="24"/>
              </w:rPr>
            </w:pPr>
            <w:r w:rsidRPr="005C75D7">
              <w:rPr>
                <w:rFonts w:ascii="Calibri" w:eastAsia="Times New Roman" w:hAnsi="Calibri" w:cs="Calibri"/>
                <w:color w:val="000000"/>
                <w:kern w:val="24"/>
                <w:sz w:val="24"/>
                <w:szCs w:val="24"/>
              </w:rPr>
              <w:t>Provision of s</w:t>
            </w:r>
            <w:r w:rsidR="003F1544" w:rsidRPr="005C75D7">
              <w:rPr>
                <w:rFonts w:ascii="Calibri" w:eastAsia="Times New Roman" w:hAnsi="Calibri" w:cs="Calibri"/>
                <w:color w:val="000000"/>
                <w:kern w:val="24"/>
                <w:sz w:val="24"/>
                <w:szCs w:val="24"/>
              </w:rPr>
              <w:t xml:space="preserve">elf-care routines </w:t>
            </w:r>
          </w:p>
        </w:tc>
      </w:tr>
      <w:tr w:rsidR="003F1544" w:rsidRPr="005C75D7" w14:paraId="08092895" w14:textId="77777777" w:rsidTr="003F1544">
        <w:trPr>
          <w:jc w:val="center"/>
        </w:trPr>
        <w:tc>
          <w:tcPr>
            <w:tcW w:w="4508" w:type="dxa"/>
            <w:vMerge/>
          </w:tcPr>
          <w:p w14:paraId="4C7679F1" w14:textId="77777777" w:rsidR="003F1544" w:rsidRPr="005C75D7" w:rsidRDefault="003F1544" w:rsidP="006D0A94">
            <w:pPr>
              <w:rPr>
                <w:sz w:val="24"/>
                <w:szCs w:val="24"/>
              </w:rPr>
            </w:pPr>
          </w:p>
        </w:tc>
        <w:tc>
          <w:tcPr>
            <w:tcW w:w="4508" w:type="dxa"/>
          </w:tcPr>
          <w:p w14:paraId="7830ED36" w14:textId="3DA6FDFB" w:rsidR="003F1544" w:rsidRPr="005C75D7" w:rsidRDefault="00683B0A" w:rsidP="006D0A94">
            <w:pPr>
              <w:rPr>
                <w:rFonts w:ascii="Calibri" w:hAnsi="Calibri" w:cs="Calibri"/>
                <w:sz w:val="24"/>
                <w:szCs w:val="24"/>
              </w:rPr>
            </w:pPr>
            <w:r w:rsidRPr="005C75D7">
              <w:rPr>
                <w:rFonts w:ascii="Calibri" w:eastAsia="Times New Roman" w:hAnsi="Calibri" w:cs="Calibri"/>
                <w:color w:val="000000"/>
                <w:kern w:val="24"/>
                <w:sz w:val="24"/>
                <w:szCs w:val="24"/>
              </w:rPr>
              <w:t xml:space="preserve">Offering </w:t>
            </w:r>
            <w:r w:rsidR="003F1544" w:rsidRPr="005C75D7">
              <w:rPr>
                <w:rFonts w:ascii="Calibri" w:eastAsia="Times New Roman" w:hAnsi="Calibri" w:cs="Calibri"/>
                <w:color w:val="000000"/>
                <w:kern w:val="24"/>
                <w:sz w:val="24"/>
                <w:szCs w:val="24"/>
              </w:rPr>
              <w:t xml:space="preserve">Wellbeing </w:t>
            </w:r>
            <w:r w:rsidRPr="005C75D7">
              <w:rPr>
                <w:rFonts w:ascii="Calibri" w:eastAsia="Times New Roman" w:hAnsi="Calibri" w:cs="Calibri"/>
                <w:color w:val="000000"/>
                <w:kern w:val="24"/>
                <w:sz w:val="24"/>
                <w:szCs w:val="24"/>
              </w:rPr>
              <w:t>P</w:t>
            </w:r>
            <w:r w:rsidR="003F1544" w:rsidRPr="005C75D7">
              <w:rPr>
                <w:rFonts w:ascii="Calibri" w:eastAsia="Times New Roman" w:hAnsi="Calibri" w:cs="Calibri"/>
                <w:color w:val="000000"/>
                <w:kern w:val="24"/>
                <w:sz w:val="24"/>
                <w:szCs w:val="24"/>
              </w:rPr>
              <w:t xml:space="preserve">lans </w:t>
            </w:r>
            <w:r w:rsidR="00F205DB">
              <w:rPr>
                <w:rFonts w:ascii="Calibri" w:eastAsia="Times New Roman" w:hAnsi="Calibri" w:cs="Calibri"/>
                <w:color w:val="000000"/>
                <w:kern w:val="24"/>
                <w:sz w:val="24"/>
                <w:szCs w:val="24"/>
              </w:rPr>
              <w:t>(</w:t>
            </w:r>
            <w:r w:rsidR="00A47159">
              <w:rPr>
                <w:rFonts w:ascii="Calibri" w:eastAsia="Times New Roman" w:hAnsi="Calibri" w:cs="Calibri"/>
                <w:color w:val="000000"/>
                <w:kern w:val="24"/>
                <w:sz w:val="24"/>
                <w:szCs w:val="24"/>
              </w:rPr>
              <w:t xml:space="preserve">hard copies </w:t>
            </w:r>
            <w:r w:rsidR="00F205DB">
              <w:rPr>
                <w:rFonts w:ascii="Calibri" w:eastAsia="Times New Roman" w:hAnsi="Calibri" w:cs="Calibri"/>
                <w:color w:val="000000"/>
                <w:kern w:val="24"/>
                <w:sz w:val="24"/>
                <w:szCs w:val="24"/>
              </w:rPr>
              <w:t>can be ordered from Print)</w:t>
            </w:r>
          </w:p>
        </w:tc>
      </w:tr>
      <w:tr w:rsidR="003F1544" w:rsidRPr="005C75D7" w14:paraId="4511334A" w14:textId="77777777" w:rsidTr="003F1544">
        <w:trPr>
          <w:jc w:val="center"/>
        </w:trPr>
        <w:tc>
          <w:tcPr>
            <w:tcW w:w="4508" w:type="dxa"/>
            <w:vMerge/>
          </w:tcPr>
          <w:p w14:paraId="62668843" w14:textId="77777777" w:rsidR="003F1544" w:rsidRPr="005C75D7" w:rsidRDefault="003F1544" w:rsidP="006D0A94">
            <w:pPr>
              <w:rPr>
                <w:sz w:val="24"/>
                <w:szCs w:val="24"/>
              </w:rPr>
            </w:pPr>
          </w:p>
        </w:tc>
        <w:tc>
          <w:tcPr>
            <w:tcW w:w="4508" w:type="dxa"/>
          </w:tcPr>
          <w:p w14:paraId="12864BA8" w14:textId="473DF90C" w:rsidR="003F1544" w:rsidRPr="005C75D7" w:rsidRDefault="003F1544" w:rsidP="006D0A94">
            <w:pPr>
              <w:rPr>
                <w:rFonts w:ascii="Calibri" w:hAnsi="Calibri" w:cs="Calibri"/>
                <w:sz w:val="24"/>
                <w:szCs w:val="24"/>
              </w:rPr>
            </w:pPr>
            <w:r w:rsidRPr="005C75D7">
              <w:rPr>
                <w:rFonts w:ascii="Calibri" w:eastAsia="Times New Roman" w:hAnsi="Calibri" w:cs="Calibri"/>
                <w:color w:val="000000"/>
                <w:kern w:val="24"/>
                <w:sz w:val="24"/>
                <w:szCs w:val="24"/>
              </w:rPr>
              <w:t xml:space="preserve">Access to wellbeing/self-help/self-care books in library </w:t>
            </w:r>
          </w:p>
        </w:tc>
      </w:tr>
      <w:tr w:rsidR="003F1544" w:rsidRPr="005C75D7" w14:paraId="06F91EAC" w14:textId="77777777" w:rsidTr="003F1544">
        <w:trPr>
          <w:jc w:val="center"/>
        </w:trPr>
        <w:tc>
          <w:tcPr>
            <w:tcW w:w="4508" w:type="dxa"/>
            <w:vMerge/>
          </w:tcPr>
          <w:p w14:paraId="3FE96DC2" w14:textId="77777777" w:rsidR="003F1544" w:rsidRPr="005C75D7" w:rsidRDefault="003F1544" w:rsidP="006D0A94">
            <w:pPr>
              <w:rPr>
                <w:sz w:val="24"/>
                <w:szCs w:val="24"/>
              </w:rPr>
            </w:pPr>
          </w:p>
        </w:tc>
        <w:tc>
          <w:tcPr>
            <w:tcW w:w="4508" w:type="dxa"/>
          </w:tcPr>
          <w:p w14:paraId="79247713" w14:textId="77777777" w:rsidR="003F1544" w:rsidRPr="005C75D7" w:rsidRDefault="003F1544" w:rsidP="006D0A94">
            <w:pPr>
              <w:rPr>
                <w:rFonts w:ascii="Calibri" w:hAnsi="Calibri" w:cs="Calibri"/>
                <w:sz w:val="24"/>
                <w:szCs w:val="24"/>
              </w:rPr>
            </w:pPr>
            <w:r w:rsidRPr="005C75D7">
              <w:rPr>
                <w:rFonts w:ascii="Calibri" w:eastAsia="Times New Roman" w:hAnsi="Calibri" w:cs="Calibri"/>
                <w:color w:val="000000"/>
                <w:kern w:val="24"/>
                <w:sz w:val="24"/>
                <w:szCs w:val="24"/>
              </w:rPr>
              <w:t xml:space="preserve">Wellbeing/activity packs for new reception prisoners (to go alongside the usual pack new receptions receive) </w:t>
            </w:r>
          </w:p>
        </w:tc>
      </w:tr>
      <w:tr w:rsidR="003F1544" w:rsidRPr="005C75D7" w14:paraId="3808E4B8" w14:textId="77777777" w:rsidTr="003F1544">
        <w:trPr>
          <w:jc w:val="center"/>
        </w:trPr>
        <w:tc>
          <w:tcPr>
            <w:tcW w:w="4508" w:type="dxa"/>
            <w:vMerge/>
          </w:tcPr>
          <w:p w14:paraId="1E1A6F3F" w14:textId="77777777" w:rsidR="003F1544" w:rsidRPr="005C75D7" w:rsidRDefault="003F1544" w:rsidP="006D0A94">
            <w:pPr>
              <w:rPr>
                <w:sz w:val="24"/>
                <w:szCs w:val="24"/>
              </w:rPr>
            </w:pPr>
          </w:p>
        </w:tc>
        <w:tc>
          <w:tcPr>
            <w:tcW w:w="4508" w:type="dxa"/>
          </w:tcPr>
          <w:p w14:paraId="772A97A7" w14:textId="77777777" w:rsidR="003F1544" w:rsidRPr="005C75D7" w:rsidRDefault="003F1544" w:rsidP="006D0A94">
            <w:pPr>
              <w:rPr>
                <w:rFonts w:ascii="Calibri" w:eastAsia="Times New Roman" w:hAnsi="Calibri" w:cs="Calibri"/>
                <w:color w:val="000000"/>
                <w:kern w:val="24"/>
                <w:sz w:val="24"/>
                <w:szCs w:val="24"/>
              </w:rPr>
            </w:pPr>
            <w:r w:rsidRPr="005C75D7">
              <w:rPr>
                <w:rFonts w:ascii="Calibri" w:eastAsia="Times New Roman" w:hAnsi="Calibri" w:cs="Calibri"/>
                <w:color w:val="000000"/>
                <w:kern w:val="24"/>
                <w:sz w:val="24"/>
                <w:szCs w:val="24"/>
              </w:rPr>
              <w:t xml:space="preserve">Diet plans/nutritional guidance, considering different needs </w:t>
            </w:r>
          </w:p>
        </w:tc>
      </w:tr>
      <w:tr w:rsidR="003F1544" w:rsidRPr="005C75D7" w14:paraId="69372E8D" w14:textId="77777777" w:rsidTr="003F1544">
        <w:trPr>
          <w:jc w:val="center"/>
        </w:trPr>
        <w:tc>
          <w:tcPr>
            <w:tcW w:w="4508" w:type="dxa"/>
            <w:vMerge/>
          </w:tcPr>
          <w:p w14:paraId="483B34D8" w14:textId="77777777" w:rsidR="003F1544" w:rsidRPr="005C75D7" w:rsidRDefault="003F1544" w:rsidP="006D0A94">
            <w:pPr>
              <w:rPr>
                <w:sz w:val="24"/>
                <w:szCs w:val="24"/>
              </w:rPr>
            </w:pPr>
          </w:p>
        </w:tc>
        <w:tc>
          <w:tcPr>
            <w:tcW w:w="4508" w:type="dxa"/>
          </w:tcPr>
          <w:p w14:paraId="22671FAF" w14:textId="77777777" w:rsidR="003F1544" w:rsidRPr="005C75D7" w:rsidRDefault="003F1544" w:rsidP="006D0A94">
            <w:pPr>
              <w:rPr>
                <w:rFonts w:ascii="Calibri" w:eastAsia="Times New Roman" w:hAnsi="Calibri" w:cs="Calibri"/>
                <w:color w:val="000000"/>
                <w:kern w:val="24"/>
                <w:sz w:val="24"/>
                <w:szCs w:val="24"/>
              </w:rPr>
            </w:pPr>
            <w:r w:rsidRPr="005C75D7">
              <w:rPr>
                <w:rFonts w:ascii="Calibri" w:eastAsia="Times New Roman" w:hAnsi="Calibri" w:cs="Calibri"/>
                <w:color w:val="000000"/>
                <w:kern w:val="24"/>
                <w:sz w:val="24"/>
                <w:szCs w:val="24"/>
              </w:rPr>
              <w:t xml:space="preserve">Yoga/meditation classes </w:t>
            </w:r>
          </w:p>
        </w:tc>
      </w:tr>
      <w:tr w:rsidR="00167FA3" w:rsidRPr="005C75D7" w14:paraId="768C0FCC" w14:textId="77777777" w:rsidTr="003F1544">
        <w:trPr>
          <w:jc w:val="center"/>
        </w:trPr>
        <w:tc>
          <w:tcPr>
            <w:tcW w:w="4508" w:type="dxa"/>
          </w:tcPr>
          <w:p w14:paraId="0501B6FC" w14:textId="092B014C" w:rsidR="00167FA3" w:rsidRPr="005C75D7" w:rsidRDefault="00167FA3" w:rsidP="006D0A94">
            <w:pPr>
              <w:rPr>
                <w:sz w:val="24"/>
                <w:szCs w:val="24"/>
              </w:rPr>
            </w:pPr>
            <w:r w:rsidRPr="005C75D7">
              <w:rPr>
                <w:sz w:val="24"/>
                <w:szCs w:val="24"/>
              </w:rPr>
              <w:t>Social Wellbeing</w:t>
            </w:r>
          </w:p>
        </w:tc>
        <w:tc>
          <w:tcPr>
            <w:tcW w:w="4508" w:type="dxa"/>
          </w:tcPr>
          <w:p w14:paraId="2DD59A45" w14:textId="46472D76" w:rsidR="00167FA3" w:rsidRPr="005C75D7" w:rsidRDefault="00167FA3" w:rsidP="006D0A94">
            <w:pPr>
              <w:rPr>
                <w:rFonts w:ascii="Calibri" w:eastAsia="Times New Roman" w:hAnsi="Calibri" w:cs="Calibri"/>
                <w:color w:val="000000"/>
                <w:kern w:val="24"/>
                <w:sz w:val="24"/>
                <w:szCs w:val="24"/>
              </w:rPr>
            </w:pPr>
            <w:r w:rsidRPr="005C75D7">
              <w:rPr>
                <w:rFonts w:ascii="Calibri" w:eastAsia="Times New Roman" w:hAnsi="Calibri" w:cs="Calibri"/>
                <w:color w:val="000000"/>
                <w:kern w:val="24"/>
                <w:sz w:val="24"/>
                <w:szCs w:val="24"/>
              </w:rPr>
              <w:t xml:space="preserve">Peer-led self-help groups </w:t>
            </w:r>
            <w:proofErr w:type="gramStart"/>
            <w:r w:rsidRPr="005C75D7">
              <w:rPr>
                <w:rFonts w:ascii="Calibri" w:eastAsia="Times New Roman" w:hAnsi="Calibri" w:cs="Calibri"/>
                <w:color w:val="000000"/>
                <w:kern w:val="24"/>
                <w:sz w:val="24"/>
                <w:szCs w:val="24"/>
              </w:rPr>
              <w:t>e.g.</w:t>
            </w:r>
            <w:proofErr w:type="gramEnd"/>
            <w:r w:rsidRPr="005C75D7">
              <w:rPr>
                <w:rFonts w:ascii="Calibri" w:eastAsia="Times New Roman" w:hAnsi="Calibri" w:cs="Calibri"/>
                <w:color w:val="000000"/>
                <w:kern w:val="24"/>
                <w:sz w:val="24"/>
                <w:szCs w:val="24"/>
              </w:rPr>
              <w:t xml:space="preserve"> support groups for those </w:t>
            </w:r>
            <w:r w:rsidR="00D74109">
              <w:rPr>
                <w:rFonts w:ascii="Calibri" w:eastAsia="Times New Roman" w:hAnsi="Calibri" w:cs="Calibri"/>
                <w:color w:val="000000"/>
                <w:kern w:val="24"/>
                <w:sz w:val="24"/>
                <w:szCs w:val="24"/>
              </w:rPr>
              <w:t xml:space="preserve">having a difficult time with the </w:t>
            </w:r>
            <w:r w:rsidR="00FA238F">
              <w:rPr>
                <w:rFonts w:ascii="Calibri" w:eastAsia="Times New Roman" w:hAnsi="Calibri" w:cs="Calibri"/>
                <w:color w:val="000000"/>
                <w:kern w:val="24"/>
                <w:sz w:val="24"/>
                <w:szCs w:val="24"/>
              </w:rPr>
              <w:t xml:space="preserve">impact of the </w:t>
            </w:r>
            <w:r w:rsidRPr="005C75D7">
              <w:rPr>
                <w:rFonts w:ascii="Calibri" w:eastAsia="Times New Roman" w:hAnsi="Calibri" w:cs="Calibri"/>
                <w:color w:val="000000"/>
                <w:kern w:val="24"/>
                <w:sz w:val="24"/>
                <w:szCs w:val="24"/>
              </w:rPr>
              <w:t>pandemic</w:t>
            </w:r>
            <w:r w:rsidRPr="005C75D7">
              <w:rPr>
                <w:rFonts w:ascii="Calibri" w:eastAsia="Times New Roman" w:hAnsi="Calibri" w:cs="Calibri"/>
                <w:color w:val="000000"/>
                <w:kern w:val="24"/>
                <w:sz w:val="24"/>
                <w:szCs w:val="24"/>
              </w:rPr>
              <w:t xml:space="preserve"> </w:t>
            </w:r>
          </w:p>
        </w:tc>
      </w:tr>
      <w:tr w:rsidR="00167FA3" w:rsidRPr="005C75D7" w14:paraId="7E66265E" w14:textId="77777777" w:rsidTr="003F1544">
        <w:trPr>
          <w:jc w:val="center"/>
        </w:trPr>
        <w:tc>
          <w:tcPr>
            <w:tcW w:w="4508" w:type="dxa"/>
            <w:vMerge w:val="restart"/>
          </w:tcPr>
          <w:p w14:paraId="7646F0EE" w14:textId="77777777" w:rsidR="00167FA3" w:rsidRPr="005C75D7" w:rsidRDefault="00167FA3" w:rsidP="006D0A94">
            <w:pPr>
              <w:rPr>
                <w:sz w:val="24"/>
                <w:szCs w:val="24"/>
              </w:rPr>
            </w:pPr>
            <w:r w:rsidRPr="005C75D7">
              <w:rPr>
                <w:sz w:val="24"/>
                <w:szCs w:val="24"/>
              </w:rPr>
              <w:t>Social Wellbeing</w:t>
            </w:r>
          </w:p>
        </w:tc>
        <w:tc>
          <w:tcPr>
            <w:tcW w:w="4508" w:type="dxa"/>
          </w:tcPr>
          <w:p w14:paraId="1A95C2FD" w14:textId="095A8B43" w:rsidR="00167FA3" w:rsidRPr="005C75D7" w:rsidRDefault="00167FA3" w:rsidP="006D0A94">
            <w:pPr>
              <w:rPr>
                <w:rFonts w:ascii="Calibri" w:eastAsia="Times New Roman" w:hAnsi="Calibri" w:cs="Calibri"/>
                <w:color w:val="000000"/>
                <w:kern w:val="24"/>
                <w:sz w:val="24"/>
                <w:szCs w:val="24"/>
              </w:rPr>
            </w:pPr>
            <w:r w:rsidRPr="005C75D7">
              <w:rPr>
                <w:rFonts w:ascii="Calibri" w:eastAsia="Times New Roman" w:hAnsi="Calibri" w:cs="Calibri"/>
                <w:color w:val="000000"/>
                <w:kern w:val="24"/>
                <w:sz w:val="24"/>
                <w:szCs w:val="24"/>
              </w:rPr>
              <w:t>Wing based activities for groups to promote social interaction with others (</w:t>
            </w:r>
            <w:r>
              <w:rPr>
                <w:rFonts w:ascii="Calibri" w:eastAsia="Times New Roman" w:hAnsi="Calibri" w:cs="Calibri"/>
                <w:color w:val="000000"/>
                <w:kern w:val="24"/>
                <w:sz w:val="24"/>
                <w:szCs w:val="24"/>
              </w:rPr>
              <w:t>regime dependent</w:t>
            </w:r>
            <w:r w:rsidRPr="005C75D7">
              <w:rPr>
                <w:rFonts w:ascii="Calibri" w:eastAsia="Times New Roman" w:hAnsi="Calibri" w:cs="Calibri"/>
                <w:color w:val="000000"/>
                <w:kern w:val="24"/>
                <w:sz w:val="24"/>
                <w:szCs w:val="24"/>
              </w:rPr>
              <w:t>)</w:t>
            </w:r>
          </w:p>
        </w:tc>
      </w:tr>
      <w:tr w:rsidR="00167FA3" w:rsidRPr="005C75D7" w14:paraId="0EAE70D5" w14:textId="77777777" w:rsidTr="003F1544">
        <w:trPr>
          <w:jc w:val="center"/>
        </w:trPr>
        <w:tc>
          <w:tcPr>
            <w:tcW w:w="4508" w:type="dxa"/>
            <w:vMerge/>
          </w:tcPr>
          <w:p w14:paraId="2FDAE8C6" w14:textId="77777777" w:rsidR="00167FA3" w:rsidRPr="005C75D7" w:rsidRDefault="00167FA3" w:rsidP="006D0A94">
            <w:pPr>
              <w:rPr>
                <w:sz w:val="24"/>
                <w:szCs w:val="24"/>
              </w:rPr>
            </w:pPr>
          </w:p>
        </w:tc>
        <w:tc>
          <w:tcPr>
            <w:tcW w:w="4508" w:type="dxa"/>
          </w:tcPr>
          <w:p w14:paraId="7C20BAE2" w14:textId="5578DAA9" w:rsidR="00167FA3" w:rsidRPr="005C75D7" w:rsidRDefault="00167FA3" w:rsidP="006D0A94">
            <w:pPr>
              <w:rPr>
                <w:rFonts w:ascii="Calibri" w:eastAsia="Times New Roman" w:hAnsi="Calibri" w:cs="Calibri"/>
                <w:color w:val="000000"/>
                <w:kern w:val="24"/>
                <w:sz w:val="24"/>
                <w:szCs w:val="24"/>
              </w:rPr>
            </w:pPr>
            <w:r w:rsidRPr="005C75D7">
              <w:rPr>
                <w:rFonts w:ascii="Calibri" w:eastAsia="Times New Roman" w:hAnsi="Calibri" w:cs="Calibri"/>
                <w:color w:val="000000"/>
                <w:kern w:val="24"/>
                <w:sz w:val="24"/>
                <w:szCs w:val="24"/>
              </w:rPr>
              <w:t xml:space="preserve">Group exercise classes in gym (including yoga classes, Parkrun, running classes etc if feasible/budget allows) </w:t>
            </w:r>
          </w:p>
        </w:tc>
      </w:tr>
      <w:tr w:rsidR="00167FA3" w:rsidRPr="005C75D7" w14:paraId="133F6254" w14:textId="77777777" w:rsidTr="003F1544">
        <w:trPr>
          <w:jc w:val="center"/>
        </w:trPr>
        <w:tc>
          <w:tcPr>
            <w:tcW w:w="4508" w:type="dxa"/>
            <w:vMerge/>
          </w:tcPr>
          <w:p w14:paraId="552B5140" w14:textId="77777777" w:rsidR="00167FA3" w:rsidRPr="005C75D7" w:rsidRDefault="00167FA3" w:rsidP="006D0A94">
            <w:pPr>
              <w:rPr>
                <w:sz w:val="24"/>
                <w:szCs w:val="24"/>
              </w:rPr>
            </w:pPr>
          </w:p>
        </w:tc>
        <w:tc>
          <w:tcPr>
            <w:tcW w:w="4508" w:type="dxa"/>
          </w:tcPr>
          <w:p w14:paraId="79D8F517" w14:textId="1D2C95D5" w:rsidR="00167FA3" w:rsidRPr="005C75D7" w:rsidRDefault="00167FA3" w:rsidP="006D0A94">
            <w:pPr>
              <w:rPr>
                <w:rFonts w:ascii="Calibri" w:eastAsia="Times New Roman" w:hAnsi="Calibri" w:cs="Calibri"/>
                <w:color w:val="000000"/>
                <w:kern w:val="24"/>
                <w:sz w:val="24"/>
                <w:szCs w:val="24"/>
              </w:rPr>
            </w:pPr>
            <w:r w:rsidRPr="005C75D7">
              <w:rPr>
                <w:rFonts w:ascii="Calibri" w:eastAsia="Times New Roman" w:hAnsi="Calibri" w:cs="Calibri"/>
                <w:color w:val="000000"/>
                <w:kern w:val="24"/>
                <w:sz w:val="24"/>
                <w:szCs w:val="24"/>
              </w:rPr>
              <w:t>Community/wing meals (where feasible)</w:t>
            </w:r>
          </w:p>
        </w:tc>
      </w:tr>
    </w:tbl>
    <w:p w14:paraId="56B0F22F" w14:textId="77777777" w:rsidR="00753312" w:rsidRPr="005C75D7" w:rsidRDefault="00753312">
      <w:pPr>
        <w:rPr>
          <w:b/>
          <w:bCs/>
          <w:sz w:val="24"/>
          <w:szCs w:val="24"/>
        </w:rPr>
      </w:pPr>
    </w:p>
    <w:p w14:paraId="5B5C5BEE" w14:textId="05563160" w:rsidR="00CA4C00" w:rsidRPr="00D66B62" w:rsidRDefault="00733311">
      <w:pPr>
        <w:rPr>
          <w:b/>
          <w:bCs/>
          <w:color w:val="0070C0"/>
          <w:sz w:val="24"/>
          <w:szCs w:val="24"/>
        </w:rPr>
      </w:pPr>
      <w:r w:rsidRPr="00D66B62">
        <w:rPr>
          <w:b/>
          <w:bCs/>
          <w:color w:val="0070C0"/>
          <w:sz w:val="24"/>
          <w:szCs w:val="24"/>
        </w:rPr>
        <w:t xml:space="preserve">Staff </w:t>
      </w:r>
      <w:r w:rsidR="00753312" w:rsidRPr="00D66B62">
        <w:rPr>
          <w:b/>
          <w:bCs/>
          <w:color w:val="0070C0"/>
          <w:sz w:val="24"/>
          <w:szCs w:val="24"/>
        </w:rPr>
        <w:t>Wellbeing</w:t>
      </w:r>
    </w:p>
    <w:p w14:paraId="5428BE16" w14:textId="1A062FA3" w:rsidR="00CA4C00" w:rsidRPr="005C75D7" w:rsidRDefault="00CA4C00" w:rsidP="00CA4C00">
      <w:pPr>
        <w:spacing w:after="0" w:line="240" w:lineRule="auto"/>
        <w:rPr>
          <w:rFonts w:cstheme="minorHAnsi"/>
          <w:sz w:val="24"/>
          <w:szCs w:val="24"/>
        </w:rPr>
      </w:pPr>
      <w:r w:rsidRPr="005C75D7">
        <w:rPr>
          <w:rFonts w:cstheme="minorHAnsi"/>
          <w:sz w:val="24"/>
          <w:szCs w:val="24"/>
        </w:rPr>
        <w:t>As well as considering our prisoners</w:t>
      </w:r>
      <w:r w:rsidR="006B1925">
        <w:rPr>
          <w:rFonts w:cstheme="minorHAnsi"/>
          <w:sz w:val="24"/>
          <w:szCs w:val="24"/>
        </w:rPr>
        <w:t>’</w:t>
      </w:r>
      <w:r w:rsidRPr="005C75D7">
        <w:rPr>
          <w:rFonts w:cstheme="minorHAnsi"/>
          <w:sz w:val="24"/>
          <w:szCs w:val="24"/>
        </w:rPr>
        <w:t xml:space="preserve"> wellbeing, it is also important to consider you own personal wellbeing, by looking out for yourselves – and each other. If you think </w:t>
      </w:r>
      <w:r w:rsidR="008E5153">
        <w:rPr>
          <w:rFonts w:cstheme="minorHAnsi"/>
          <w:sz w:val="24"/>
          <w:szCs w:val="24"/>
        </w:rPr>
        <w:t xml:space="preserve"> you may </w:t>
      </w:r>
      <w:r w:rsidRPr="005C75D7">
        <w:rPr>
          <w:rFonts w:cstheme="minorHAnsi"/>
          <w:sz w:val="24"/>
          <w:szCs w:val="24"/>
        </w:rPr>
        <w:t xml:space="preserve">need to speak to someone, </w:t>
      </w:r>
      <w:r w:rsidR="003C12E1">
        <w:rPr>
          <w:rFonts w:cstheme="minorHAnsi"/>
          <w:sz w:val="24"/>
          <w:szCs w:val="24"/>
        </w:rPr>
        <w:t>y</w:t>
      </w:r>
      <w:r w:rsidRPr="005C75D7">
        <w:rPr>
          <w:rFonts w:cstheme="minorHAnsi"/>
          <w:sz w:val="24"/>
          <w:szCs w:val="24"/>
        </w:rPr>
        <w:t>ou</w:t>
      </w:r>
      <w:r w:rsidRPr="005C75D7">
        <w:rPr>
          <w:rFonts w:cstheme="minorHAnsi"/>
          <w:color w:val="333333"/>
          <w:sz w:val="24"/>
          <w:szCs w:val="24"/>
        </w:rPr>
        <w:t xml:space="preserve"> can find help and support online or over the phone from </w:t>
      </w:r>
      <w:hyperlink r:id="rId10" w:history="1">
        <w:r w:rsidRPr="005C75D7">
          <w:rPr>
            <w:rStyle w:val="Hyperlink"/>
            <w:rFonts w:cstheme="minorHAnsi"/>
            <w:color w:val="0070C0"/>
            <w:sz w:val="24"/>
            <w:szCs w:val="24"/>
          </w:rPr>
          <w:t>our employee support service PAM Assist</w:t>
        </w:r>
      </w:hyperlink>
      <w:r w:rsidRPr="005C75D7">
        <w:rPr>
          <w:rFonts w:cstheme="minorHAnsi"/>
          <w:color w:val="333333"/>
          <w:sz w:val="24"/>
          <w:szCs w:val="24"/>
        </w:rPr>
        <w:t xml:space="preserve">. Please see </w:t>
      </w:r>
      <w:hyperlink r:id="rId11" w:history="1">
        <w:r w:rsidRPr="005C75D7">
          <w:rPr>
            <w:rStyle w:val="Hyperlink"/>
            <w:color w:val="0070C0"/>
            <w:sz w:val="24"/>
            <w:szCs w:val="24"/>
          </w:rPr>
          <w:t>Staff Wellbeing - HMPPS Intranet (gsi.gov.uk)</w:t>
        </w:r>
      </w:hyperlink>
      <w:r w:rsidRPr="005C75D7">
        <w:rPr>
          <w:sz w:val="24"/>
          <w:szCs w:val="24"/>
        </w:rPr>
        <w:t xml:space="preserve"> for further avenues of support. </w:t>
      </w:r>
      <w:r w:rsidRPr="005C75D7">
        <w:rPr>
          <w:rFonts w:cstheme="minorHAnsi"/>
          <w:color w:val="333333"/>
          <w:sz w:val="24"/>
          <w:szCs w:val="24"/>
        </w:rPr>
        <w:t xml:space="preserve"> </w:t>
      </w:r>
      <w:r w:rsidRPr="005C75D7">
        <w:rPr>
          <w:rFonts w:cstheme="minorHAnsi"/>
          <w:sz w:val="24"/>
          <w:szCs w:val="24"/>
        </w:rPr>
        <w:t>You can also speak to the care team in your own establishment who will be able to signpost you for further support.</w:t>
      </w:r>
    </w:p>
    <w:p w14:paraId="61FC3ADE" w14:textId="77777777" w:rsidR="00CA4C00" w:rsidRPr="00CA4C00" w:rsidRDefault="00CA4C00">
      <w:pPr>
        <w:rPr>
          <w:b/>
          <w:bCs/>
          <w:color w:val="5B9BD5" w:themeColor="accent5"/>
          <w:sz w:val="24"/>
          <w:szCs w:val="24"/>
          <w:u w:val="single"/>
        </w:rPr>
      </w:pPr>
    </w:p>
    <w:sectPr w:rsidR="00CA4C00" w:rsidRPr="00CA4C00" w:rsidSect="009E3BD7">
      <w:pgSz w:w="11906" w:h="16838"/>
      <w:pgMar w:top="720" w:right="720" w:bottom="720" w:left="72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E6F0" w14:textId="77777777" w:rsidR="001003B4" w:rsidRDefault="001003B4" w:rsidP="007A1C76">
      <w:pPr>
        <w:spacing w:after="0" w:line="240" w:lineRule="auto"/>
      </w:pPr>
      <w:r>
        <w:separator/>
      </w:r>
    </w:p>
  </w:endnote>
  <w:endnote w:type="continuationSeparator" w:id="0">
    <w:p w14:paraId="72BB509A" w14:textId="77777777" w:rsidR="001003B4" w:rsidRDefault="001003B4" w:rsidP="007A1C76">
      <w:pPr>
        <w:spacing w:after="0" w:line="240" w:lineRule="auto"/>
      </w:pPr>
      <w:r>
        <w:continuationSeparator/>
      </w:r>
    </w:p>
  </w:endnote>
  <w:endnote w:type="continuationNotice" w:id="1">
    <w:p w14:paraId="5FF746C2" w14:textId="77777777" w:rsidR="001003B4" w:rsidRDefault="00100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8DEB5" w14:textId="77777777" w:rsidR="001003B4" w:rsidRDefault="001003B4" w:rsidP="007A1C76">
      <w:pPr>
        <w:spacing w:after="0" w:line="240" w:lineRule="auto"/>
      </w:pPr>
      <w:r>
        <w:separator/>
      </w:r>
    </w:p>
  </w:footnote>
  <w:footnote w:type="continuationSeparator" w:id="0">
    <w:p w14:paraId="13B5BD42" w14:textId="77777777" w:rsidR="001003B4" w:rsidRDefault="001003B4" w:rsidP="007A1C76">
      <w:pPr>
        <w:spacing w:after="0" w:line="240" w:lineRule="auto"/>
      </w:pPr>
      <w:r>
        <w:continuationSeparator/>
      </w:r>
    </w:p>
  </w:footnote>
  <w:footnote w:type="continuationNotice" w:id="1">
    <w:p w14:paraId="7A024540" w14:textId="77777777" w:rsidR="001003B4" w:rsidRDefault="00100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7D27"/>
    <w:multiLevelType w:val="hybridMultilevel"/>
    <w:tmpl w:val="13DE97CA"/>
    <w:lvl w:ilvl="0" w:tplc="BC129D94">
      <w:start w:val="1"/>
      <w:numFmt w:val="bullet"/>
      <w:lvlText w:val="•"/>
      <w:lvlJc w:val="left"/>
      <w:pPr>
        <w:tabs>
          <w:tab w:val="num" w:pos="720"/>
        </w:tabs>
        <w:ind w:left="720" w:hanging="360"/>
      </w:pPr>
      <w:rPr>
        <w:rFonts w:ascii="Arial" w:hAnsi="Arial" w:hint="default"/>
      </w:rPr>
    </w:lvl>
    <w:lvl w:ilvl="1" w:tplc="E0B62428" w:tentative="1">
      <w:start w:val="1"/>
      <w:numFmt w:val="bullet"/>
      <w:lvlText w:val="•"/>
      <w:lvlJc w:val="left"/>
      <w:pPr>
        <w:tabs>
          <w:tab w:val="num" w:pos="1440"/>
        </w:tabs>
        <w:ind w:left="1440" w:hanging="360"/>
      </w:pPr>
      <w:rPr>
        <w:rFonts w:ascii="Arial" w:hAnsi="Arial" w:hint="default"/>
      </w:rPr>
    </w:lvl>
    <w:lvl w:ilvl="2" w:tplc="9A066028" w:tentative="1">
      <w:start w:val="1"/>
      <w:numFmt w:val="bullet"/>
      <w:lvlText w:val="•"/>
      <w:lvlJc w:val="left"/>
      <w:pPr>
        <w:tabs>
          <w:tab w:val="num" w:pos="2160"/>
        </w:tabs>
        <w:ind w:left="2160" w:hanging="360"/>
      </w:pPr>
      <w:rPr>
        <w:rFonts w:ascii="Arial" w:hAnsi="Arial" w:hint="default"/>
      </w:rPr>
    </w:lvl>
    <w:lvl w:ilvl="3" w:tplc="69288BEA" w:tentative="1">
      <w:start w:val="1"/>
      <w:numFmt w:val="bullet"/>
      <w:lvlText w:val="•"/>
      <w:lvlJc w:val="left"/>
      <w:pPr>
        <w:tabs>
          <w:tab w:val="num" w:pos="2880"/>
        </w:tabs>
        <w:ind w:left="2880" w:hanging="360"/>
      </w:pPr>
      <w:rPr>
        <w:rFonts w:ascii="Arial" w:hAnsi="Arial" w:hint="default"/>
      </w:rPr>
    </w:lvl>
    <w:lvl w:ilvl="4" w:tplc="3474B5C0" w:tentative="1">
      <w:start w:val="1"/>
      <w:numFmt w:val="bullet"/>
      <w:lvlText w:val="•"/>
      <w:lvlJc w:val="left"/>
      <w:pPr>
        <w:tabs>
          <w:tab w:val="num" w:pos="3600"/>
        </w:tabs>
        <w:ind w:left="3600" w:hanging="360"/>
      </w:pPr>
      <w:rPr>
        <w:rFonts w:ascii="Arial" w:hAnsi="Arial" w:hint="default"/>
      </w:rPr>
    </w:lvl>
    <w:lvl w:ilvl="5" w:tplc="38766F44" w:tentative="1">
      <w:start w:val="1"/>
      <w:numFmt w:val="bullet"/>
      <w:lvlText w:val="•"/>
      <w:lvlJc w:val="left"/>
      <w:pPr>
        <w:tabs>
          <w:tab w:val="num" w:pos="4320"/>
        </w:tabs>
        <w:ind w:left="4320" w:hanging="360"/>
      </w:pPr>
      <w:rPr>
        <w:rFonts w:ascii="Arial" w:hAnsi="Arial" w:hint="default"/>
      </w:rPr>
    </w:lvl>
    <w:lvl w:ilvl="6" w:tplc="F5E64292" w:tentative="1">
      <w:start w:val="1"/>
      <w:numFmt w:val="bullet"/>
      <w:lvlText w:val="•"/>
      <w:lvlJc w:val="left"/>
      <w:pPr>
        <w:tabs>
          <w:tab w:val="num" w:pos="5040"/>
        </w:tabs>
        <w:ind w:left="5040" w:hanging="360"/>
      </w:pPr>
      <w:rPr>
        <w:rFonts w:ascii="Arial" w:hAnsi="Arial" w:hint="default"/>
      </w:rPr>
    </w:lvl>
    <w:lvl w:ilvl="7" w:tplc="4544A1AE" w:tentative="1">
      <w:start w:val="1"/>
      <w:numFmt w:val="bullet"/>
      <w:lvlText w:val="•"/>
      <w:lvlJc w:val="left"/>
      <w:pPr>
        <w:tabs>
          <w:tab w:val="num" w:pos="5760"/>
        </w:tabs>
        <w:ind w:left="5760" w:hanging="360"/>
      </w:pPr>
      <w:rPr>
        <w:rFonts w:ascii="Arial" w:hAnsi="Arial" w:hint="default"/>
      </w:rPr>
    </w:lvl>
    <w:lvl w:ilvl="8" w:tplc="2C58B7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C1402D"/>
    <w:multiLevelType w:val="hybridMultilevel"/>
    <w:tmpl w:val="7488279E"/>
    <w:lvl w:ilvl="0" w:tplc="4A6EEF76">
      <w:start w:val="1"/>
      <w:numFmt w:val="bullet"/>
      <w:lvlText w:val="•"/>
      <w:lvlJc w:val="left"/>
      <w:pPr>
        <w:tabs>
          <w:tab w:val="num" w:pos="720"/>
        </w:tabs>
        <w:ind w:left="720" w:hanging="360"/>
      </w:pPr>
      <w:rPr>
        <w:rFonts w:ascii="Arial" w:hAnsi="Arial" w:hint="default"/>
      </w:rPr>
    </w:lvl>
    <w:lvl w:ilvl="1" w:tplc="1D5CCE8A" w:tentative="1">
      <w:start w:val="1"/>
      <w:numFmt w:val="bullet"/>
      <w:lvlText w:val="•"/>
      <w:lvlJc w:val="left"/>
      <w:pPr>
        <w:tabs>
          <w:tab w:val="num" w:pos="1440"/>
        </w:tabs>
        <w:ind w:left="1440" w:hanging="360"/>
      </w:pPr>
      <w:rPr>
        <w:rFonts w:ascii="Arial" w:hAnsi="Arial" w:hint="default"/>
      </w:rPr>
    </w:lvl>
    <w:lvl w:ilvl="2" w:tplc="3C5ABD60" w:tentative="1">
      <w:start w:val="1"/>
      <w:numFmt w:val="bullet"/>
      <w:lvlText w:val="•"/>
      <w:lvlJc w:val="left"/>
      <w:pPr>
        <w:tabs>
          <w:tab w:val="num" w:pos="2160"/>
        </w:tabs>
        <w:ind w:left="2160" w:hanging="360"/>
      </w:pPr>
      <w:rPr>
        <w:rFonts w:ascii="Arial" w:hAnsi="Arial" w:hint="default"/>
      </w:rPr>
    </w:lvl>
    <w:lvl w:ilvl="3" w:tplc="8556C0A6" w:tentative="1">
      <w:start w:val="1"/>
      <w:numFmt w:val="bullet"/>
      <w:lvlText w:val="•"/>
      <w:lvlJc w:val="left"/>
      <w:pPr>
        <w:tabs>
          <w:tab w:val="num" w:pos="2880"/>
        </w:tabs>
        <w:ind w:left="2880" w:hanging="360"/>
      </w:pPr>
      <w:rPr>
        <w:rFonts w:ascii="Arial" w:hAnsi="Arial" w:hint="default"/>
      </w:rPr>
    </w:lvl>
    <w:lvl w:ilvl="4" w:tplc="24401E10" w:tentative="1">
      <w:start w:val="1"/>
      <w:numFmt w:val="bullet"/>
      <w:lvlText w:val="•"/>
      <w:lvlJc w:val="left"/>
      <w:pPr>
        <w:tabs>
          <w:tab w:val="num" w:pos="3600"/>
        </w:tabs>
        <w:ind w:left="3600" w:hanging="360"/>
      </w:pPr>
      <w:rPr>
        <w:rFonts w:ascii="Arial" w:hAnsi="Arial" w:hint="default"/>
      </w:rPr>
    </w:lvl>
    <w:lvl w:ilvl="5" w:tplc="D2D48504" w:tentative="1">
      <w:start w:val="1"/>
      <w:numFmt w:val="bullet"/>
      <w:lvlText w:val="•"/>
      <w:lvlJc w:val="left"/>
      <w:pPr>
        <w:tabs>
          <w:tab w:val="num" w:pos="4320"/>
        </w:tabs>
        <w:ind w:left="4320" w:hanging="360"/>
      </w:pPr>
      <w:rPr>
        <w:rFonts w:ascii="Arial" w:hAnsi="Arial" w:hint="default"/>
      </w:rPr>
    </w:lvl>
    <w:lvl w:ilvl="6" w:tplc="8D40400A" w:tentative="1">
      <w:start w:val="1"/>
      <w:numFmt w:val="bullet"/>
      <w:lvlText w:val="•"/>
      <w:lvlJc w:val="left"/>
      <w:pPr>
        <w:tabs>
          <w:tab w:val="num" w:pos="5040"/>
        </w:tabs>
        <w:ind w:left="5040" w:hanging="360"/>
      </w:pPr>
      <w:rPr>
        <w:rFonts w:ascii="Arial" w:hAnsi="Arial" w:hint="default"/>
      </w:rPr>
    </w:lvl>
    <w:lvl w:ilvl="7" w:tplc="28EC65A0" w:tentative="1">
      <w:start w:val="1"/>
      <w:numFmt w:val="bullet"/>
      <w:lvlText w:val="•"/>
      <w:lvlJc w:val="left"/>
      <w:pPr>
        <w:tabs>
          <w:tab w:val="num" w:pos="5760"/>
        </w:tabs>
        <w:ind w:left="5760" w:hanging="360"/>
      </w:pPr>
      <w:rPr>
        <w:rFonts w:ascii="Arial" w:hAnsi="Arial" w:hint="default"/>
      </w:rPr>
    </w:lvl>
    <w:lvl w:ilvl="8" w:tplc="361E8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F423F2"/>
    <w:multiLevelType w:val="hybridMultilevel"/>
    <w:tmpl w:val="70BA29C2"/>
    <w:lvl w:ilvl="0" w:tplc="5D4247E6">
      <w:start w:val="1"/>
      <w:numFmt w:val="bullet"/>
      <w:lvlText w:val="•"/>
      <w:lvlJc w:val="left"/>
      <w:pPr>
        <w:tabs>
          <w:tab w:val="num" w:pos="720"/>
        </w:tabs>
        <w:ind w:left="720" w:hanging="360"/>
      </w:pPr>
      <w:rPr>
        <w:rFonts w:ascii="Arial" w:hAnsi="Arial" w:hint="default"/>
      </w:rPr>
    </w:lvl>
    <w:lvl w:ilvl="1" w:tplc="AFEA58B4" w:tentative="1">
      <w:start w:val="1"/>
      <w:numFmt w:val="bullet"/>
      <w:lvlText w:val="•"/>
      <w:lvlJc w:val="left"/>
      <w:pPr>
        <w:tabs>
          <w:tab w:val="num" w:pos="1440"/>
        </w:tabs>
        <w:ind w:left="1440" w:hanging="360"/>
      </w:pPr>
      <w:rPr>
        <w:rFonts w:ascii="Arial" w:hAnsi="Arial" w:hint="default"/>
      </w:rPr>
    </w:lvl>
    <w:lvl w:ilvl="2" w:tplc="5B4A7C2A" w:tentative="1">
      <w:start w:val="1"/>
      <w:numFmt w:val="bullet"/>
      <w:lvlText w:val="•"/>
      <w:lvlJc w:val="left"/>
      <w:pPr>
        <w:tabs>
          <w:tab w:val="num" w:pos="2160"/>
        </w:tabs>
        <w:ind w:left="2160" w:hanging="360"/>
      </w:pPr>
      <w:rPr>
        <w:rFonts w:ascii="Arial" w:hAnsi="Arial" w:hint="default"/>
      </w:rPr>
    </w:lvl>
    <w:lvl w:ilvl="3" w:tplc="E6BAEEAC" w:tentative="1">
      <w:start w:val="1"/>
      <w:numFmt w:val="bullet"/>
      <w:lvlText w:val="•"/>
      <w:lvlJc w:val="left"/>
      <w:pPr>
        <w:tabs>
          <w:tab w:val="num" w:pos="2880"/>
        </w:tabs>
        <w:ind w:left="2880" w:hanging="360"/>
      </w:pPr>
      <w:rPr>
        <w:rFonts w:ascii="Arial" w:hAnsi="Arial" w:hint="default"/>
      </w:rPr>
    </w:lvl>
    <w:lvl w:ilvl="4" w:tplc="F068806A" w:tentative="1">
      <w:start w:val="1"/>
      <w:numFmt w:val="bullet"/>
      <w:lvlText w:val="•"/>
      <w:lvlJc w:val="left"/>
      <w:pPr>
        <w:tabs>
          <w:tab w:val="num" w:pos="3600"/>
        </w:tabs>
        <w:ind w:left="3600" w:hanging="360"/>
      </w:pPr>
      <w:rPr>
        <w:rFonts w:ascii="Arial" w:hAnsi="Arial" w:hint="default"/>
      </w:rPr>
    </w:lvl>
    <w:lvl w:ilvl="5" w:tplc="09EE615A" w:tentative="1">
      <w:start w:val="1"/>
      <w:numFmt w:val="bullet"/>
      <w:lvlText w:val="•"/>
      <w:lvlJc w:val="left"/>
      <w:pPr>
        <w:tabs>
          <w:tab w:val="num" w:pos="4320"/>
        </w:tabs>
        <w:ind w:left="4320" w:hanging="360"/>
      </w:pPr>
      <w:rPr>
        <w:rFonts w:ascii="Arial" w:hAnsi="Arial" w:hint="default"/>
      </w:rPr>
    </w:lvl>
    <w:lvl w:ilvl="6" w:tplc="25F0E94A" w:tentative="1">
      <w:start w:val="1"/>
      <w:numFmt w:val="bullet"/>
      <w:lvlText w:val="•"/>
      <w:lvlJc w:val="left"/>
      <w:pPr>
        <w:tabs>
          <w:tab w:val="num" w:pos="5040"/>
        </w:tabs>
        <w:ind w:left="5040" w:hanging="360"/>
      </w:pPr>
      <w:rPr>
        <w:rFonts w:ascii="Arial" w:hAnsi="Arial" w:hint="default"/>
      </w:rPr>
    </w:lvl>
    <w:lvl w:ilvl="7" w:tplc="6736F5C2" w:tentative="1">
      <w:start w:val="1"/>
      <w:numFmt w:val="bullet"/>
      <w:lvlText w:val="•"/>
      <w:lvlJc w:val="left"/>
      <w:pPr>
        <w:tabs>
          <w:tab w:val="num" w:pos="5760"/>
        </w:tabs>
        <w:ind w:left="5760" w:hanging="360"/>
      </w:pPr>
      <w:rPr>
        <w:rFonts w:ascii="Arial" w:hAnsi="Arial" w:hint="default"/>
      </w:rPr>
    </w:lvl>
    <w:lvl w:ilvl="8" w:tplc="A41EB2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F10F9B"/>
    <w:multiLevelType w:val="hybridMultilevel"/>
    <w:tmpl w:val="A198BB14"/>
    <w:lvl w:ilvl="0" w:tplc="5D4247E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33402"/>
    <w:multiLevelType w:val="hybridMultilevel"/>
    <w:tmpl w:val="C21E9008"/>
    <w:lvl w:ilvl="0" w:tplc="E5B27354">
      <w:start w:val="1"/>
      <w:numFmt w:val="bullet"/>
      <w:lvlText w:val="•"/>
      <w:lvlJc w:val="left"/>
      <w:pPr>
        <w:tabs>
          <w:tab w:val="num" w:pos="720"/>
        </w:tabs>
        <w:ind w:left="720" w:hanging="360"/>
      </w:pPr>
      <w:rPr>
        <w:rFonts w:ascii="Arial" w:hAnsi="Arial" w:hint="default"/>
      </w:rPr>
    </w:lvl>
    <w:lvl w:ilvl="1" w:tplc="D844273C">
      <w:numFmt w:val="bullet"/>
      <w:lvlText w:val="•"/>
      <w:lvlJc w:val="left"/>
      <w:pPr>
        <w:tabs>
          <w:tab w:val="num" w:pos="1440"/>
        </w:tabs>
        <w:ind w:left="1440" w:hanging="360"/>
      </w:pPr>
      <w:rPr>
        <w:rFonts w:ascii="Arial" w:hAnsi="Arial" w:hint="default"/>
      </w:rPr>
    </w:lvl>
    <w:lvl w:ilvl="2" w:tplc="7E8E6FA6" w:tentative="1">
      <w:start w:val="1"/>
      <w:numFmt w:val="bullet"/>
      <w:lvlText w:val="•"/>
      <w:lvlJc w:val="left"/>
      <w:pPr>
        <w:tabs>
          <w:tab w:val="num" w:pos="2160"/>
        </w:tabs>
        <w:ind w:left="2160" w:hanging="360"/>
      </w:pPr>
      <w:rPr>
        <w:rFonts w:ascii="Arial" w:hAnsi="Arial" w:hint="default"/>
      </w:rPr>
    </w:lvl>
    <w:lvl w:ilvl="3" w:tplc="D41A78B0" w:tentative="1">
      <w:start w:val="1"/>
      <w:numFmt w:val="bullet"/>
      <w:lvlText w:val="•"/>
      <w:lvlJc w:val="left"/>
      <w:pPr>
        <w:tabs>
          <w:tab w:val="num" w:pos="2880"/>
        </w:tabs>
        <w:ind w:left="2880" w:hanging="360"/>
      </w:pPr>
      <w:rPr>
        <w:rFonts w:ascii="Arial" w:hAnsi="Arial" w:hint="default"/>
      </w:rPr>
    </w:lvl>
    <w:lvl w:ilvl="4" w:tplc="761CA6EE" w:tentative="1">
      <w:start w:val="1"/>
      <w:numFmt w:val="bullet"/>
      <w:lvlText w:val="•"/>
      <w:lvlJc w:val="left"/>
      <w:pPr>
        <w:tabs>
          <w:tab w:val="num" w:pos="3600"/>
        </w:tabs>
        <w:ind w:left="3600" w:hanging="360"/>
      </w:pPr>
      <w:rPr>
        <w:rFonts w:ascii="Arial" w:hAnsi="Arial" w:hint="default"/>
      </w:rPr>
    </w:lvl>
    <w:lvl w:ilvl="5" w:tplc="85604B78" w:tentative="1">
      <w:start w:val="1"/>
      <w:numFmt w:val="bullet"/>
      <w:lvlText w:val="•"/>
      <w:lvlJc w:val="left"/>
      <w:pPr>
        <w:tabs>
          <w:tab w:val="num" w:pos="4320"/>
        </w:tabs>
        <w:ind w:left="4320" w:hanging="360"/>
      </w:pPr>
      <w:rPr>
        <w:rFonts w:ascii="Arial" w:hAnsi="Arial" w:hint="default"/>
      </w:rPr>
    </w:lvl>
    <w:lvl w:ilvl="6" w:tplc="B67C2090" w:tentative="1">
      <w:start w:val="1"/>
      <w:numFmt w:val="bullet"/>
      <w:lvlText w:val="•"/>
      <w:lvlJc w:val="left"/>
      <w:pPr>
        <w:tabs>
          <w:tab w:val="num" w:pos="5040"/>
        </w:tabs>
        <w:ind w:left="5040" w:hanging="360"/>
      </w:pPr>
      <w:rPr>
        <w:rFonts w:ascii="Arial" w:hAnsi="Arial" w:hint="default"/>
      </w:rPr>
    </w:lvl>
    <w:lvl w:ilvl="7" w:tplc="949CBECA" w:tentative="1">
      <w:start w:val="1"/>
      <w:numFmt w:val="bullet"/>
      <w:lvlText w:val="•"/>
      <w:lvlJc w:val="left"/>
      <w:pPr>
        <w:tabs>
          <w:tab w:val="num" w:pos="5760"/>
        </w:tabs>
        <w:ind w:left="5760" w:hanging="360"/>
      </w:pPr>
      <w:rPr>
        <w:rFonts w:ascii="Arial" w:hAnsi="Arial" w:hint="default"/>
      </w:rPr>
    </w:lvl>
    <w:lvl w:ilvl="8" w:tplc="F57C4D8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30"/>
    <w:rsid w:val="00002DB5"/>
    <w:rsid w:val="00011B59"/>
    <w:rsid w:val="00016AB5"/>
    <w:rsid w:val="0003148E"/>
    <w:rsid w:val="000359A5"/>
    <w:rsid w:val="000517BE"/>
    <w:rsid w:val="00054AA6"/>
    <w:rsid w:val="000732A0"/>
    <w:rsid w:val="00097653"/>
    <w:rsid w:val="000B2AAB"/>
    <w:rsid w:val="000B68BD"/>
    <w:rsid w:val="000C3427"/>
    <w:rsid w:val="001003B4"/>
    <w:rsid w:val="00100D2A"/>
    <w:rsid w:val="0010312D"/>
    <w:rsid w:val="001172C4"/>
    <w:rsid w:val="001222A2"/>
    <w:rsid w:val="00161617"/>
    <w:rsid w:val="00166013"/>
    <w:rsid w:val="00167FA3"/>
    <w:rsid w:val="00176E9C"/>
    <w:rsid w:val="00193E45"/>
    <w:rsid w:val="001B14CA"/>
    <w:rsid w:val="001B3618"/>
    <w:rsid w:val="001B3F07"/>
    <w:rsid w:val="001C2D30"/>
    <w:rsid w:val="001C5A80"/>
    <w:rsid w:val="001D78AA"/>
    <w:rsid w:val="001D7E94"/>
    <w:rsid w:val="001E4661"/>
    <w:rsid w:val="001F5F4F"/>
    <w:rsid w:val="00220E42"/>
    <w:rsid w:val="00223F92"/>
    <w:rsid w:val="00230939"/>
    <w:rsid w:val="00232D24"/>
    <w:rsid w:val="00237350"/>
    <w:rsid w:val="00241540"/>
    <w:rsid w:val="00251779"/>
    <w:rsid w:val="002853EB"/>
    <w:rsid w:val="0029331A"/>
    <w:rsid w:val="00296269"/>
    <w:rsid w:val="00296F2A"/>
    <w:rsid w:val="002A1BDC"/>
    <w:rsid w:val="002B2205"/>
    <w:rsid w:val="002B6AFF"/>
    <w:rsid w:val="002C6A2E"/>
    <w:rsid w:val="002D7229"/>
    <w:rsid w:val="002F7643"/>
    <w:rsid w:val="00307B50"/>
    <w:rsid w:val="0033531A"/>
    <w:rsid w:val="003552CD"/>
    <w:rsid w:val="00363BEA"/>
    <w:rsid w:val="0039484B"/>
    <w:rsid w:val="003B4548"/>
    <w:rsid w:val="003C12E1"/>
    <w:rsid w:val="003C5C73"/>
    <w:rsid w:val="003D63A4"/>
    <w:rsid w:val="003D63FE"/>
    <w:rsid w:val="003D7621"/>
    <w:rsid w:val="003E4751"/>
    <w:rsid w:val="003F1544"/>
    <w:rsid w:val="003F6878"/>
    <w:rsid w:val="00412D98"/>
    <w:rsid w:val="00420B23"/>
    <w:rsid w:val="00432F13"/>
    <w:rsid w:val="00435619"/>
    <w:rsid w:val="00436A03"/>
    <w:rsid w:val="0043746D"/>
    <w:rsid w:val="00455E5B"/>
    <w:rsid w:val="00461E66"/>
    <w:rsid w:val="00466E82"/>
    <w:rsid w:val="00474967"/>
    <w:rsid w:val="004841D9"/>
    <w:rsid w:val="004846D6"/>
    <w:rsid w:val="004A03E8"/>
    <w:rsid w:val="004A1F96"/>
    <w:rsid w:val="004B6E69"/>
    <w:rsid w:val="004F7CCE"/>
    <w:rsid w:val="0051048D"/>
    <w:rsid w:val="00516E0D"/>
    <w:rsid w:val="00524DBF"/>
    <w:rsid w:val="00525BD6"/>
    <w:rsid w:val="0053064D"/>
    <w:rsid w:val="005432B8"/>
    <w:rsid w:val="00546FE1"/>
    <w:rsid w:val="00547397"/>
    <w:rsid w:val="00551A4C"/>
    <w:rsid w:val="0056204A"/>
    <w:rsid w:val="005654A5"/>
    <w:rsid w:val="005859D8"/>
    <w:rsid w:val="005A394B"/>
    <w:rsid w:val="005B0A10"/>
    <w:rsid w:val="005B3845"/>
    <w:rsid w:val="005C5B79"/>
    <w:rsid w:val="005C6487"/>
    <w:rsid w:val="005C75D7"/>
    <w:rsid w:val="005D3CFB"/>
    <w:rsid w:val="005D5AA9"/>
    <w:rsid w:val="005E21A5"/>
    <w:rsid w:val="005E68E5"/>
    <w:rsid w:val="005F3684"/>
    <w:rsid w:val="005F54EF"/>
    <w:rsid w:val="005F6708"/>
    <w:rsid w:val="005F6B2A"/>
    <w:rsid w:val="006135D7"/>
    <w:rsid w:val="00615571"/>
    <w:rsid w:val="0062167B"/>
    <w:rsid w:val="00632A9B"/>
    <w:rsid w:val="00632C79"/>
    <w:rsid w:val="00644D10"/>
    <w:rsid w:val="00653A62"/>
    <w:rsid w:val="0066558F"/>
    <w:rsid w:val="006668C7"/>
    <w:rsid w:val="00670B7B"/>
    <w:rsid w:val="00676632"/>
    <w:rsid w:val="00682ED3"/>
    <w:rsid w:val="00683B0A"/>
    <w:rsid w:val="00691B28"/>
    <w:rsid w:val="006B1925"/>
    <w:rsid w:val="006B2BC6"/>
    <w:rsid w:val="006B6C14"/>
    <w:rsid w:val="006D0A94"/>
    <w:rsid w:val="006E025B"/>
    <w:rsid w:val="006E440D"/>
    <w:rsid w:val="007020E2"/>
    <w:rsid w:val="00703EA3"/>
    <w:rsid w:val="007119A4"/>
    <w:rsid w:val="00712E2D"/>
    <w:rsid w:val="0071576C"/>
    <w:rsid w:val="00733311"/>
    <w:rsid w:val="00742506"/>
    <w:rsid w:val="00743143"/>
    <w:rsid w:val="00753312"/>
    <w:rsid w:val="00760CE8"/>
    <w:rsid w:val="00774037"/>
    <w:rsid w:val="00783C59"/>
    <w:rsid w:val="007A1C76"/>
    <w:rsid w:val="007A303F"/>
    <w:rsid w:val="007B7652"/>
    <w:rsid w:val="007C4221"/>
    <w:rsid w:val="007E15F7"/>
    <w:rsid w:val="007F2C7C"/>
    <w:rsid w:val="007F495A"/>
    <w:rsid w:val="008075F9"/>
    <w:rsid w:val="00817E6A"/>
    <w:rsid w:val="00822578"/>
    <w:rsid w:val="00824EDC"/>
    <w:rsid w:val="00850880"/>
    <w:rsid w:val="00856F10"/>
    <w:rsid w:val="008646FB"/>
    <w:rsid w:val="00864AF5"/>
    <w:rsid w:val="00866BC2"/>
    <w:rsid w:val="00874473"/>
    <w:rsid w:val="0087540C"/>
    <w:rsid w:val="00875C2D"/>
    <w:rsid w:val="00881C4F"/>
    <w:rsid w:val="008A7E11"/>
    <w:rsid w:val="008C27B7"/>
    <w:rsid w:val="008C3C14"/>
    <w:rsid w:val="008C69E1"/>
    <w:rsid w:val="008E5153"/>
    <w:rsid w:val="008F3048"/>
    <w:rsid w:val="008F7B4B"/>
    <w:rsid w:val="00906448"/>
    <w:rsid w:val="00917D85"/>
    <w:rsid w:val="00923BE8"/>
    <w:rsid w:val="00927545"/>
    <w:rsid w:val="009323EB"/>
    <w:rsid w:val="00945167"/>
    <w:rsid w:val="00956005"/>
    <w:rsid w:val="00956399"/>
    <w:rsid w:val="00962E36"/>
    <w:rsid w:val="00966BB9"/>
    <w:rsid w:val="00985793"/>
    <w:rsid w:val="00993B9D"/>
    <w:rsid w:val="009B70E7"/>
    <w:rsid w:val="009D0DEB"/>
    <w:rsid w:val="009E3BD7"/>
    <w:rsid w:val="009F4EDA"/>
    <w:rsid w:val="009F6ADF"/>
    <w:rsid w:val="009F6B8B"/>
    <w:rsid w:val="009F74F4"/>
    <w:rsid w:val="00A071E5"/>
    <w:rsid w:val="00A30CE2"/>
    <w:rsid w:val="00A40294"/>
    <w:rsid w:val="00A47159"/>
    <w:rsid w:val="00A7613B"/>
    <w:rsid w:val="00A925C7"/>
    <w:rsid w:val="00AB7E80"/>
    <w:rsid w:val="00AC3FC0"/>
    <w:rsid w:val="00AD4FB3"/>
    <w:rsid w:val="00AD619A"/>
    <w:rsid w:val="00AF264D"/>
    <w:rsid w:val="00AF6C2C"/>
    <w:rsid w:val="00AF7245"/>
    <w:rsid w:val="00B43150"/>
    <w:rsid w:val="00B457D7"/>
    <w:rsid w:val="00B5298D"/>
    <w:rsid w:val="00B65F00"/>
    <w:rsid w:val="00B75DAA"/>
    <w:rsid w:val="00B8361C"/>
    <w:rsid w:val="00B94F19"/>
    <w:rsid w:val="00BA5DCD"/>
    <w:rsid w:val="00BA7B40"/>
    <w:rsid w:val="00BB7446"/>
    <w:rsid w:val="00BF23B2"/>
    <w:rsid w:val="00BF6334"/>
    <w:rsid w:val="00C10FE7"/>
    <w:rsid w:val="00C24634"/>
    <w:rsid w:val="00C2754C"/>
    <w:rsid w:val="00C4785D"/>
    <w:rsid w:val="00C71C6E"/>
    <w:rsid w:val="00C836A0"/>
    <w:rsid w:val="00C91FDD"/>
    <w:rsid w:val="00CA4C00"/>
    <w:rsid w:val="00CA6609"/>
    <w:rsid w:val="00CB344E"/>
    <w:rsid w:val="00CB769A"/>
    <w:rsid w:val="00CE6EDF"/>
    <w:rsid w:val="00CE739B"/>
    <w:rsid w:val="00CE78DC"/>
    <w:rsid w:val="00D2126D"/>
    <w:rsid w:val="00D36D09"/>
    <w:rsid w:val="00D4172F"/>
    <w:rsid w:val="00D5156C"/>
    <w:rsid w:val="00D60EA1"/>
    <w:rsid w:val="00D66B62"/>
    <w:rsid w:val="00D723A4"/>
    <w:rsid w:val="00D74109"/>
    <w:rsid w:val="00D85A11"/>
    <w:rsid w:val="00D940F8"/>
    <w:rsid w:val="00DE085B"/>
    <w:rsid w:val="00DE4AB8"/>
    <w:rsid w:val="00E02D9D"/>
    <w:rsid w:val="00E173BF"/>
    <w:rsid w:val="00E23ABD"/>
    <w:rsid w:val="00E241A1"/>
    <w:rsid w:val="00E44423"/>
    <w:rsid w:val="00E462CA"/>
    <w:rsid w:val="00E47173"/>
    <w:rsid w:val="00E6276D"/>
    <w:rsid w:val="00E97EE4"/>
    <w:rsid w:val="00EA0236"/>
    <w:rsid w:val="00EA4ABC"/>
    <w:rsid w:val="00EC53B3"/>
    <w:rsid w:val="00ED0682"/>
    <w:rsid w:val="00ED100E"/>
    <w:rsid w:val="00EE2DE1"/>
    <w:rsid w:val="00EE7FA9"/>
    <w:rsid w:val="00F015A8"/>
    <w:rsid w:val="00F0244F"/>
    <w:rsid w:val="00F11B5F"/>
    <w:rsid w:val="00F134C4"/>
    <w:rsid w:val="00F205DB"/>
    <w:rsid w:val="00F3353B"/>
    <w:rsid w:val="00F447E2"/>
    <w:rsid w:val="00F44F45"/>
    <w:rsid w:val="00F71181"/>
    <w:rsid w:val="00F85E91"/>
    <w:rsid w:val="00F85EB9"/>
    <w:rsid w:val="00F90F7C"/>
    <w:rsid w:val="00FA049D"/>
    <w:rsid w:val="00FA238F"/>
    <w:rsid w:val="00FA764D"/>
    <w:rsid w:val="00FB2FD6"/>
    <w:rsid w:val="00FC6B60"/>
    <w:rsid w:val="00FD05E6"/>
    <w:rsid w:val="00FD1996"/>
    <w:rsid w:val="00FD1BC5"/>
    <w:rsid w:val="00FD2DE4"/>
    <w:rsid w:val="00FE7937"/>
    <w:rsid w:val="00FE797C"/>
    <w:rsid w:val="00FF1B25"/>
    <w:rsid w:val="3DC1F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432D6"/>
  <w15:chartTrackingRefBased/>
  <w15:docId w15:val="{179A973A-CC8C-4BCB-86A6-6269917E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D30"/>
    <w:pPr>
      <w:ind w:left="720"/>
      <w:contextualSpacing/>
    </w:pPr>
  </w:style>
  <w:style w:type="paragraph" w:customStyle="1" w:styleId="Default">
    <w:name w:val="Default"/>
    <w:rsid w:val="007A1C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A1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C76"/>
  </w:style>
  <w:style w:type="paragraph" w:styleId="Footer">
    <w:name w:val="footer"/>
    <w:basedOn w:val="Normal"/>
    <w:link w:val="FooterChar"/>
    <w:uiPriority w:val="99"/>
    <w:unhideWhenUsed/>
    <w:rsid w:val="007A1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C76"/>
  </w:style>
  <w:style w:type="table" w:styleId="TableGrid">
    <w:name w:val="Table Grid"/>
    <w:basedOn w:val="TableNormal"/>
    <w:uiPriority w:val="39"/>
    <w:rsid w:val="003F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4ABC"/>
    <w:rPr>
      <w:sz w:val="16"/>
      <w:szCs w:val="16"/>
    </w:rPr>
  </w:style>
  <w:style w:type="paragraph" w:styleId="CommentText">
    <w:name w:val="annotation text"/>
    <w:basedOn w:val="Normal"/>
    <w:link w:val="CommentTextChar"/>
    <w:uiPriority w:val="99"/>
    <w:semiHidden/>
    <w:unhideWhenUsed/>
    <w:rsid w:val="00EA4ABC"/>
    <w:pPr>
      <w:spacing w:line="240" w:lineRule="auto"/>
    </w:pPr>
    <w:rPr>
      <w:sz w:val="20"/>
      <w:szCs w:val="20"/>
    </w:rPr>
  </w:style>
  <w:style w:type="character" w:customStyle="1" w:styleId="CommentTextChar">
    <w:name w:val="Comment Text Char"/>
    <w:basedOn w:val="DefaultParagraphFont"/>
    <w:link w:val="CommentText"/>
    <w:uiPriority w:val="99"/>
    <w:semiHidden/>
    <w:rsid w:val="00EA4ABC"/>
    <w:rPr>
      <w:sz w:val="20"/>
      <w:szCs w:val="20"/>
    </w:rPr>
  </w:style>
  <w:style w:type="paragraph" w:styleId="CommentSubject">
    <w:name w:val="annotation subject"/>
    <w:basedOn w:val="CommentText"/>
    <w:next w:val="CommentText"/>
    <w:link w:val="CommentSubjectChar"/>
    <w:uiPriority w:val="99"/>
    <w:semiHidden/>
    <w:unhideWhenUsed/>
    <w:rsid w:val="00EA4ABC"/>
    <w:rPr>
      <w:b/>
      <w:bCs/>
    </w:rPr>
  </w:style>
  <w:style w:type="character" w:customStyle="1" w:styleId="CommentSubjectChar">
    <w:name w:val="Comment Subject Char"/>
    <w:basedOn w:val="CommentTextChar"/>
    <w:link w:val="CommentSubject"/>
    <w:uiPriority w:val="99"/>
    <w:semiHidden/>
    <w:rsid w:val="00EA4ABC"/>
    <w:rPr>
      <w:b/>
      <w:bCs/>
      <w:sz w:val="20"/>
      <w:szCs w:val="20"/>
    </w:rPr>
  </w:style>
  <w:style w:type="character" w:styleId="Hyperlink">
    <w:name w:val="Hyperlink"/>
    <w:basedOn w:val="DefaultParagraphFont"/>
    <w:uiPriority w:val="99"/>
    <w:semiHidden/>
    <w:unhideWhenUsed/>
    <w:rsid w:val="004A1F96"/>
    <w:rPr>
      <w:color w:val="0000FF"/>
      <w:u w:val="single"/>
    </w:rPr>
  </w:style>
  <w:style w:type="paragraph" w:styleId="BalloonText">
    <w:name w:val="Balloon Text"/>
    <w:basedOn w:val="Normal"/>
    <w:link w:val="BalloonTextChar"/>
    <w:uiPriority w:val="99"/>
    <w:semiHidden/>
    <w:unhideWhenUsed/>
    <w:rsid w:val="00103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8368">
      <w:bodyDiv w:val="1"/>
      <w:marLeft w:val="0"/>
      <w:marRight w:val="0"/>
      <w:marTop w:val="0"/>
      <w:marBottom w:val="0"/>
      <w:divBdr>
        <w:top w:val="none" w:sz="0" w:space="0" w:color="auto"/>
        <w:left w:val="none" w:sz="0" w:space="0" w:color="auto"/>
        <w:bottom w:val="none" w:sz="0" w:space="0" w:color="auto"/>
        <w:right w:val="none" w:sz="0" w:space="0" w:color="auto"/>
      </w:divBdr>
      <w:divsChild>
        <w:div w:id="232204903">
          <w:marLeft w:val="360"/>
          <w:marRight w:val="0"/>
          <w:marTop w:val="200"/>
          <w:marBottom w:val="0"/>
          <w:divBdr>
            <w:top w:val="none" w:sz="0" w:space="0" w:color="auto"/>
            <w:left w:val="none" w:sz="0" w:space="0" w:color="auto"/>
            <w:bottom w:val="none" w:sz="0" w:space="0" w:color="auto"/>
            <w:right w:val="none" w:sz="0" w:space="0" w:color="auto"/>
          </w:divBdr>
        </w:div>
        <w:div w:id="434132146">
          <w:marLeft w:val="360"/>
          <w:marRight w:val="0"/>
          <w:marTop w:val="200"/>
          <w:marBottom w:val="0"/>
          <w:divBdr>
            <w:top w:val="none" w:sz="0" w:space="0" w:color="auto"/>
            <w:left w:val="none" w:sz="0" w:space="0" w:color="auto"/>
            <w:bottom w:val="none" w:sz="0" w:space="0" w:color="auto"/>
            <w:right w:val="none" w:sz="0" w:space="0" w:color="auto"/>
          </w:divBdr>
        </w:div>
        <w:div w:id="586959775">
          <w:marLeft w:val="360"/>
          <w:marRight w:val="0"/>
          <w:marTop w:val="200"/>
          <w:marBottom w:val="0"/>
          <w:divBdr>
            <w:top w:val="none" w:sz="0" w:space="0" w:color="auto"/>
            <w:left w:val="none" w:sz="0" w:space="0" w:color="auto"/>
            <w:bottom w:val="none" w:sz="0" w:space="0" w:color="auto"/>
            <w:right w:val="none" w:sz="0" w:space="0" w:color="auto"/>
          </w:divBdr>
        </w:div>
        <w:div w:id="860902606">
          <w:marLeft w:val="360"/>
          <w:marRight w:val="0"/>
          <w:marTop w:val="200"/>
          <w:marBottom w:val="0"/>
          <w:divBdr>
            <w:top w:val="none" w:sz="0" w:space="0" w:color="auto"/>
            <w:left w:val="none" w:sz="0" w:space="0" w:color="auto"/>
            <w:bottom w:val="none" w:sz="0" w:space="0" w:color="auto"/>
            <w:right w:val="none" w:sz="0" w:space="0" w:color="auto"/>
          </w:divBdr>
        </w:div>
        <w:div w:id="1080177594">
          <w:marLeft w:val="360"/>
          <w:marRight w:val="0"/>
          <w:marTop w:val="200"/>
          <w:marBottom w:val="0"/>
          <w:divBdr>
            <w:top w:val="none" w:sz="0" w:space="0" w:color="auto"/>
            <w:left w:val="none" w:sz="0" w:space="0" w:color="auto"/>
            <w:bottom w:val="none" w:sz="0" w:space="0" w:color="auto"/>
            <w:right w:val="none" w:sz="0" w:space="0" w:color="auto"/>
          </w:divBdr>
        </w:div>
        <w:div w:id="1758595418">
          <w:marLeft w:val="360"/>
          <w:marRight w:val="0"/>
          <w:marTop w:val="200"/>
          <w:marBottom w:val="0"/>
          <w:divBdr>
            <w:top w:val="none" w:sz="0" w:space="0" w:color="auto"/>
            <w:left w:val="none" w:sz="0" w:space="0" w:color="auto"/>
            <w:bottom w:val="none" w:sz="0" w:space="0" w:color="auto"/>
            <w:right w:val="none" w:sz="0" w:space="0" w:color="auto"/>
          </w:divBdr>
        </w:div>
        <w:div w:id="1871255659">
          <w:marLeft w:val="360"/>
          <w:marRight w:val="0"/>
          <w:marTop w:val="200"/>
          <w:marBottom w:val="0"/>
          <w:divBdr>
            <w:top w:val="none" w:sz="0" w:space="0" w:color="auto"/>
            <w:left w:val="none" w:sz="0" w:space="0" w:color="auto"/>
            <w:bottom w:val="none" w:sz="0" w:space="0" w:color="auto"/>
            <w:right w:val="none" w:sz="0" w:space="0" w:color="auto"/>
          </w:divBdr>
        </w:div>
        <w:div w:id="1918436546">
          <w:marLeft w:val="360"/>
          <w:marRight w:val="0"/>
          <w:marTop w:val="200"/>
          <w:marBottom w:val="0"/>
          <w:divBdr>
            <w:top w:val="none" w:sz="0" w:space="0" w:color="auto"/>
            <w:left w:val="none" w:sz="0" w:space="0" w:color="auto"/>
            <w:bottom w:val="none" w:sz="0" w:space="0" w:color="auto"/>
            <w:right w:val="none" w:sz="0" w:space="0" w:color="auto"/>
          </w:divBdr>
        </w:div>
      </w:divsChild>
    </w:div>
    <w:div w:id="451901685">
      <w:bodyDiv w:val="1"/>
      <w:marLeft w:val="0"/>
      <w:marRight w:val="0"/>
      <w:marTop w:val="0"/>
      <w:marBottom w:val="0"/>
      <w:divBdr>
        <w:top w:val="none" w:sz="0" w:space="0" w:color="auto"/>
        <w:left w:val="none" w:sz="0" w:space="0" w:color="auto"/>
        <w:bottom w:val="none" w:sz="0" w:space="0" w:color="auto"/>
        <w:right w:val="none" w:sz="0" w:space="0" w:color="auto"/>
      </w:divBdr>
      <w:divsChild>
        <w:div w:id="624312002">
          <w:marLeft w:val="446"/>
          <w:marRight w:val="0"/>
          <w:marTop w:val="0"/>
          <w:marBottom w:val="0"/>
          <w:divBdr>
            <w:top w:val="none" w:sz="0" w:space="0" w:color="auto"/>
            <w:left w:val="none" w:sz="0" w:space="0" w:color="auto"/>
            <w:bottom w:val="none" w:sz="0" w:space="0" w:color="auto"/>
            <w:right w:val="none" w:sz="0" w:space="0" w:color="auto"/>
          </w:divBdr>
        </w:div>
        <w:div w:id="1042049006">
          <w:marLeft w:val="446"/>
          <w:marRight w:val="0"/>
          <w:marTop w:val="0"/>
          <w:marBottom w:val="0"/>
          <w:divBdr>
            <w:top w:val="none" w:sz="0" w:space="0" w:color="auto"/>
            <w:left w:val="none" w:sz="0" w:space="0" w:color="auto"/>
            <w:bottom w:val="none" w:sz="0" w:space="0" w:color="auto"/>
            <w:right w:val="none" w:sz="0" w:space="0" w:color="auto"/>
          </w:divBdr>
        </w:div>
        <w:div w:id="1079987932">
          <w:marLeft w:val="446"/>
          <w:marRight w:val="0"/>
          <w:marTop w:val="0"/>
          <w:marBottom w:val="0"/>
          <w:divBdr>
            <w:top w:val="none" w:sz="0" w:space="0" w:color="auto"/>
            <w:left w:val="none" w:sz="0" w:space="0" w:color="auto"/>
            <w:bottom w:val="none" w:sz="0" w:space="0" w:color="auto"/>
            <w:right w:val="none" w:sz="0" w:space="0" w:color="auto"/>
          </w:divBdr>
        </w:div>
        <w:div w:id="1123504737">
          <w:marLeft w:val="446"/>
          <w:marRight w:val="0"/>
          <w:marTop w:val="0"/>
          <w:marBottom w:val="0"/>
          <w:divBdr>
            <w:top w:val="none" w:sz="0" w:space="0" w:color="auto"/>
            <w:left w:val="none" w:sz="0" w:space="0" w:color="auto"/>
            <w:bottom w:val="none" w:sz="0" w:space="0" w:color="auto"/>
            <w:right w:val="none" w:sz="0" w:space="0" w:color="auto"/>
          </w:divBdr>
        </w:div>
        <w:div w:id="1738475848">
          <w:marLeft w:val="446"/>
          <w:marRight w:val="0"/>
          <w:marTop w:val="0"/>
          <w:marBottom w:val="0"/>
          <w:divBdr>
            <w:top w:val="none" w:sz="0" w:space="0" w:color="auto"/>
            <w:left w:val="none" w:sz="0" w:space="0" w:color="auto"/>
            <w:bottom w:val="none" w:sz="0" w:space="0" w:color="auto"/>
            <w:right w:val="none" w:sz="0" w:space="0" w:color="auto"/>
          </w:divBdr>
        </w:div>
        <w:div w:id="2019574052">
          <w:marLeft w:val="446"/>
          <w:marRight w:val="0"/>
          <w:marTop w:val="0"/>
          <w:marBottom w:val="0"/>
          <w:divBdr>
            <w:top w:val="none" w:sz="0" w:space="0" w:color="auto"/>
            <w:left w:val="none" w:sz="0" w:space="0" w:color="auto"/>
            <w:bottom w:val="none" w:sz="0" w:space="0" w:color="auto"/>
            <w:right w:val="none" w:sz="0" w:space="0" w:color="auto"/>
          </w:divBdr>
        </w:div>
        <w:div w:id="2064401420">
          <w:marLeft w:val="446"/>
          <w:marRight w:val="0"/>
          <w:marTop w:val="0"/>
          <w:marBottom w:val="0"/>
          <w:divBdr>
            <w:top w:val="none" w:sz="0" w:space="0" w:color="auto"/>
            <w:left w:val="none" w:sz="0" w:space="0" w:color="auto"/>
            <w:bottom w:val="none" w:sz="0" w:space="0" w:color="auto"/>
            <w:right w:val="none" w:sz="0" w:space="0" w:color="auto"/>
          </w:divBdr>
        </w:div>
      </w:divsChild>
    </w:div>
    <w:div w:id="610432457">
      <w:bodyDiv w:val="1"/>
      <w:marLeft w:val="0"/>
      <w:marRight w:val="0"/>
      <w:marTop w:val="0"/>
      <w:marBottom w:val="0"/>
      <w:divBdr>
        <w:top w:val="none" w:sz="0" w:space="0" w:color="auto"/>
        <w:left w:val="none" w:sz="0" w:space="0" w:color="auto"/>
        <w:bottom w:val="none" w:sz="0" w:space="0" w:color="auto"/>
        <w:right w:val="none" w:sz="0" w:space="0" w:color="auto"/>
      </w:divBdr>
      <w:divsChild>
        <w:div w:id="34044937">
          <w:marLeft w:val="360"/>
          <w:marRight w:val="0"/>
          <w:marTop w:val="200"/>
          <w:marBottom w:val="0"/>
          <w:divBdr>
            <w:top w:val="none" w:sz="0" w:space="0" w:color="auto"/>
            <w:left w:val="none" w:sz="0" w:space="0" w:color="auto"/>
            <w:bottom w:val="none" w:sz="0" w:space="0" w:color="auto"/>
            <w:right w:val="none" w:sz="0" w:space="0" w:color="auto"/>
          </w:divBdr>
        </w:div>
        <w:div w:id="293828772">
          <w:marLeft w:val="360"/>
          <w:marRight w:val="0"/>
          <w:marTop w:val="200"/>
          <w:marBottom w:val="0"/>
          <w:divBdr>
            <w:top w:val="none" w:sz="0" w:space="0" w:color="auto"/>
            <w:left w:val="none" w:sz="0" w:space="0" w:color="auto"/>
            <w:bottom w:val="none" w:sz="0" w:space="0" w:color="auto"/>
            <w:right w:val="none" w:sz="0" w:space="0" w:color="auto"/>
          </w:divBdr>
        </w:div>
        <w:div w:id="297730271">
          <w:marLeft w:val="360"/>
          <w:marRight w:val="0"/>
          <w:marTop w:val="200"/>
          <w:marBottom w:val="0"/>
          <w:divBdr>
            <w:top w:val="none" w:sz="0" w:space="0" w:color="auto"/>
            <w:left w:val="none" w:sz="0" w:space="0" w:color="auto"/>
            <w:bottom w:val="none" w:sz="0" w:space="0" w:color="auto"/>
            <w:right w:val="none" w:sz="0" w:space="0" w:color="auto"/>
          </w:divBdr>
        </w:div>
        <w:div w:id="789053630">
          <w:marLeft w:val="360"/>
          <w:marRight w:val="0"/>
          <w:marTop w:val="200"/>
          <w:marBottom w:val="0"/>
          <w:divBdr>
            <w:top w:val="none" w:sz="0" w:space="0" w:color="auto"/>
            <w:left w:val="none" w:sz="0" w:space="0" w:color="auto"/>
            <w:bottom w:val="none" w:sz="0" w:space="0" w:color="auto"/>
            <w:right w:val="none" w:sz="0" w:space="0" w:color="auto"/>
          </w:divBdr>
        </w:div>
        <w:div w:id="1374765873">
          <w:marLeft w:val="360"/>
          <w:marRight w:val="0"/>
          <w:marTop w:val="200"/>
          <w:marBottom w:val="0"/>
          <w:divBdr>
            <w:top w:val="none" w:sz="0" w:space="0" w:color="auto"/>
            <w:left w:val="none" w:sz="0" w:space="0" w:color="auto"/>
            <w:bottom w:val="none" w:sz="0" w:space="0" w:color="auto"/>
            <w:right w:val="none" w:sz="0" w:space="0" w:color="auto"/>
          </w:divBdr>
        </w:div>
        <w:div w:id="1983997912">
          <w:marLeft w:val="360"/>
          <w:marRight w:val="0"/>
          <w:marTop w:val="200"/>
          <w:marBottom w:val="0"/>
          <w:divBdr>
            <w:top w:val="none" w:sz="0" w:space="0" w:color="auto"/>
            <w:left w:val="none" w:sz="0" w:space="0" w:color="auto"/>
            <w:bottom w:val="none" w:sz="0" w:space="0" w:color="auto"/>
            <w:right w:val="none" w:sz="0" w:space="0" w:color="auto"/>
          </w:divBdr>
        </w:div>
      </w:divsChild>
    </w:div>
    <w:div w:id="1017393791">
      <w:bodyDiv w:val="1"/>
      <w:marLeft w:val="0"/>
      <w:marRight w:val="0"/>
      <w:marTop w:val="0"/>
      <w:marBottom w:val="0"/>
      <w:divBdr>
        <w:top w:val="none" w:sz="0" w:space="0" w:color="auto"/>
        <w:left w:val="none" w:sz="0" w:space="0" w:color="auto"/>
        <w:bottom w:val="none" w:sz="0" w:space="0" w:color="auto"/>
        <w:right w:val="none" w:sz="0" w:space="0" w:color="auto"/>
      </w:divBdr>
      <w:divsChild>
        <w:div w:id="321739357">
          <w:marLeft w:val="360"/>
          <w:marRight w:val="0"/>
          <w:marTop w:val="200"/>
          <w:marBottom w:val="0"/>
          <w:divBdr>
            <w:top w:val="none" w:sz="0" w:space="0" w:color="auto"/>
            <w:left w:val="none" w:sz="0" w:space="0" w:color="auto"/>
            <w:bottom w:val="none" w:sz="0" w:space="0" w:color="auto"/>
            <w:right w:val="none" w:sz="0" w:space="0" w:color="auto"/>
          </w:divBdr>
        </w:div>
        <w:div w:id="380599009">
          <w:marLeft w:val="1080"/>
          <w:marRight w:val="0"/>
          <w:marTop w:val="100"/>
          <w:marBottom w:val="0"/>
          <w:divBdr>
            <w:top w:val="none" w:sz="0" w:space="0" w:color="auto"/>
            <w:left w:val="none" w:sz="0" w:space="0" w:color="auto"/>
            <w:bottom w:val="none" w:sz="0" w:space="0" w:color="auto"/>
            <w:right w:val="none" w:sz="0" w:space="0" w:color="auto"/>
          </w:divBdr>
        </w:div>
        <w:div w:id="610823190">
          <w:marLeft w:val="360"/>
          <w:marRight w:val="0"/>
          <w:marTop w:val="200"/>
          <w:marBottom w:val="0"/>
          <w:divBdr>
            <w:top w:val="none" w:sz="0" w:space="0" w:color="auto"/>
            <w:left w:val="none" w:sz="0" w:space="0" w:color="auto"/>
            <w:bottom w:val="none" w:sz="0" w:space="0" w:color="auto"/>
            <w:right w:val="none" w:sz="0" w:space="0" w:color="auto"/>
          </w:divBdr>
        </w:div>
        <w:div w:id="612593314">
          <w:marLeft w:val="1080"/>
          <w:marRight w:val="0"/>
          <w:marTop w:val="100"/>
          <w:marBottom w:val="0"/>
          <w:divBdr>
            <w:top w:val="none" w:sz="0" w:space="0" w:color="auto"/>
            <w:left w:val="none" w:sz="0" w:space="0" w:color="auto"/>
            <w:bottom w:val="none" w:sz="0" w:space="0" w:color="auto"/>
            <w:right w:val="none" w:sz="0" w:space="0" w:color="auto"/>
          </w:divBdr>
        </w:div>
        <w:div w:id="767040492">
          <w:marLeft w:val="360"/>
          <w:marRight w:val="0"/>
          <w:marTop w:val="200"/>
          <w:marBottom w:val="0"/>
          <w:divBdr>
            <w:top w:val="none" w:sz="0" w:space="0" w:color="auto"/>
            <w:left w:val="none" w:sz="0" w:space="0" w:color="auto"/>
            <w:bottom w:val="none" w:sz="0" w:space="0" w:color="auto"/>
            <w:right w:val="none" w:sz="0" w:space="0" w:color="auto"/>
          </w:divBdr>
        </w:div>
        <w:div w:id="1026562953">
          <w:marLeft w:val="1080"/>
          <w:marRight w:val="0"/>
          <w:marTop w:val="100"/>
          <w:marBottom w:val="0"/>
          <w:divBdr>
            <w:top w:val="none" w:sz="0" w:space="0" w:color="auto"/>
            <w:left w:val="none" w:sz="0" w:space="0" w:color="auto"/>
            <w:bottom w:val="none" w:sz="0" w:space="0" w:color="auto"/>
            <w:right w:val="none" w:sz="0" w:space="0" w:color="auto"/>
          </w:divBdr>
        </w:div>
        <w:div w:id="1272518763">
          <w:marLeft w:val="1080"/>
          <w:marRight w:val="0"/>
          <w:marTop w:val="100"/>
          <w:marBottom w:val="0"/>
          <w:divBdr>
            <w:top w:val="none" w:sz="0" w:space="0" w:color="auto"/>
            <w:left w:val="none" w:sz="0" w:space="0" w:color="auto"/>
            <w:bottom w:val="none" w:sz="0" w:space="0" w:color="auto"/>
            <w:right w:val="none" w:sz="0" w:space="0" w:color="auto"/>
          </w:divBdr>
        </w:div>
        <w:div w:id="1290404552">
          <w:marLeft w:val="1080"/>
          <w:marRight w:val="0"/>
          <w:marTop w:val="100"/>
          <w:marBottom w:val="0"/>
          <w:divBdr>
            <w:top w:val="none" w:sz="0" w:space="0" w:color="auto"/>
            <w:left w:val="none" w:sz="0" w:space="0" w:color="auto"/>
            <w:bottom w:val="none" w:sz="0" w:space="0" w:color="auto"/>
            <w:right w:val="none" w:sz="0" w:space="0" w:color="auto"/>
          </w:divBdr>
        </w:div>
        <w:div w:id="1675456571">
          <w:marLeft w:val="1080"/>
          <w:marRight w:val="0"/>
          <w:marTop w:val="100"/>
          <w:marBottom w:val="0"/>
          <w:divBdr>
            <w:top w:val="none" w:sz="0" w:space="0" w:color="auto"/>
            <w:left w:val="none" w:sz="0" w:space="0" w:color="auto"/>
            <w:bottom w:val="none" w:sz="0" w:space="0" w:color="auto"/>
            <w:right w:val="none" w:sz="0" w:space="0" w:color="auto"/>
          </w:divBdr>
        </w:div>
        <w:div w:id="2107193800">
          <w:marLeft w:val="360"/>
          <w:marRight w:val="0"/>
          <w:marTop w:val="200"/>
          <w:marBottom w:val="0"/>
          <w:divBdr>
            <w:top w:val="none" w:sz="0" w:space="0" w:color="auto"/>
            <w:left w:val="none" w:sz="0" w:space="0" w:color="auto"/>
            <w:bottom w:val="none" w:sz="0" w:space="0" w:color="auto"/>
            <w:right w:val="none" w:sz="0" w:space="0" w:color="auto"/>
          </w:divBdr>
        </w:div>
      </w:divsChild>
    </w:div>
    <w:div w:id="16430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noms.gsi.gov.uk/covid-19-coronavirus/staff-wellbeing" TargetMode="External"/><Relationship Id="rId5" Type="http://schemas.openxmlformats.org/officeDocument/2006/relationships/styles" Target="styles.xml"/><Relationship Id="rId10" Type="http://schemas.openxmlformats.org/officeDocument/2006/relationships/hyperlink" Target="https://intranet.noms.gsi.gov.uk/policies-and-subjects/hr/helping-you-at-work/employee-suppo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933b00-95b8-4a9f-bc88-9da80353812a">
      <UserInfo>
        <DisplayName>Wright, Emily</DisplayName>
        <AccountId>11</AccountId>
        <AccountType/>
      </UserInfo>
      <UserInfo>
        <DisplayName>Mullaney, Anna</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10880E99BEF4399543EA59069AF4A" ma:contentTypeVersion="11" ma:contentTypeDescription="Create a new document." ma:contentTypeScope="" ma:versionID="c8073d2f5100bb9bcd3d0a2caa6a187a">
  <xsd:schema xmlns:xsd="http://www.w3.org/2001/XMLSchema" xmlns:xs="http://www.w3.org/2001/XMLSchema" xmlns:p="http://schemas.microsoft.com/office/2006/metadata/properties" xmlns:ns2="54a2bf53-c9fd-47b9-b5af-5030c3db98c7" xmlns:ns3="d6933b00-95b8-4a9f-bc88-9da80353812a" targetNamespace="http://schemas.microsoft.com/office/2006/metadata/properties" ma:root="true" ma:fieldsID="9b9fae4a0862bdc3f2436b305f7da350" ns2:_="" ns3:_="">
    <xsd:import namespace="54a2bf53-c9fd-47b9-b5af-5030c3db98c7"/>
    <xsd:import namespace="d6933b00-95b8-4a9f-bc88-9da8035381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2bf53-c9fd-47b9-b5af-5030c3db9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33b00-95b8-4a9f-bc88-9da8035381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E493C-3AF8-4140-9DDF-28529A17A107}">
  <ds:schemaRefs>
    <ds:schemaRef ds:uri="http://schemas.microsoft.com/office/2006/metadata/properties"/>
    <ds:schemaRef ds:uri="http://schemas.microsoft.com/office/infopath/2007/PartnerControls"/>
    <ds:schemaRef ds:uri="d6933b00-95b8-4a9f-bc88-9da80353812a"/>
  </ds:schemaRefs>
</ds:datastoreItem>
</file>

<file path=customXml/itemProps2.xml><?xml version="1.0" encoding="utf-8"?>
<ds:datastoreItem xmlns:ds="http://schemas.openxmlformats.org/officeDocument/2006/customXml" ds:itemID="{0F9E303B-6B42-4B8B-BB64-407C86104190}">
  <ds:schemaRefs>
    <ds:schemaRef ds:uri="http://schemas.microsoft.com/sharepoint/v3/contenttype/forms"/>
  </ds:schemaRefs>
</ds:datastoreItem>
</file>

<file path=customXml/itemProps3.xml><?xml version="1.0" encoding="utf-8"?>
<ds:datastoreItem xmlns:ds="http://schemas.openxmlformats.org/officeDocument/2006/customXml" ds:itemID="{E9F70679-D944-4FAC-8EBC-BB7B98C24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2bf53-c9fd-47b9-b5af-5030c3db98c7"/>
    <ds:schemaRef ds:uri="d6933b00-95b8-4a9f-bc88-9da803538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Links>
    <vt:vector size="12" baseType="variant">
      <vt:variant>
        <vt:i4>5177424</vt:i4>
      </vt:variant>
      <vt:variant>
        <vt:i4>3</vt:i4>
      </vt:variant>
      <vt:variant>
        <vt:i4>0</vt:i4>
      </vt:variant>
      <vt:variant>
        <vt:i4>5</vt:i4>
      </vt:variant>
      <vt:variant>
        <vt:lpwstr>https://intranet.noms.gsi.gov.uk/covid-19-coronavirus/staff-wellbeing</vt:lpwstr>
      </vt:variant>
      <vt:variant>
        <vt:lpwstr/>
      </vt:variant>
      <vt:variant>
        <vt:i4>4063329</vt:i4>
      </vt:variant>
      <vt:variant>
        <vt:i4>0</vt:i4>
      </vt:variant>
      <vt:variant>
        <vt:i4>0</vt:i4>
      </vt:variant>
      <vt:variant>
        <vt:i4>5</vt:i4>
      </vt:variant>
      <vt:variant>
        <vt:lpwstr>https://intranet.noms.gsi.gov.uk/policies-and-subjects/hr/helping-you-at-work/employee-support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Hollie</dc:creator>
  <cp:keywords/>
  <dc:description/>
  <cp:lastModifiedBy>Wright, Emily</cp:lastModifiedBy>
  <cp:revision>2</cp:revision>
  <dcterms:created xsi:type="dcterms:W3CDTF">2021-12-16T17:27:00Z</dcterms:created>
  <dcterms:modified xsi:type="dcterms:W3CDTF">2021-12-16T17:27:00Z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0x010100C0D10880E99BEF4399543EA59069AF4A</vt:lpwstr>
  </property>
</Properties>
</file>