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0B45" w14:textId="2848B0B6" w:rsidR="005F77ED" w:rsidRPr="00B37D3C" w:rsidRDefault="00B341DC" w:rsidP="00B37D3C">
      <w:pPr>
        <w:jc w:val="both"/>
        <w:rPr>
          <w:b/>
          <w:bCs/>
          <w:u w:val="single"/>
        </w:rPr>
      </w:pPr>
      <w:r w:rsidRPr="00B37D3C">
        <w:rPr>
          <w:b/>
          <w:bCs/>
          <w:u w:val="single"/>
        </w:rPr>
        <w:t xml:space="preserve">Gold Briefing – </w:t>
      </w:r>
      <w:r w:rsidR="00FD0D48" w:rsidRPr="00B37D3C">
        <w:rPr>
          <w:b/>
          <w:bCs/>
          <w:u w:val="single"/>
        </w:rPr>
        <w:t>COVID-19 Treatments</w:t>
      </w:r>
      <w:r w:rsidR="009822BB">
        <w:rPr>
          <w:b/>
          <w:bCs/>
          <w:u w:val="single"/>
        </w:rPr>
        <w:t xml:space="preserve"> </w:t>
      </w:r>
      <w:r w:rsidR="00FD0D48" w:rsidRPr="00B37D3C">
        <w:rPr>
          <w:b/>
          <w:bCs/>
          <w:u w:val="single"/>
        </w:rPr>
        <w:t>for patients in prison</w:t>
      </w:r>
    </w:p>
    <w:p w14:paraId="4EBADAA0" w14:textId="77777777" w:rsidR="004B7CB8" w:rsidRPr="00A6796F" w:rsidRDefault="004B7CB8" w:rsidP="00B37D3C">
      <w:pPr>
        <w:jc w:val="both"/>
        <w:rPr>
          <w:b/>
          <w:bCs/>
        </w:rPr>
      </w:pPr>
      <w:r w:rsidRPr="00A6796F">
        <w:rPr>
          <w:b/>
          <w:bCs/>
        </w:rPr>
        <w:t xml:space="preserve">Purpose </w:t>
      </w:r>
    </w:p>
    <w:p w14:paraId="41694E12" w14:textId="003D94D3" w:rsidR="00B26927" w:rsidRDefault="00430385" w:rsidP="00B37D3C">
      <w:pPr>
        <w:jc w:val="both"/>
        <w:rPr>
          <w:rFonts w:eastAsia="Times New Roman"/>
        </w:rPr>
      </w:pPr>
      <w:r>
        <w:t>To highlight the requirements</w:t>
      </w:r>
      <w:r w:rsidR="004B7CB8">
        <w:t xml:space="preserve"> </w:t>
      </w:r>
      <w:r w:rsidR="002C05F0">
        <w:t>for</w:t>
      </w:r>
      <w:r w:rsidR="00850E0E">
        <w:t xml:space="preserve"> prisons</w:t>
      </w:r>
      <w:r w:rsidR="004B7CB8">
        <w:t xml:space="preserve"> in line with</w:t>
      </w:r>
      <w:r w:rsidR="00A221AC">
        <w:t xml:space="preserve"> the</w:t>
      </w:r>
      <w:r w:rsidR="0095113A">
        <w:t xml:space="preserve"> community</w:t>
      </w:r>
      <w:r w:rsidR="004B7CB8">
        <w:t xml:space="preserve"> </w:t>
      </w:r>
      <w:r w:rsidR="00A221AC">
        <w:rPr>
          <w:rFonts w:eastAsia="Times New Roman"/>
        </w:rPr>
        <w:t xml:space="preserve">publication of </w:t>
      </w:r>
      <w:r w:rsidR="00A122A7">
        <w:rPr>
          <w:rFonts w:eastAsia="Times New Roman"/>
        </w:rPr>
        <w:t>an</w:t>
      </w:r>
      <w:r w:rsidR="00850E0E">
        <w:rPr>
          <w:rFonts w:eastAsia="Times New Roman"/>
        </w:rPr>
        <w:t xml:space="preserve"> NHS</w:t>
      </w:r>
      <w:r w:rsidR="00A221AC">
        <w:rPr>
          <w:rFonts w:eastAsia="Times New Roman"/>
        </w:rPr>
        <w:t xml:space="preserve"> Clinical Commissioning</w:t>
      </w:r>
      <w:r w:rsidR="00850E0E">
        <w:rPr>
          <w:rFonts w:eastAsia="Times New Roman"/>
        </w:rPr>
        <w:t xml:space="preserve"> policy</w:t>
      </w:r>
      <w:r w:rsidR="002C05F0">
        <w:rPr>
          <w:rFonts w:eastAsia="Times New Roman"/>
        </w:rPr>
        <w:t xml:space="preserve">. </w:t>
      </w:r>
      <w:r w:rsidR="00342EE1">
        <w:rPr>
          <w:rFonts w:eastAsia="Times New Roman"/>
        </w:rPr>
        <w:t>The p</w:t>
      </w:r>
      <w:r w:rsidR="008A36CD">
        <w:rPr>
          <w:rFonts w:eastAsia="Times New Roman"/>
        </w:rPr>
        <w:t>olicy</w:t>
      </w:r>
      <w:r w:rsidR="00342EE1">
        <w:rPr>
          <w:rFonts w:eastAsia="Times New Roman"/>
        </w:rPr>
        <w:t xml:space="preserve"> </w:t>
      </w:r>
      <w:r w:rsidR="003F1651">
        <w:rPr>
          <w:rFonts w:eastAsia="Times New Roman"/>
        </w:rPr>
        <w:t xml:space="preserve">introduces </w:t>
      </w:r>
      <w:r w:rsidR="003F5914">
        <w:t>new COVID</w:t>
      </w:r>
      <w:r w:rsidR="00C37E30">
        <w:t>-19</w:t>
      </w:r>
      <w:r w:rsidR="003F5914">
        <w:t xml:space="preserve"> treatments</w:t>
      </w:r>
      <w:r w:rsidR="0026329E">
        <w:t xml:space="preserve"> in England</w:t>
      </w:r>
      <w:r w:rsidR="00342EE1">
        <w:t xml:space="preserve">, </w:t>
      </w:r>
      <w:r w:rsidR="008A36CD">
        <w:t>which</w:t>
      </w:r>
      <w:r w:rsidR="00342EE1">
        <w:t xml:space="preserve"> will </w:t>
      </w:r>
      <w:r w:rsidR="00544760">
        <w:t xml:space="preserve">also </w:t>
      </w:r>
      <w:r w:rsidR="00342EE1">
        <w:t xml:space="preserve">be available to </w:t>
      </w:r>
      <w:r w:rsidR="00CE1020">
        <w:t xml:space="preserve">eligible </w:t>
      </w:r>
      <w:r w:rsidR="00342EE1">
        <w:t>p</w:t>
      </w:r>
      <w:r>
        <w:t>atients</w:t>
      </w:r>
      <w:r w:rsidR="00342EE1">
        <w:t xml:space="preserve"> in prison</w:t>
      </w:r>
      <w:r w:rsidR="008E586C">
        <w:t>.</w:t>
      </w:r>
      <w:r w:rsidR="00D3483C" w:rsidRPr="00D3483C">
        <w:t xml:space="preserve"> </w:t>
      </w:r>
      <w:r w:rsidR="00D3483C">
        <w:t xml:space="preserve">Separate arrangements will apply in Wales, establishments are therefore advised to await further advice from HMPPS in Wales. </w:t>
      </w:r>
      <w:r w:rsidR="00B26927">
        <w:rPr>
          <w:rFonts w:eastAsia="Times New Roman"/>
        </w:rPr>
        <w:t>Please see below a letter from Kate Davies</w:t>
      </w:r>
      <w:r w:rsidR="006E5F6C">
        <w:rPr>
          <w:rFonts w:eastAsia="Times New Roman"/>
        </w:rPr>
        <w:t xml:space="preserve"> CBE</w:t>
      </w:r>
      <w:r w:rsidR="00B26927">
        <w:rPr>
          <w:rFonts w:eastAsia="Times New Roman"/>
        </w:rPr>
        <w:t xml:space="preserve"> </w:t>
      </w:r>
      <w:r w:rsidR="006E5F6C">
        <w:rPr>
          <w:rFonts w:eastAsia="Times New Roman"/>
        </w:rPr>
        <w:t xml:space="preserve">issued </w:t>
      </w:r>
      <w:r w:rsidR="00B26927">
        <w:rPr>
          <w:rFonts w:eastAsia="Times New Roman"/>
        </w:rPr>
        <w:t>on 10</w:t>
      </w:r>
      <w:r w:rsidR="00B26927" w:rsidRPr="00BF2220">
        <w:rPr>
          <w:rFonts w:eastAsia="Times New Roman"/>
          <w:vertAlign w:val="superscript"/>
        </w:rPr>
        <w:t>th</w:t>
      </w:r>
      <w:r w:rsidR="00B26927">
        <w:rPr>
          <w:rFonts w:eastAsia="Times New Roman"/>
        </w:rPr>
        <w:t xml:space="preserve"> December</w:t>
      </w:r>
      <w:r w:rsidR="006E5F6C">
        <w:rPr>
          <w:rFonts w:eastAsia="Times New Roman"/>
        </w:rPr>
        <w:t>, explaining</w:t>
      </w:r>
      <w:r w:rsidR="00A66675">
        <w:rPr>
          <w:rFonts w:eastAsia="Times New Roman"/>
        </w:rPr>
        <w:t xml:space="preserve"> access to</w:t>
      </w:r>
      <w:r w:rsidR="006E5F6C">
        <w:rPr>
          <w:rFonts w:eastAsia="Times New Roman"/>
        </w:rPr>
        <w:t xml:space="preserve"> the </w:t>
      </w:r>
      <w:r w:rsidR="00596D9E">
        <w:rPr>
          <w:rFonts w:eastAsia="Times New Roman"/>
        </w:rPr>
        <w:t xml:space="preserve">treatment </w:t>
      </w:r>
      <w:r w:rsidR="006E5F6C">
        <w:rPr>
          <w:rFonts w:eastAsia="Times New Roman"/>
        </w:rPr>
        <w:t>program</w:t>
      </w:r>
      <w:r w:rsidR="00BD17F7">
        <w:rPr>
          <w:rFonts w:eastAsia="Times New Roman"/>
        </w:rPr>
        <w:t xml:space="preserve"> in England</w:t>
      </w:r>
      <w:r w:rsidR="00A66675">
        <w:rPr>
          <w:rFonts w:eastAsia="Times New Roman"/>
        </w:rPr>
        <w:t xml:space="preserve"> for prisoners</w:t>
      </w:r>
      <w:r w:rsidR="006E5F6C">
        <w:rPr>
          <w:rFonts w:eastAsia="Times New Roman"/>
        </w:rPr>
        <w:t>.</w:t>
      </w:r>
      <w:r w:rsidR="00B26927">
        <w:rPr>
          <w:rFonts w:eastAsia="Times New Roman"/>
        </w:rPr>
        <w:t xml:space="preserve"> </w:t>
      </w:r>
    </w:p>
    <w:bookmarkStart w:id="0" w:name="_GoBack"/>
    <w:p w14:paraId="0CF55C15" w14:textId="732C6DD3" w:rsidR="00B26927" w:rsidRDefault="007C3365" w:rsidP="00B37D3C">
      <w:pPr>
        <w:jc w:val="both"/>
      </w:pPr>
      <w:r>
        <w:object w:dxaOrig="1530" w:dyaOrig="992" w14:anchorId="14E97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5pt;height:49.5pt" o:ole="">
            <v:imagedata r:id="rId8" o:title=""/>
          </v:shape>
          <o:OLEObject Type="Embed" ProgID="AcroExch.Document.DC" ShapeID="_x0000_i1032" DrawAspect="Icon" ObjectID="_1701583773" r:id="rId9"/>
        </w:object>
      </w:r>
      <w:bookmarkEnd w:id="0"/>
    </w:p>
    <w:p w14:paraId="12CC1696" w14:textId="167FA824" w:rsidR="0045559A" w:rsidRDefault="0045559A" w:rsidP="0045559A">
      <w:pPr>
        <w:jc w:val="both"/>
      </w:pPr>
      <w:r>
        <w:t xml:space="preserve">The </w:t>
      </w:r>
      <w:r w:rsidR="003B02FA">
        <w:t xml:space="preserve">‘first line’ </w:t>
      </w:r>
      <w:r w:rsidR="4BF4B721">
        <w:t xml:space="preserve">nMAB </w:t>
      </w:r>
      <w:r>
        <w:t>treatment must be delivered in hospital and given promptly to be effective</w:t>
      </w:r>
      <w:r w:rsidR="00D11953">
        <w:t xml:space="preserve">. It will be available </w:t>
      </w:r>
      <w:r w:rsidR="00151CDB">
        <w:t>to anyone 12</w:t>
      </w:r>
      <w:r w:rsidR="00BE02FC">
        <w:t>+.</w:t>
      </w:r>
      <w:r>
        <w:t xml:space="preserve"> Anti-viral treatments for Covid-19 are also newly available as a ‘second line’ treatment for those who are not suitable for </w:t>
      </w:r>
      <w:r w:rsidR="00D10D25">
        <w:t>first line treatment</w:t>
      </w:r>
      <w:r w:rsidR="00BE02FC">
        <w:t xml:space="preserve">, available to anyone </w:t>
      </w:r>
      <w:r w:rsidR="0094762D">
        <w:t>18</w:t>
      </w:r>
      <w:r w:rsidR="00BE02FC">
        <w:t>+</w:t>
      </w:r>
      <w:r w:rsidR="0094762D">
        <w:t xml:space="preserve">. </w:t>
      </w:r>
      <w:r>
        <w:t>These are take</w:t>
      </w:r>
      <w:r w:rsidR="00422D23">
        <w:t>n</w:t>
      </w:r>
      <w:r>
        <w:t xml:space="preserve"> orally an</w:t>
      </w:r>
      <w:r w:rsidR="00422D23">
        <w:t>d</w:t>
      </w:r>
      <w:r>
        <w:t xml:space="preserve"> can be delivered in a prison.  </w:t>
      </w:r>
    </w:p>
    <w:p w14:paraId="4BCFEDFE" w14:textId="64E25F54" w:rsidR="000976CE" w:rsidRDefault="00083525" w:rsidP="00B37D3C">
      <w:pPr>
        <w:jc w:val="both"/>
      </w:pPr>
      <w:r>
        <w:t xml:space="preserve">Clinically </w:t>
      </w:r>
      <w:r w:rsidR="005F77ED">
        <w:t>eligible patient</w:t>
      </w:r>
      <w:r w:rsidR="00632CCF">
        <w:t>s</w:t>
      </w:r>
      <w:r w:rsidR="005F77ED">
        <w:t xml:space="preserve"> </w:t>
      </w:r>
      <w:r w:rsidR="006110FC">
        <w:t xml:space="preserve">in prisons </w:t>
      </w:r>
      <w:r w:rsidR="005F77ED">
        <w:t xml:space="preserve">are not </w:t>
      </w:r>
      <w:r w:rsidR="005D4A03">
        <w:t xml:space="preserve">expected to exceed 2000. </w:t>
      </w:r>
      <w:r w:rsidR="00162996">
        <w:t>Moreover,</w:t>
      </w:r>
      <w:r w:rsidR="005F77ED">
        <w:t xml:space="preserve"> in order to receive treatment</w:t>
      </w:r>
      <w:r w:rsidR="0089714C">
        <w:t>, patients</w:t>
      </w:r>
      <w:r w:rsidR="005F77ED">
        <w:t xml:space="preserve"> must be</w:t>
      </w:r>
      <w:r w:rsidR="0089714C">
        <w:t xml:space="preserve"> </w:t>
      </w:r>
      <w:r w:rsidR="0089714C" w:rsidRPr="002436F3">
        <w:t>both</w:t>
      </w:r>
      <w:r w:rsidR="005F77ED" w:rsidRPr="002436F3">
        <w:t xml:space="preserve"> </w:t>
      </w:r>
      <w:r w:rsidR="005F77ED">
        <w:t>COVID</w:t>
      </w:r>
      <w:r w:rsidR="00C37E30">
        <w:t>-19</w:t>
      </w:r>
      <w:r w:rsidR="005F77ED">
        <w:t xml:space="preserve"> positive </w:t>
      </w:r>
      <w:r w:rsidR="005F77ED" w:rsidRPr="002436F3">
        <w:rPr>
          <w:i/>
          <w:iCs/>
        </w:rPr>
        <w:t>and</w:t>
      </w:r>
      <w:r w:rsidR="005F77ED">
        <w:t xml:space="preserve"> symptomatic. </w:t>
      </w:r>
      <w:r w:rsidR="00C2017D">
        <w:t xml:space="preserve">We are therefore hopeful that </w:t>
      </w:r>
      <w:r w:rsidR="00795ECC">
        <w:t xml:space="preserve">the </w:t>
      </w:r>
      <w:r w:rsidR="00C2017D">
        <w:t xml:space="preserve">impact </w:t>
      </w:r>
      <w:r w:rsidR="00F95E64">
        <w:t>o</w:t>
      </w:r>
      <w:r w:rsidR="00C2017D">
        <w:t>n prisons</w:t>
      </w:r>
      <w:r w:rsidR="00811476">
        <w:t>’ hospital escorts and pharmacy</w:t>
      </w:r>
      <w:r w:rsidR="00C2017D">
        <w:t xml:space="preserve"> should be relatively </w:t>
      </w:r>
      <w:r w:rsidR="00811476">
        <w:t>low but are likely to be higher at some establishments than others</w:t>
      </w:r>
      <w:r w:rsidR="00C2017D">
        <w:t>. It is cle</w:t>
      </w:r>
      <w:r w:rsidR="007F5188">
        <w:t>ar</w:t>
      </w:r>
      <w:r w:rsidR="00811476">
        <w:t>, however,</w:t>
      </w:r>
      <w:r w:rsidR="00C2017D">
        <w:t xml:space="preserve"> that the</w:t>
      </w:r>
      <w:r w:rsidR="00FE0B13">
        <w:t xml:space="preserve"> safe</w:t>
      </w:r>
      <w:r w:rsidR="00C2017D">
        <w:t xml:space="preserve"> escorting </w:t>
      </w:r>
      <w:r w:rsidR="00795ECC">
        <w:t>of</w:t>
      </w:r>
      <w:r w:rsidR="003B02FA">
        <w:t xml:space="preserve"> any of</w:t>
      </w:r>
      <w:r w:rsidR="00795ECC">
        <w:t xml:space="preserve"> </w:t>
      </w:r>
      <w:r w:rsidR="005E1A96">
        <w:t>your</w:t>
      </w:r>
      <w:r w:rsidR="00795ECC">
        <w:t xml:space="preserve"> most vulnerable prisoners</w:t>
      </w:r>
      <w:r w:rsidR="002436F3">
        <w:t>,</w:t>
      </w:r>
      <w:r w:rsidR="007F5188">
        <w:t xml:space="preserve"> whilst COVID-19 positive</w:t>
      </w:r>
      <w:r w:rsidR="00D10D25">
        <w:t xml:space="preserve"> and to be considered infectious</w:t>
      </w:r>
      <w:r w:rsidR="007F5188">
        <w:t xml:space="preserve">, </w:t>
      </w:r>
      <w:r>
        <w:t xml:space="preserve">will </w:t>
      </w:r>
      <w:r w:rsidR="00795ECC">
        <w:t xml:space="preserve">require </w:t>
      </w:r>
      <w:r w:rsidR="00EF1676">
        <w:t xml:space="preserve">planning and </w:t>
      </w:r>
      <w:r w:rsidR="00795ECC">
        <w:t xml:space="preserve">resources. </w:t>
      </w:r>
    </w:p>
    <w:p w14:paraId="31531ECA" w14:textId="533FA5FE" w:rsidR="00811476" w:rsidRPr="004463D7" w:rsidRDefault="00811476" w:rsidP="00B37D3C">
      <w:pPr>
        <w:jc w:val="both"/>
      </w:pPr>
      <w:r>
        <w:t>There are tasks Governors can complete to prepare for and facilitate this process</w:t>
      </w:r>
      <w:r w:rsidR="000976CE">
        <w:t>:</w:t>
      </w:r>
    </w:p>
    <w:p w14:paraId="21D09A1C" w14:textId="5400438B" w:rsidR="00B132CE" w:rsidRDefault="00B132CE" w:rsidP="00B132CE">
      <w:pPr>
        <w:pStyle w:val="ListParagraph"/>
        <w:numPr>
          <w:ilvl w:val="0"/>
          <w:numId w:val="9"/>
        </w:numPr>
        <w:jc w:val="both"/>
      </w:pPr>
      <w:r>
        <w:rPr>
          <w:b/>
          <w:bCs/>
        </w:rPr>
        <w:t>Engag</w:t>
      </w:r>
      <w:r w:rsidR="00393740">
        <w:rPr>
          <w:b/>
          <w:bCs/>
        </w:rPr>
        <w:t>e</w:t>
      </w:r>
      <w:r>
        <w:rPr>
          <w:b/>
          <w:bCs/>
        </w:rPr>
        <w:t xml:space="preserve"> now with in-prison healthcare provider to identify possible eligible patients in your establishment </w:t>
      </w:r>
      <w:r>
        <w:t>and complete risk assessments around their escorting needs.</w:t>
      </w:r>
    </w:p>
    <w:p w14:paraId="292BFDD8" w14:textId="02688B0A" w:rsidR="00393740" w:rsidRDefault="00393740" w:rsidP="00C254DC">
      <w:pPr>
        <w:pStyle w:val="ListParagraph"/>
        <w:numPr>
          <w:ilvl w:val="0"/>
          <w:numId w:val="9"/>
        </w:numPr>
        <w:jc w:val="both"/>
      </w:pPr>
      <w:r w:rsidRPr="0073556A">
        <w:rPr>
          <w:b/>
          <w:bCs/>
        </w:rPr>
        <w:t>Engag</w:t>
      </w:r>
      <w:r>
        <w:rPr>
          <w:b/>
          <w:bCs/>
        </w:rPr>
        <w:t>e</w:t>
      </w:r>
      <w:r w:rsidRPr="0073556A">
        <w:rPr>
          <w:b/>
          <w:bCs/>
        </w:rPr>
        <w:t xml:space="preserve"> with in-prison healthcare provider to identify relevant treatment sites</w:t>
      </w:r>
      <w:r>
        <w:t xml:space="preserve"> and risk assess for people coming from a custodial setting, if required. </w:t>
      </w:r>
      <w:r w:rsidR="00C254DC">
        <w:t xml:space="preserve">These sites may be hospitals known to the prison, or they may be new sites. </w:t>
      </w:r>
    </w:p>
    <w:p w14:paraId="723416E4" w14:textId="22031891" w:rsidR="00116B6E" w:rsidRDefault="003C6CC1" w:rsidP="00B37D3C">
      <w:pPr>
        <w:pStyle w:val="ListParagraph"/>
        <w:numPr>
          <w:ilvl w:val="0"/>
          <w:numId w:val="9"/>
        </w:numPr>
        <w:jc w:val="both"/>
      </w:pPr>
      <w:r w:rsidRPr="0073556A">
        <w:rPr>
          <w:b/>
          <w:bCs/>
        </w:rPr>
        <w:t>Facilita</w:t>
      </w:r>
      <w:r w:rsidR="00393740">
        <w:rPr>
          <w:b/>
          <w:bCs/>
        </w:rPr>
        <w:t>te</w:t>
      </w:r>
      <w:r w:rsidRPr="0073556A">
        <w:rPr>
          <w:b/>
          <w:bCs/>
        </w:rPr>
        <w:t xml:space="preserve"> telephone appointments</w:t>
      </w:r>
      <w:r>
        <w:t xml:space="preserve"> between </w:t>
      </w:r>
      <w:r w:rsidR="00DA6F3A">
        <w:t xml:space="preserve">identified </w:t>
      </w:r>
      <w:r>
        <w:t>possible patients and</w:t>
      </w:r>
      <w:r w:rsidR="00C254DC">
        <w:t xml:space="preserve"> external</w:t>
      </w:r>
      <w:r>
        <w:t xml:space="preserve"> healthcare</w:t>
      </w:r>
      <w:r w:rsidR="00C254DC">
        <w:t xml:space="preserve"> services</w:t>
      </w:r>
      <w:r w:rsidR="00DA6F3A">
        <w:t>,</w:t>
      </w:r>
      <w:r>
        <w:t xml:space="preserve"> for clinical assessment by </w:t>
      </w:r>
      <w:r w:rsidR="00950616">
        <w:t>the</w:t>
      </w:r>
      <w:r>
        <w:t xml:space="preserve"> community provider. </w:t>
      </w:r>
    </w:p>
    <w:p w14:paraId="7DFF0ADF" w14:textId="089507EB" w:rsidR="004B4B81" w:rsidRPr="00EA62BD" w:rsidRDefault="00950616" w:rsidP="004B4B81">
      <w:pPr>
        <w:pStyle w:val="ListParagraph"/>
        <w:numPr>
          <w:ilvl w:val="0"/>
          <w:numId w:val="9"/>
        </w:numPr>
        <w:jc w:val="both"/>
      </w:pPr>
      <w:r w:rsidRPr="0073556A">
        <w:rPr>
          <w:rFonts w:eastAsia="Times New Roman"/>
          <w:b/>
          <w:bCs/>
        </w:rPr>
        <w:t>Work</w:t>
      </w:r>
      <w:r w:rsidR="00393740">
        <w:rPr>
          <w:rFonts w:eastAsia="Times New Roman"/>
          <w:b/>
          <w:bCs/>
        </w:rPr>
        <w:t xml:space="preserve"> </w:t>
      </w:r>
      <w:r w:rsidRPr="0073556A">
        <w:rPr>
          <w:rFonts w:eastAsia="Times New Roman"/>
          <w:b/>
          <w:bCs/>
        </w:rPr>
        <w:t xml:space="preserve">with </w:t>
      </w:r>
      <w:r w:rsidR="001E4506" w:rsidRPr="0073556A">
        <w:rPr>
          <w:rFonts w:eastAsia="Times New Roman"/>
          <w:b/>
          <w:bCs/>
        </w:rPr>
        <w:t>transport providers to organise safe and possibly urgent medical transfers</w:t>
      </w:r>
      <w:r w:rsidR="001E4506">
        <w:rPr>
          <w:rFonts w:eastAsia="Times New Roman"/>
        </w:rPr>
        <w:t xml:space="preserve"> of COVID</w:t>
      </w:r>
      <w:r w:rsidR="00C37E30">
        <w:rPr>
          <w:rFonts w:eastAsia="Times New Roman"/>
        </w:rPr>
        <w:t>-19</w:t>
      </w:r>
      <w:r w:rsidR="001E4506">
        <w:rPr>
          <w:rFonts w:eastAsia="Times New Roman"/>
        </w:rPr>
        <w:t xml:space="preserve"> positive </w:t>
      </w:r>
      <w:r w:rsidR="00CD3C32">
        <w:rPr>
          <w:rFonts w:eastAsia="Times New Roman"/>
        </w:rPr>
        <w:t xml:space="preserve">eligible </w:t>
      </w:r>
      <w:r w:rsidR="001E4506">
        <w:rPr>
          <w:rFonts w:eastAsia="Times New Roman"/>
        </w:rPr>
        <w:t>patients</w:t>
      </w:r>
      <w:r w:rsidR="00813F2C">
        <w:rPr>
          <w:rFonts w:eastAsia="Times New Roman"/>
        </w:rPr>
        <w:t xml:space="preserve">. </w:t>
      </w:r>
      <w:r w:rsidR="004B4B81">
        <w:rPr>
          <w:rFonts w:eastAsia="Times New Roman"/>
        </w:rPr>
        <w:t xml:space="preserve">Please note the PECs are no longer contracted to offer services. The following transportation services available </w:t>
      </w:r>
      <w:r w:rsidR="005F39CB">
        <w:rPr>
          <w:rFonts w:eastAsia="Times New Roman"/>
        </w:rPr>
        <w:t xml:space="preserve">for prison leavers </w:t>
      </w:r>
      <w:r w:rsidR="004B4B81">
        <w:rPr>
          <w:rFonts w:eastAsia="Times New Roman"/>
        </w:rPr>
        <w:t>are embedded below</w:t>
      </w:r>
      <w:r w:rsidR="005F39CB">
        <w:rPr>
          <w:rFonts w:eastAsia="Times New Roman"/>
        </w:rPr>
        <w:t xml:space="preserve"> and should be considered here</w:t>
      </w:r>
      <w:r w:rsidR="004B4B81">
        <w:rPr>
          <w:rFonts w:eastAsia="Times New Roman"/>
        </w:rPr>
        <w:t xml:space="preserve">. Local risk assessments should be considered for each of these. </w:t>
      </w:r>
    </w:p>
    <w:p w14:paraId="585D7193" w14:textId="25EF3548" w:rsidR="00EA62BD" w:rsidRDefault="00EA62BD" w:rsidP="00EA62BD">
      <w:pPr>
        <w:pStyle w:val="ListParagraph"/>
        <w:jc w:val="both"/>
      </w:pPr>
      <w:r>
        <w:object w:dxaOrig="1530" w:dyaOrig="992" w14:anchorId="13DAFEE1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701583774" r:id="rId11">
            <o:FieldCodes>\s</o:FieldCodes>
          </o:OLEObject>
        </w:object>
      </w:r>
      <w:r>
        <w:object w:dxaOrig="1530" w:dyaOrig="992" w14:anchorId="5370B57C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701583775" r:id="rId13">
            <o:FieldCodes>\s</o:FieldCodes>
          </o:OLEObject>
        </w:object>
      </w:r>
    </w:p>
    <w:p w14:paraId="4ED98AA5" w14:textId="26C10A19" w:rsidR="00CD3C32" w:rsidRPr="00CD3C32" w:rsidRDefault="00212722" w:rsidP="00B37D3C">
      <w:pPr>
        <w:pStyle w:val="ListParagraph"/>
        <w:numPr>
          <w:ilvl w:val="0"/>
          <w:numId w:val="9"/>
        </w:numPr>
        <w:jc w:val="both"/>
      </w:pPr>
      <w:r>
        <w:t>Communicat</w:t>
      </w:r>
      <w:r w:rsidR="00393740">
        <w:t>e</w:t>
      </w:r>
      <w:r>
        <w:t xml:space="preserve"> to Gate</w:t>
      </w:r>
      <w:r w:rsidR="0037297F">
        <w:t>/Stores and Healthcare staff</w:t>
      </w:r>
      <w:r>
        <w:t xml:space="preserve"> that </w:t>
      </w:r>
      <w:r w:rsidRPr="0073556A">
        <w:rPr>
          <w:b/>
          <w:bCs/>
        </w:rPr>
        <w:t xml:space="preserve">oral medications </w:t>
      </w:r>
      <w:r w:rsidR="002B5B19">
        <w:rPr>
          <w:b/>
          <w:bCs/>
        </w:rPr>
        <w:t>will</w:t>
      </w:r>
      <w:r w:rsidRPr="0073556A">
        <w:rPr>
          <w:b/>
          <w:bCs/>
        </w:rPr>
        <w:t xml:space="preserve"> also be delivered by couriers for </w:t>
      </w:r>
      <w:proofErr w:type="gramStart"/>
      <w:r w:rsidR="002B5B19">
        <w:rPr>
          <w:b/>
          <w:bCs/>
        </w:rPr>
        <w:t>a number of</w:t>
      </w:r>
      <w:proofErr w:type="gramEnd"/>
      <w:r w:rsidR="002B5B19">
        <w:rPr>
          <w:b/>
          <w:bCs/>
        </w:rPr>
        <w:t xml:space="preserve"> </w:t>
      </w:r>
      <w:r w:rsidRPr="0073556A">
        <w:rPr>
          <w:b/>
          <w:bCs/>
        </w:rPr>
        <w:t xml:space="preserve">patients </w:t>
      </w:r>
      <w:r w:rsidR="0037297F" w:rsidRPr="0073556A">
        <w:rPr>
          <w:b/>
          <w:bCs/>
        </w:rPr>
        <w:t>and must be accepted and</w:t>
      </w:r>
      <w:r w:rsidR="00C254DC">
        <w:rPr>
          <w:b/>
          <w:bCs/>
        </w:rPr>
        <w:t xml:space="preserve"> transferred to healthcare and pharmacy.</w:t>
      </w:r>
      <w:r w:rsidR="0037297F" w:rsidRPr="0073556A">
        <w:rPr>
          <w:b/>
          <w:bCs/>
        </w:rPr>
        <w:t xml:space="preserve"> </w:t>
      </w:r>
    </w:p>
    <w:p w14:paraId="4F72835E" w14:textId="7B8E66AD" w:rsidR="00985D06" w:rsidRDefault="00144300" w:rsidP="00B37D3C">
      <w:pPr>
        <w:pStyle w:val="ListParagraph"/>
        <w:numPr>
          <w:ilvl w:val="0"/>
          <w:numId w:val="9"/>
        </w:numPr>
        <w:jc w:val="both"/>
      </w:pPr>
      <w:r>
        <w:t>Complet</w:t>
      </w:r>
      <w:r w:rsidR="00393740">
        <w:t>e</w:t>
      </w:r>
      <w:r>
        <w:t xml:space="preserve"> l</w:t>
      </w:r>
      <w:r w:rsidR="005F77ED">
        <w:t xml:space="preserve">ocal contingency planning </w:t>
      </w:r>
      <w:r w:rsidR="00985D06">
        <w:t xml:space="preserve">to </w:t>
      </w:r>
      <w:r w:rsidR="00985D06" w:rsidRPr="0073556A">
        <w:rPr>
          <w:b/>
          <w:bCs/>
        </w:rPr>
        <w:t>enable access to treatments off-site</w:t>
      </w:r>
      <w:r w:rsidR="00985D06">
        <w:t xml:space="preserve"> if staff resourcing is constrained</w:t>
      </w:r>
      <w:r w:rsidR="005F77ED">
        <w:t>.</w:t>
      </w:r>
    </w:p>
    <w:p w14:paraId="6376AC9C" w14:textId="014B48A3" w:rsidR="005F77ED" w:rsidRDefault="00985D06" w:rsidP="00B37D3C">
      <w:pPr>
        <w:pStyle w:val="ListParagraph"/>
        <w:numPr>
          <w:ilvl w:val="0"/>
          <w:numId w:val="9"/>
        </w:numPr>
        <w:jc w:val="both"/>
      </w:pPr>
      <w:r w:rsidRPr="0073556A">
        <w:rPr>
          <w:b/>
          <w:bCs/>
        </w:rPr>
        <w:lastRenderedPageBreak/>
        <w:t>Consider the risk of additional movement of prisoners</w:t>
      </w:r>
      <w:r>
        <w:t>, particularly in and out of possible COVID-19 outbreak sites.</w:t>
      </w:r>
      <w:r w:rsidR="005F77ED">
        <w:t xml:space="preserve"> </w:t>
      </w:r>
    </w:p>
    <w:p w14:paraId="18F4F774" w14:textId="77777777" w:rsidR="00C254DC" w:rsidRDefault="00C254DC" w:rsidP="00C254DC">
      <w:pPr>
        <w:jc w:val="both"/>
      </w:pPr>
    </w:p>
    <w:p w14:paraId="33707F6A" w14:textId="77777777" w:rsidR="00EC7489" w:rsidRDefault="00EC7489" w:rsidP="00B37D3C">
      <w:pPr>
        <w:jc w:val="both"/>
        <w:rPr>
          <w:b/>
          <w:bCs/>
        </w:rPr>
      </w:pPr>
    </w:p>
    <w:p w14:paraId="3A2359A9" w14:textId="08294CB5" w:rsidR="0031060A" w:rsidRPr="006464DC" w:rsidRDefault="0031060A" w:rsidP="00B37D3C">
      <w:pPr>
        <w:jc w:val="both"/>
        <w:rPr>
          <w:b/>
          <w:bCs/>
        </w:rPr>
      </w:pPr>
      <w:r w:rsidRPr="006464DC">
        <w:rPr>
          <w:b/>
          <w:bCs/>
        </w:rPr>
        <w:t>Eligibility</w:t>
      </w:r>
      <w:r w:rsidR="006464DC" w:rsidRPr="006464DC">
        <w:rPr>
          <w:b/>
          <w:bCs/>
        </w:rPr>
        <w:t xml:space="preserve"> &amp; Reporting</w:t>
      </w:r>
    </w:p>
    <w:p w14:paraId="21CFFDFF" w14:textId="4B5D319B" w:rsidR="00AF68A2" w:rsidRDefault="0031060A" w:rsidP="00B37D3C">
      <w:pPr>
        <w:jc w:val="both"/>
      </w:pPr>
      <w:r>
        <w:t xml:space="preserve">Clinical </w:t>
      </w:r>
      <w:r w:rsidR="00906127">
        <w:t>Commissioning</w:t>
      </w:r>
      <w:r>
        <w:t xml:space="preserve"> guidance will be issued to define who is clinically eligibly for treatment. This will be communicated to the healthcare provider in each prison</w:t>
      </w:r>
      <w:r w:rsidR="00AF68A2">
        <w:t xml:space="preserve"> on a weekly basis</w:t>
      </w:r>
      <w:r w:rsidR="00D62E3F">
        <w:t>.</w:t>
      </w:r>
      <w:r w:rsidR="00AF68A2">
        <w:t xml:space="preserve"> New prisone</w:t>
      </w:r>
      <w:r w:rsidR="001973C7">
        <w:t>rs will be identified</w:t>
      </w:r>
      <w:r w:rsidR="000976CE">
        <w:t xml:space="preserve"> in reception.</w:t>
      </w:r>
      <w:r w:rsidR="001973C7">
        <w:t xml:space="preserve"> </w:t>
      </w:r>
      <w:r w:rsidR="003877FD">
        <w:t xml:space="preserve"> </w:t>
      </w:r>
      <w:r w:rsidR="00DF73B3">
        <w:t>A summary flow chart has been embedded below:</w:t>
      </w:r>
    </w:p>
    <w:p w14:paraId="05BBF62B" w14:textId="50144FAC" w:rsidR="003877FD" w:rsidRDefault="00DF73B3" w:rsidP="00B37D3C">
      <w:pPr>
        <w:jc w:val="both"/>
      </w:pPr>
      <w:r>
        <w:object w:dxaOrig="1530" w:dyaOrig="992" w14:anchorId="0D707CC5">
          <v:shape id="_x0000_i1028" type="#_x0000_t75" style="width:79.5pt;height:50.25pt" o:ole="">
            <v:imagedata r:id="rId14" o:title=""/>
          </v:shape>
          <o:OLEObject Type="Embed" ProgID="PowerPoint.Show.12" ShapeID="_x0000_i1028" DrawAspect="Icon" ObjectID="_1701583776" r:id="rId15"/>
        </w:object>
      </w:r>
    </w:p>
    <w:p w14:paraId="675FF682" w14:textId="20CE1904" w:rsidR="00B34863" w:rsidRPr="00EF1676" w:rsidRDefault="0074684F" w:rsidP="00EF16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 w:rsidRPr="00EF1676">
        <w:rPr>
          <w:rFonts w:eastAsia="Times New Roman"/>
        </w:rPr>
        <w:t>A</w:t>
      </w:r>
      <w:r w:rsidR="002436F3">
        <w:rPr>
          <w:rFonts w:eastAsia="Times New Roman"/>
        </w:rPr>
        <w:t xml:space="preserve"> </w:t>
      </w:r>
      <w:r w:rsidRPr="00EF1676">
        <w:rPr>
          <w:rFonts w:eastAsia="Times New Roman"/>
        </w:rPr>
        <w:t>user guide has been drafted for providers and guidance and projecte</w:t>
      </w:r>
      <w:r w:rsidR="00941320" w:rsidRPr="00EF1676">
        <w:rPr>
          <w:rFonts w:eastAsia="Times New Roman"/>
        </w:rPr>
        <w:t xml:space="preserve">d </w:t>
      </w:r>
      <w:r w:rsidRPr="00EF1676">
        <w:rPr>
          <w:rFonts w:eastAsia="Times New Roman"/>
        </w:rPr>
        <w:t>requirement is being written for the detained estate.</w:t>
      </w:r>
      <w:r w:rsidR="00941320" w:rsidRPr="00EF1676">
        <w:rPr>
          <w:rFonts w:eastAsia="Times New Roman"/>
        </w:rPr>
        <w:t xml:space="preserve"> </w:t>
      </w:r>
      <w:r w:rsidR="00941320" w:rsidRPr="00DA0399">
        <w:rPr>
          <w:rFonts w:eastAsia="Times New Roman"/>
          <w:u w:val="single"/>
        </w:rPr>
        <w:t>Further guidance will be issued as received.</w:t>
      </w:r>
    </w:p>
    <w:sectPr w:rsidR="00B34863" w:rsidRPr="00EF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073"/>
    <w:multiLevelType w:val="hybridMultilevel"/>
    <w:tmpl w:val="1AA0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6DCE"/>
    <w:multiLevelType w:val="hybridMultilevel"/>
    <w:tmpl w:val="B568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EB5"/>
    <w:multiLevelType w:val="multilevel"/>
    <w:tmpl w:val="A18E3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" w15:restartNumberingAfterBreak="0">
    <w:nsid w:val="4C69110E"/>
    <w:multiLevelType w:val="hybridMultilevel"/>
    <w:tmpl w:val="E80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2833"/>
    <w:multiLevelType w:val="hybridMultilevel"/>
    <w:tmpl w:val="CBF4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77D4"/>
    <w:multiLevelType w:val="hybridMultilevel"/>
    <w:tmpl w:val="9FCE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75F7"/>
    <w:multiLevelType w:val="hybridMultilevel"/>
    <w:tmpl w:val="2F9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7119"/>
    <w:multiLevelType w:val="hybridMultilevel"/>
    <w:tmpl w:val="2FC4F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5860"/>
    <w:multiLevelType w:val="hybridMultilevel"/>
    <w:tmpl w:val="6030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DC"/>
    <w:rsid w:val="00006DB4"/>
    <w:rsid w:val="00010AE8"/>
    <w:rsid w:val="00010B34"/>
    <w:rsid w:val="000149A3"/>
    <w:rsid w:val="000157FA"/>
    <w:rsid w:val="00043AB1"/>
    <w:rsid w:val="00052CD2"/>
    <w:rsid w:val="000643FA"/>
    <w:rsid w:val="00080A3A"/>
    <w:rsid w:val="00083525"/>
    <w:rsid w:val="00095A6A"/>
    <w:rsid w:val="000976CE"/>
    <w:rsid w:val="000A7D40"/>
    <w:rsid w:val="000C5592"/>
    <w:rsid w:val="000C7015"/>
    <w:rsid w:val="000D0A7E"/>
    <w:rsid w:val="000D413B"/>
    <w:rsid w:val="000D790F"/>
    <w:rsid w:val="000E4A51"/>
    <w:rsid w:val="00115F94"/>
    <w:rsid w:val="00116B6E"/>
    <w:rsid w:val="00116C6F"/>
    <w:rsid w:val="001262B0"/>
    <w:rsid w:val="00144300"/>
    <w:rsid w:val="00151CDB"/>
    <w:rsid w:val="00156EDF"/>
    <w:rsid w:val="00162996"/>
    <w:rsid w:val="00164753"/>
    <w:rsid w:val="00166D1F"/>
    <w:rsid w:val="00170152"/>
    <w:rsid w:val="001973C7"/>
    <w:rsid w:val="001C1C27"/>
    <w:rsid w:val="001C79E3"/>
    <w:rsid w:val="001D241D"/>
    <w:rsid w:val="001D6036"/>
    <w:rsid w:val="001D739F"/>
    <w:rsid w:val="001E060B"/>
    <w:rsid w:val="001E4506"/>
    <w:rsid w:val="001E778A"/>
    <w:rsid w:val="001E7A6D"/>
    <w:rsid w:val="00204876"/>
    <w:rsid w:val="00212722"/>
    <w:rsid w:val="00221533"/>
    <w:rsid w:val="002436F3"/>
    <w:rsid w:val="002535CB"/>
    <w:rsid w:val="0026329E"/>
    <w:rsid w:val="00266921"/>
    <w:rsid w:val="002A5348"/>
    <w:rsid w:val="002B5B19"/>
    <w:rsid w:val="002C05F0"/>
    <w:rsid w:val="003023C9"/>
    <w:rsid w:val="0031060A"/>
    <w:rsid w:val="0032373B"/>
    <w:rsid w:val="00342EE1"/>
    <w:rsid w:val="003459CF"/>
    <w:rsid w:val="00346323"/>
    <w:rsid w:val="00353C06"/>
    <w:rsid w:val="00364346"/>
    <w:rsid w:val="003679C7"/>
    <w:rsid w:val="0037297F"/>
    <w:rsid w:val="0037356E"/>
    <w:rsid w:val="003877FD"/>
    <w:rsid w:val="003909D4"/>
    <w:rsid w:val="00393740"/>
    <w:rsid w:val="003A15C7"/>
    <w:rsid w:val="003A5845"/>
    <w:rsid w:val="003B02FA"/>
    <w:rsid w:val="003C6CC1"/>
    <w:rsid w:val="003D210D"/>
    <w:rsid w:val="003D6515"/>
    <w:rsid w:val="003D7129"/>
    <w:rsid w:val="003F1651"/>
    <w:rsid w:val="003F5914"/>
    <w:rsid w:val="00411947"/>
    <w:rsid w:val="00415B10"/>
    <w:rsid w:val="00417CF3"/>
    <w:rsid w:val="004215D3"/>
    <w:rsid w:val="00422D23"/>
    <w:rsid w:val="004239D6"/>
    <w:rsid w:val="00430385"/>
    <w:rsid w:val="004463D7"/>
    <w:rsid w:val="0045559A"/>
    <w:rsid w:val="004555C3"/>
    <w:rsid w:val="00461DDE"/>
    <w:rsid w:val="00480ED9"/>
    <w:rsid w:val="00497FE7"/>
    <w:rsid w:val="004A2982"/>
    <w:rsid w:val="004A48D3"/>
    <w:rsid w:val="004A5B6F"/>
    <w:rsid w:val="004B0DE1"/>
    <w:rsid w:val="004B4B81"/>
    <w:rsid w:val="004B7CB8"/>
    <w:rsid w:val="004E7F37"/>
    <w:rsid w:val="0050498F"/>
    <w:rsid w:val="00506A57"/>
    <w:rsid w:val="00514080"/>
    <w:rsid w:val="005306C1"/>
    <w:rsid w:val="00536AE3"/>
    <w:rsid w:val="00544760"/>
    <w:rsid w:val="0055567D"/>
    <w:rsid w:val="00560DEF"/>
    <w:rsid w:val="005610A3"/>
    <w:rsid w:val="0056577E"/>
    <w:rsid w:val="00566674"/>
    <w:rsid w:val="00570A95"/>
    <w:rsid w:val="005749B7"/>
    <w:rsid w:val="0058261F"/>
    <w:rsid w:val="00596D9E"/>
    <w:rsid w:val="00597510"/>
    <w:rsid w:val="005A581D"/>
    <w:rsid w:val="005D106B"/>
    <w:rsid w:val="005D4A03"/>
    <w:rsid w:val="005E1A96"/>
    <w:rsid w:val="005F2ECA"/>
    <w:rsid w:val="005F39CB"/>
    <w:rsid w:val="005F68E3"/>
    <w:rsid w:val="005F77ED"/>
    <w:rsid w:val="00602225"/>
    <w:rsid w:val="006110FC"/>
    <w:rsid w:val="00613EEC"/>
    <w:rsid w:val="0062036A"/>
    <w:rsid w:val="00625E6C"/>
    <w:rsid w:val="00632CCF"/>
    <w:rsid w:val="006464DC"/>
    <w:rsid w:val="006504B5"/>
    <w:rsid w:val="006736E5"/>
    <w:rsid w:val="006923A1"/>
    <w:rsid w:val="006B6F5C"/>
    <w:rsid w:val="006D030C"/>
    <w:rsid w:val="006E4ED3"/>
    <w:rsid w:val="006E5F6C"/>
    <w:rsid w:val="006F2774"/>
    <w:rsid w:val="006F7E2C"/>
    <w:rsid w:val="007019D1"/>
    <w:rsid w:val="00714BC5"/>
    <w:rsid w:val="00726012"/>
    <w:rsid w:val="0073556A"/>
    <w:rsid w:val="0074684F"/>
    <w:rsid w:val="00754C08"/>
    <w:rsid w:val="00771D54"/>
    <w:rsid w:val="00795ECC"/>
    <w:rsid w:val="007C3365"/>
    <w:rsid w:val="007D1E47"/>
    <w:rsid w:val="007F5188"/>
    <w:rsid w:val="00805328"/>
    <w:rsid w:val="00811476"/>
    <w:rsid w:val="00813F2C"/>
    <w:rsid w:val="00847884"/>
    <w:rsid w:val="00850E0E"/>
    <w:rsid w:val="00852931"/>
    <w:rsid w:val="0089714C"/>
    <w:rsid w:val="008A36CD"/>
    <w:rsid w:val="008A5A67"/>
    <w:rsid w:val="008A6CDC"/>
    <w:rsid w:val="008B66A6"/>
    <w:rsid w:val="008D2E5F"/>
    <w:rsid w:val="008E05A4"/>
    <w:rsid w:val="008E2136"/>
    <w:rsid w:val="008E586C"/>
    <w:rsid w:val="008E64F9"/>
    <w:rsid w:val="00906127"/>
    <w:rsid w:val="00913F46"/>
    <w:rsid w:val="00916A7F"/>
    <w:rsid w:val="00941320"/>
    <w:rsid w:val="0094762D"/>
    <w:rsid w:val="00950616"/>
    <w:rsid w:val="0095113A"/>
    <w:rsid w:val="009700B4"/>
    <w:rsid w:val="009822BB"/>
    <w:rsid w:val="00985D06"/>
    <w:rsid w:val="00997900"/>
    <w:rsid w:val="009A7F70"/>
    <w:rsid w:val="009B6C11"/>
    <w:rsid w:val="009B7A12"/>
    <w:rsid w:val="009C304D"/>
    <w:rsid w:val="00A122A7"/>
    <w:rsid w:val="00A17E73"/>
    <w:rsid w:val="00A22068"/>
    <w:rsid w:val="00A221AC"/>
    <w:rsid w:val="00A61520"/>
    <w:rsid w:val="00A62715"/>
    <w:rsid w:val="00A65646"/>
    <w:rsid w:val="00A66675"/>
    <w:rsid w:val="00A6796F"/>
    <w:rsid w:val="00A74732"/>
    <w:rsid w:val="00A80B17"/>
    <w:rsid w:val="00A80B7E"/>
    <w:rsid w:val="00A924DB"/>
    <w:rsid w:val="00A94B37"/>
    <w:rsid w:val="00AA6BCC"/>
    <w:rsid w:val="00AB0DEF"/>
    <w:rsid w:val="00AC28F5"/>
    <w:rsid w:val="00AD1E66"/>
    <w:rsid w:val="00AD3F3B"/>
    <w:rsid w:val="00AE3DF8"/>
    <w:rsid w:val="00AE7DFB"/>
    <w:rsid w:val="00AF68A2"/>
    <w:rsid w:val="00B132CE"/>
    <w:rsid w:val="00B13C90"/>
    <w:rsid w:val="00B206AD"/>
    <w:rsid w:val="00B23F3C"/>
    <w:rsid w:val="00B26927"/>
    <w:rsid w:val="00B27D5E"/>
    <w:rsid w:val="00B341DC"/>
    <w:rsid w:val="00B34863"/>
    <w:rsid w:val="00B37D3C"/>
    <w:rsid w:val="00B50681"/>
    <w:rsid w:val="00B550D3"/>
    <w:rsid w:val="00B5768D"/>
    <w:rsid w:val="00B64B40"/>
    <w:rsid w:val="00B94F61"/>
    <w:rsid w:val="00BA0C12"/>
    <w:rsid w:val="00BA175D"/>
    <w:rsid w:val="00BC790D"/>
    <w:rsid w:val="00BD0184"/>
    <w:rsid w:val="00BD17F7"/>
    <w:rsid w:val="00BD4B98"/>
    <w:rsid w:val="00BE02FC"/>
    <w:rsid w:val="00BE09CD"/>
    <w:rsid w:val="00BE487F"/>
    <w:rsid w:val="00BF2220"/>
    <w:rsid w:val="00BF3742"/>
    <w:rsid w:val="00C00B61"/>
    <w:rsid w:val="00C2017D"/>
    <w:rsid w:val="00C254DC"/>
    <w:rsid w:val="00C31D30"/>
    <w:rsid w:val="00C35A5B"/>
    <w:rsid w:val="00C37E30"/>
    <w:rsid w:val="00C447ED"/>
    <w:rsid w:val="00C52D28"/>
    <w:rsid w:val="00C66B25"/>
    <w:rsid w:val="00C73576"/>
    <w:rsid w:val="00C74C6D"/>
    <w:rsid w:val="00C74E79"/>
    <w:rsid w:val="00C8326F"/>
    <w:rsid w:val="00CA051B"/>
    <w:rsid w:val="00CB573F"/>
    <w:rsid w:val="00CD3C32"/>
    <w:rsid w:val="00CE1020"/>
    <w:rsid w:val="00CE1B17"/>
    <w:rsid w:val="00CF1A71"/>
    <w:rsid w:val="00D10D25"/>
    <w:rsid w:val="00D11953"/>
    <w:rsid w:val="00D12DC6"/>
    <w:rsid w:val="00D17A1D"/>
    <w:rsid w:val="00D32525"/>
    <w:rsid w:val="00D3483C"/>
    <w:rsid w:val="00D43DC2"/>
    <w:rsid w:val="00D44CDA"/>
    <w:rsid w:val="00D56462"/>
    <w:rsid w:val="00D62E3F"/>
    <w:rsid w:val="00D76BA7"/>
    <w:rsid w:val="00D96CAC"/>
    <w:rsid w:val="00DA0399"/>
    <w:rsid w:val="00DA5E41"/>
    <w:rsid w:val="00DA6F3A"/>
    <w:rsid w:val="00DE2F40"/>
    <w:rsid w:val="00DF62BC"/>
    <w:rsid w:val="00DF73B3"/>
    <w:rsid w:val="00E2611E"/>
    <w:rsid w:val="00E32874"/>
    <w:rsid w:val="00E42D07"/>
    <w:rsid w:val="00E87D72"/>
    <w:rsid w:val="00E9676F"/>
    <w:rsid w:val="00E9691E"/>
    <w:rsid w:val="00EA62BD"/>
    <w:rsid w:val="00EB0C07"/>
    <w:rsid w:val="00EB1231"/>
    <w:rsid w:val="00EC0691"/>
    <w:rsid w:val="00EC7489"/>
    <w:rsid w:val="00EE0F93"/>
    <w:rsid w:val="00EF1676"/>
    <w:rsid w:val="00EF7688"/>
    <w:rsid w:val="00F12A73"/>
    <w:rsid w:val="00F1325E"/>
    <w:rsid w:val="00F15BA2"/>
    <w:rsid w:val="00F36A09"/>
    <w:rsid w:val="00F43D9F"/>
    <w:rsid w:val="00F44E24"/>
    <w:rsid w:val="00F60758"/>
    <w:rsid w:val="00F72EBD"/>
    <w:rsid w:val="00F81C7A"/>
    <w:rsid w:val="00F83518"/>
    <w:rsid w:val="00F95E64"/>
    <w:rsid w:val="00F967CC"/>
    <w:rsid w:val="00FC18A6"/>
    <w:rsid w:val="00FD08D6"/>
    <w:rsid w:val="00FD0D48"/>
    <w:rsid w:val="00FD3094"/>
    <w:rsid w:val="00FE0B13"/>
    <w:rsid w:val="3EDCE71F"/>
    <w:rsid w:val="4BF4B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ECC8EB"/>
  <w15:chartTrackingRefBased/>
  <w15:docId w15:val="{3E52E0FB-218C-4073-AFCE-D16CA84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AE8"/>
    <w:rPr>
      <w:b/>
      <w:bCs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C00B61"/>
    <w:pPr>
      <w:ind w:left="720"/>
      <w:contextualSpacing/>
    </w:pPr>
  </w:style>
  <w:style w:type="paragraph" w:styleId="Revision">
    <w:name w:val="Revision"/>
    <w:hidden/>
    <w:uiPriority w:val="99"/>
    <w:semiHidden/>
    <w:rsid w:val="008A5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7900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7356E"/>
  </w:style>
  <w:style w:type="character" w:styleId="UnresolvedMention">
    <w:name w:val="Unresolved Mention"/>
    <w:basedOn w:val="DefaultParagraphFont"/>
    <w:uiPriority w:val="99"/>
    <w:semiHidden/>
    <w:unhideWhenUsed/>
    <w:rsid w:val="00B34863"/>
    <w:rPr>
      <w:color w:val="605E5C"/>
      <w:shd w:val="clear" w:color="auto" w:fill="E1DFDD"/>
    </w:rPr>
  </w:style>
  <w:style w:type="paragraph" w:customStyle="1" w:styleId="Default">
    <w:name w:val="Default"/>
    <w:rsid w:val="00E26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PowerPoint_Presentation.pptx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48C73-4531-4A71-8328-1233A67D38B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3eb8d5-38a1-4e84-928d-4ec718806e90"/>
    <ds:schemaRef ds:uri="http://purl.org/dc/terms/"/>
    <ds:schemaRef ds:uri="aea7da62-ceea-400b-a0df-f00bf61bd3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EDCC36-9DDD-4AA0-9F77-A6B9B1D0F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5E1FE-5714-4F82-866F-E48E4B37A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</dc:creator>
  <cp:keywords/>
  <dc:description/>
  <cp:lastModifiedBy>Harcourt, Maria</cp:lastModifiedBy>
  <cp:revision>2</cp:revision>
  <dcterms:created xsi:type="dcterms:W3CDTF">2021-12-21T09:23:00Z</dcterms:created>
  <dcterms:modified xsi:type="dcterms:W3CDTF">2021-12-21T09:23:00Z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