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076"/>
        <w:tblW w:w="0" w:type="auto"/>
        <w:tblLook w:val="04A0" w:firstRow="1" w:lastRow="0" w:firstColumn="1" w:lastColumn="0" w:noHBand="0" w:noVBand="1"/>
      </w:tblPr>
      <w:tblGrid>
        <w:gridCol w:w="9016"/>
      </w:tblGrid>
      <w:tr w:rsidR="005A1260" w:rsidRPr="00F4698D" w14:paraId="4B0E5BB0" w14:textId="77777777" w:rsidTr="00336F33">
        <w:tc>
          <w:tcPr>
            <w:tcW w:w="9016" w:type="dxa"/>
          </w:tcPr>
          <w:p w14:paraId="4B0E5BAE" w14:textId="77777777" w:rsidR="005A1260" w:rsidRPr="005A1260" w:rsidRDefault="005A1260" w:rsidP="005A1260">
            <w:pPr>
              <w:rPr>
                <w:rFonts w:ascii="Arial" w:hAnsi="Arial" w:cs="Arial"/>
              </w:rPr>
            </w:pPr>
            <w:r w:rsidRPr="005A1260">
              <w:rPr>
                <w:rFonts w:ascii="Arial" w:hAnsi="Arial" w:cs="Arial"/>
              </w:rPr>
              <w:t xml:space="preserve">Please be aware that SOP documents contain links to the HMPPS exceptional delivery platform, the link is not to be shared externally. Colleagues wishing to share content hosted on the platform externally are asked to download and redact the content appropriately, and to be aware of any security classifications before doing so. All content hosted on the platform is to be treated as OFFICIAL. </w:t>
            </w:r>
          </w:p>
          <w:p w14:paraId="4B0E5BAF" w14:textId="77777777" w:rsidR="005A1260" w:rsidRDefault="005A1260" w:rsidP="00861AA0">
            <w:pPr>
              <w:jc w:val="both"/>
              <w:rPr>
                <w:rFonts w:ascii="Arial" w:hAnsi="Arial" w:cs="Arial"/>
                <w:b/>
              </w:rPr>
            </w:pPr>
          </w:p>
        </w:tc>
      </w:tr>
      <w:tr w:rsidR="00281579" w:rsidRPr="00F4698D" w14:paraId="035337D5" w14:textId="77777777" w:rsidTr="00336F33">
        <w:tc>
          <w:tcPr>
            <w:tcW w:w="9016" w:type="dxa"/>
          </w:tcPr>
          <w:p w14:paraId="0E8D2245" w14:textId="1B079177" w:rsidR="00962886" w:rsidRPr="00962886" w:rsidRDefault="00962886" w:rsidP="00962886">
            <w:pPr>
              <w:rPr>
                <w:rFonts w:ascii="Arial" w:hAnsi="Arial" w:cs="Arial"/>
              </w:rPr>
            </w:pPr>
            <w:r w:rsidRPr="00962886">
              <w:rPr>
                <w:rFonts w:ascii="Arial" w:hAnsi="Arial" w:cs="Arial"/>
                <w:b/>
                <w:bCs/>
              </w:rPr>
              <w:t xml:space="preserve">Application of this </w:t>
            </w:r>
            <w:r w:rsidR="00901E61" w:rsidRPr="00962886">
              <w:rPr>
                <w:rFonts w:ascii="Arial" w:hAnsi="Arial" w:cs="Arial"/>
                <w:b/>
                <w:bCs/>
              </w:rPr>
              <w:t xml:space="preserve">SOP: </w:t>
            </w:r>
            <w:r w:rsidR="00901E61" w:rsidRPr="00C85F32">
              <w:rPr>
                <w:rFonts w:ascii="Arial" w:hAnsi="Arial" w:cs="Arial"/>
              </w:rPr>
              <w:t>The</w:t>
            </w:r>
            <w:r w:rsidRPr="00C85F32">
              <w:rPr>
                <w:rFonts w:ascii="Arial" w:hAnsi="Arial" w:cs="Arial"/>
              </w:rPr>
              <w:t xml:space="preserve"> </w:t>
            </w:r>
            <w:r w:rsidRPr="00962886">
              <w:rPr>
                <w:rFonts w:ascii="Arial" w:hAnsi="Arial" w:cs="Arial"/>
              </w:rPr>
              <w:t>full contents of this SOP are to be applied irrespective of the local COVID-19 risk (whether at any particular Stage in the National Framework, or at a baseline – increased measures or response action position during Stage 1). Any variation from this application is specified in the SOP.</w:t>
            </w:r>
          </w:p>
          <w:p w14:paraId="3AF27A86" w14:textId="77777777" w:rsidR="00281579" w:rsidRPr="005A1260" w:rsidRDefault="00281579" w:rsidP="007518DB">
            <w:pPr>
              <w:rPr>
                <w:rFonts w:ascii="Arial" w:hAnsi="Arial" w:cs="Arial"/>
              </w:rPr>
            </w:pPr>
          </w:p>
        </w:tc>
      </w:tr>
      <w:tr w:rsidR="00AC07B0" w:rsidRPr="00F4698D" w14:paraId="4B0E5BB3" w14:textId="77777777" w:rsidTr="00336F33">
        <w:tc>
          <w:tcPr>
            <w:tcW w:w="9016" w:type="dxa"/>
          </w:tcPr>
          <w:p w14:paraId="1BA3288D" w14:textId="45AB2513" w:rsidR="00FC7C8C" w:rsidRDefault="001A3C83" w:rsidP="00FC7C8C">
            <w:pPr>
              <w:jc w:val="both"/>
              <w:rPr>
                <w:rFonts w:ascii="Arial" w:hAnsi="Arial" w:cs="Arial"/>
              </w:rPr>
            </w:pPr>
            <w:r>
              <w:rPr>
                <w:rFonts w:ascii="Arial" w:hAnsi="Arial" w:cs="Arial"/>
                <w:b/>
              </w:rPr>
              <w:t>Revision from Previous Version:</w:t>
            </w:r>
            <w:r w:rsidR="00FC7C8C">
              <w:rPr>
                <w:rFonts w:ascii="Arial" w:hAnsi="Arial" w:cs="Arial"/>
                <w:b/>
              </w:rPr>
              <w:t xml:space="preserve"> </w:t>
            </w:r>
            <w:r w:rsidR="00FC7C8C">
              <w:rPr>
                <w:rFonts w:ascii="Arial" w:hAnsi="Arial" w:cs="Arial"/>
              </w:rPr>
              <w:t xml:space="preserve">General updates made within the hazard description box, change in CEV precautions, application of the SOP in relation to overarching documents and mechanisms. Changes made to reference links and reflected changes made throughout in relation to HMP overarching documents. </w:t>
            </w:r>
          </w:p>
          <w:p w14:paraId="4B0E5BB2" w14:textId="5D577A72" w:rsidR="00AA77A0" w:rsidRPr="001A3C83" w:rsidRDefault="00AA77A0" w:rsidP="00DD534C">
            <w:pPr>
              <w:jc w:val="both"/>
              <w:rPr>
                <w:rFonts w:ascii="Arial" w:hAnsi="Arial" w:cs="Arial"/>
              </w:rPr>
            </w:pPr>
          </w:p>
        </w:tc>
      </w:tr>
      <w:tr w:rsidR="00F4698D" w:rsidRPr="00F4698D" w14:paraId="4B0E5BB6" w14:textId="77777777" w:rsidTr="00336F33">
        <w:tc>
          <w:tcPr>
            <w:tcW w:w="9016" w:type="dxa"/>
          </w:tcPr>
          <w:p w14:paraId="4B0E5BB4" w14:textId="30399F28" w:rsidR="00A03808" w:rsidRDefault="00336F33" w:rsidP="002C7A0F">
            <w:pPr>
              <w:rPr>
                <w:rFonts w:ascii="Arial" w:hAnsi="Arial" w:cs="Arial"/>
              </w:rPr>
            </w:pPr>
            <w:r w:rsidRPr="00F4698D">
              <w:rPr>
                <w:rFonts w:ascii="Arial" w:hAnsi="Arial" w:cs="Arial"/>
                <w:b/>
              </w:rPr>
              <w:t xml:space="preserve">Brief Description of Task:  </w:t>
            </w:r>
            <w:r w:rsidR="009E5966" w:rsidRPr="00F4698D">
              <w:rPr>
                <w:rFonts w:ascii="Arial" w:hAnsi="Arial" w:cs="Arial"/>
              </w:rPr>
              <w:t xml:space="preserve">Providing CPR response to </w:t>
            </w:r>
            <w:r w:rsidR="00FC7C8C">
              <w:rPr>
                <w:rFonts w:ascii="Arial" w:hAnsi="Arial" w:cs="Arial"/>
              </w:rPr>
              <w:t>prisoners</w:t>
            </w:r>
            <w:r w:rsidR="00A03808" w:rsidRPr="00F4698D">
              <w:rPr>
                <w:rFonts w:ascii="Arial" w:hAnsi="Arial" w:cs="Arial"/>
              </w:rPr>
              <w:t xml:space="preserve"> </w:t>
            </w:r>
            <w:r w:rsidR="00EB601F" w:rsidRPr="00F4698D">
              <w:rPr>
                <w:rFonts w:ascii="Arial" w:hAnsi="Arial" w:cs="Arial"/>
              </w:rPr>
              <w:t>who</w:t>
            </w:r>
            <w:r w:rsidR="00A03808" w:rsidRPr="00F4698D">
              <w:rPr>
                <w:rFonts w:ascii="Arial" w:hAnsi="Arial" w:cs="Arial"/>
              </w:rPr>
              <w:t xml:space="preserve"> are CO</w:t>
            </w:r>
            <w:r w:rsidR="009E5966" w:rsidRPr="00F4698D">
              <w:rPr>
                <w:rFonts w:ascii="Arial" w:hAnsi="Arial" w:cs="Arial"/>
              </w:rPr>
              <w:t>VID -19 suspected or confirmed cases</w:t>
            </w:r>
            <w:r w:rsidR="00A03808" w:rsidRPr="00F4698D">
              <w:rPr>
                <w:rFonts w:ascii="Arial" w:hAnsi="Arial" w:cs="Arial"/>
              </w:rPr>
              <w:t xml:space="preserve">. </w:t>
            </w:r>
          </w:p>
          <w:p w14:paraId="4B0E5BB5" w14:textId="77777777" w:rsidR="00AA77A0" w:rsidRPr="00F4698D" w:rsidRDefault="00AA77A0" w:rsidP="002C7A0F">
            <w:pPr>
              <w:rPr>
                <w:rFonts w:ascii="Arial" w:hAnsi="Arial" w:cs="Arial"/>
              </w:rPr>
            </w:pPr>
          </w:p>
        </w:tc>
      </w:tr>
      <w:tr w:rsidR="00F4698D" w:rsidRPr="00F4698D" w14:paraId="4B0E5BB9" w14:textId="77777777" w:rsidTr="001A3C83">
        <w:tc>
          <w:tcPr>
            <w:tcW w:w="9016" w:type="dxa"/>
            <w:shd w:val="clear" w:color="auto" w:fill="9CC2E5" w:themeFill="accent1" w:themeFillTint="99"/>
          </w:tcPr>
          <w:p w14:paraId="203B4B27" w14:textId="77777777" w:rsidR="00931FD2" w:rsidRDefault="001A3C83" w:rsidP="00FB7418">
            <w:pPr>
              <w:rPr>
                <w:rFonts w:ascii="Arial" w:hAnsi="Arial"/>
                <w:bCs/>
              </w:rPr>
            </w:pPr>
            <w:r>
              <w:rPr>
                <w:rFonts w:ascii="Arial" w:hAnsi="Arial"/>
                <w:b/>
              </w:rPr>
              <w:t xml:space="preserve">Particular Hazards: </w:t>
            </w:r>
            <w:r w:rsidR="00AF3E6D" w:rsidRPr="00DA1607">
              <w:rPr>
                <w:rFonts w:ascii="Arial" w:hAnsi="Arial"/>
                <w:bCs/>
              </w:rPr>
              <w:t xml:space="preserve"> COVID-19 is a highly infectious viral disease. Methods of transmission are from close contact with infectious persons (aerosol droplets), contact with contaminated surfaces, and via aerosols (non-close contact). Groups of people have been identified as more vulnerable or at risk of illness severity</w:t>
            </w:r>
            <w:r w:rsidR="00AF3E6D">
              <w:rPr>
                <w:rFonts w:ascii="Arial" w:hAnsi="Arial"/>
                <w:bCs/>
              </w:rPr>
              <w:t>, this includes p</w:t>
            </w:r>
            <w:r w:rsidR="00AF3E6D" w:rsidRPr="00DA1607">
              <w:rPr>
                <w:rFonts w:ascii="Arial" w:hAnsi="Arial"/>
                <w:bCs/>
              </w:rPr>
              <w:t>atients with serious illness requir</w:t>
            </w:r>
            <w:r w:rsidR="00AF3E6D">
              <w:rPr>
                <w:rFonts w:ascii="Arial" w:hAnsi="Arial"/>
                <w:bCs/>
              </w:rPr>
              <w:t>ing</w:t>
            </w:r>
            <w:r w:rsidR="00AF3E6D" w:rsidRPr="00DA1607">
              <w:rPr>
                <w:rFonts w:ascii="Arial" w:hAnsi="Arial"/>
                <w:bCs/>
              </w:rPr>
              <w:t xml:space="preserve"> invasive treatments including periods of hospitalisation </w:t>
            </w:r>
            <w:r w:rsidR="00AF3E6D">
              <w:rPr>
                <w:rFonts w:ascii="Arial" w:hAnsi="Arial"/>
                <w:bCs/>
              </w:rPr>
              <w:t>and</w:t>
            </w:r>
            <w:r w:rsidR="00AF3E6D" w:rsidRPr="00DA1607">
              <w:rPr>
                <w:rFonts w:ascii="Arial" w:hAnsi="Arial"/>
                <w:bCs/>
              </w:rPr>
              <w:t xml:space="preserve"> intensive care unit </w:t>
            </w:r>
            <w:r w:rsidR="00AF3E6D">
              <w:rPr>
                <w:rFonts w:ascii="Arial" w:hAnsi="Arial"/>
                <w:bCs/>
              </w:rPr>
              <w:t>provision</w:t>
            </w:r>
            <w:r w:rsidR="00AF3E6D" w:rsidRPr="00DA1607">
              <w:rPr>
                <w:rFonts w:ascii="Arial" w:hAnsi="Arial"/>
                <w:bCs/>
              </w:rPr>
              <w:t>.</w:t>
            </w:r>
            <w:r w:rsidR="00AF3E6D">
              <w:rPr>
                <w:rFonts w:ascii="Arial" w:hAnsi="Arial"/>
                <w:bCs/>
              </w:rPr>
              <w:t xml:space="preserve"> Full vaccination significantly decreases the likelihood of severe illness from currently circulating variants. GOV.UK Coronavirus</w:t>
            </w:r>
            <w:r w:rsidR="00AF3E6D" w:rsidRPr="00D760DA">
              <w:t xml:space="preserve"> </w:t>
            </w:r>
            <w:r w:rsidR="00AF3E6D" w:rsidRPr="00D760DA">
              <w:rPr>
                <w:rFonts w:ascii="Arial" w:hAnsi="Arial"/>
                <w:bCs/>
              </w:rPr>
              <w:t>will continue to a provide</w:t>
            </w:r>
            <w:r w:rsidR="00AF3E6D">
              <w:rPr>
                <w:rFonts w:ascii="Arial" w:hAnsi="Arial"/>
                <w:bCs/>
              </w:rPr>
              <w:t xml:space="preserve"> any</w:t>
            </w:r>
            <w:r w:rsidR="00AF3E6D" w:rsidRPr="00D760DA">
              <w:rPr>
                <w:rFonts w:ascii="Arial" w:hAnsi="Arial"/>
                <w:bCs/>
              </w:rPr>
              <w:t xml:space="preserve"> change in signs and symptoms and address the potential for action on variants to current vaccines</w:t>
            </w:r>
            <w:r w:rsidR="00AF3E6D">
              <w:rPr>
                <w:rFonts w:ascii="Arial" w:hAnsi="Arial"/>
                <w:bCs/>
              </w:rPr>
              <w:t>.</w:t>
            </w:r>
          </w:p>
          <w:p w14:paraId="4B0E5BB8" w14:textId="79E9FA7B" w:rsidR="00912920" w:rsidRPr="00F4698D" w:rsidRDefault="00912920" w:rsidP="00FB7418">
            <w:pPr>
              <w:rPr>
                <w:rFonts w:ascii="Arial" w:hAnsi="Arial" w:cs="Arial"/>
              </w:rPr>
            </w:pPr>
          </w:p>
        </w:tc>
      </w:tr>
      <w:tr w:rsidR="005A1260" w:rsidRPr="00F4698D" w14:paraId="4B0E5BC6" w14:textId="77777777" w:rsidTr="005A1260">
        <w:tc>
          <w:tcPr>
            <w:tcW w:w="9016" w:type="dxa"/>
            <w:shd w:val="clear" w:color="auto" w:fill="FFFFFF" w:themeFill="background1"/>
          </w:tcPr>
          <w:p w14:paraId="4B0E5BBA" w14:textId="77777777" w:rsidR="005A1260" w:rsidRDefault="005A1260" w:rsidP="005A1260">
            <w:pPr>
              <w:rPr>
                <w:rFonts w:ascii="Arial" w:hAnsi="Arial" w:cs="Arial"/>
                <w:b/>
              </w:rPr>
            </w:pPr>
            <w:r>
              <w:rPr>
                <w:rFonts w:ascii="Arial" w:hAnsi="Arial" w:cs="Arial"/>
                <w:b/>
              </w:rPr>
              <w:t>PPE – Quick View</w:t>
            </w:r>
          </w:p>
          <w:p w14:paraId="4B0E5BBB" w14:textId="77777777" w:rsidR="005A1260" w:rsidRDefault="005A1260" w:rsidP="005A1260">
            <w:pPr>
              <w:rPr>
                <w:rFonts w:ascii="Arial" w:hAnsi="Arial" w:cs="Arial"/>
                <w:b/>
              </w:rPr>
            </w:pPr>
          </w:p>
          <w:tbl>
            <w:tblPr>
              <w:tblStyle w:val="TableGrid"/>
              <w:tblW w:w="0" w:type="auto"/>
              <w:jc w:val="center"/>
              <w:tblLook w:val="04A0" w:firstRow="1" w:lastRow="0" w:firstColumn="1" w:lastColumn="0" w:noHBand="0" w:noVBand="1"/>
            </w:tblPr>
            <w:tblGrid>
              <w:gridCol w:w="1803"/>
              <w:gridCol w:w="1803"/>
              <w:gridCol w:w="1803"/>
              <w:gridCol w:w="1803"/>
            </w:tblGrid>
            <w:tr w:rsidR="005A1260" w14:paraId="4B0E5BC2" w14:textId="77777777" w:rsidTr="005A1260">
              <w:trPr>
                <w:jc w:val="center"/>
              </w:trPr>
              <w:tc>
                <w:tcPr>
                  <w:tcW w:w="1803" w:type="dxa"/>
                </w:tcPr>
                <w:p w14:paraId="4B0E5BBC" w14:textId="77777777" w:rsidR="005A1260" w:rsidRDefault="005A1260" w:rsidP="00D779A2">
                  <w:pPr>
                    <w:framePr w:hSpace="180" w:wrap="around" w:vAnchor="page" w:hAnchor="margin" w:y="3076"/>
                    <w:rPr>
                      <w:rFonts w:ascii="Arial" w:hAnsi="Arial" w:cs="Arial"/>
                      <w:b/>
                    </w:rPr>
                  </w:pPr>
                  <w:r w:rsidRPr="00670319">
                    <w:rPr>
                      <w:rFonts w:ascii="Arial" w:hAnsi="Arial" w:cs="Arial"/>
                      <w:b/>
                      <w:noProof/>
                      <w:lang w:eastAsia="en-GB"/>
                    </w:rPr>
                    <w:drawing>
                      <wp:anchor distT="0" distB="0" distL="114300" distR="114300" simplePos="0" relativeHeight="251660288" behindDoc="1" locked="0" layoutInCell="1" allowOverlap="1" wp14:anchorId="4B0E5C26" wp14:editId="4B0E5C27">
                        <wp:simplePos x="0" y="0"/>
                        <wp:positionH relativeFrom="column">
                          <wp:posOffset>166370</wp:posOffset>
                        </wp:positionH>
                        <wp:positionV relativeFrom="paragraph">
                          <wp:posOffset>215900</wp:posOffset>
                        </wp:positionV>
                        <wp:extent cx="571500" cy="571500"/>
                        <wp:effectExtent l="0" t="0" r="0" b="0"/>
                        <wp:wrapTight wrapText="bothSides">
                          <wp:wrapPolygon edited="0">
                            <wp:start x="6480" y="0"/>
                            <wp:lineTo x="2160" y="2880"/>
                            <wp:lineTo x="720" y="6480"/>
                            <wp:lineTo x="2160" y="20880"/>
                            <wp:lineTo x="15120" y="20880"/>
                            <wp:lineTo x="16560" y="20880"/>
                            <wp:lineTo x="20880" y="14400"/>
                            <wp:lineTo x="20880" y="8640"/>
                            <wp:lineTo x="16560" y="720"/>
                            <wp:lineTo x="14400" y="0"/>
                            <wp:lineTo x="6480" y="0"/>
                          </wp:wrapPolygon>
                        </wp:wrapTight>
                        <wp:docPr id="37" name="Picture 2" descr="https://static.thenounproject.com/png/827456-200.png">
                          <a:extLst xmlns:a="http://schemas.openxmlformats.org/drawingml/2006/main">
                            <a:ext uri="{FF2B5EF4-FFF2-40B4-BE49-F238E27FC236}">
                              <a16:creationId xmlns:a16="http://schemas.microsoft.com/office/drawing/2014/main" id="{C321AC36-B248-44C6-8265-ACFFABF0A7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 descr="https://static.thenounproject.com/png/827456-200.png">
                                  <a:extLst>
                                    <a:ext uri="{FF2B5EF4-FFF2-40B4-BE49-F238E27FC236}">
                                      <a16:creationId xmlns:a16="http://schemas.microsoft.com/office/drawing/2014/main" id="{C321AC36-B248-44C6-8265-ACFFABF0A7A4}"/>
                                    </a:ext>
                                  </a:extLst>
                                </pic:cNvPr>
                                <pic:cNvPicPr>
                                  <a:picLocks noChangeAspect="1" noChangeArrowheads="1"/>
                                </pic:cNvPicPr>
                              </pic:nvPicPr>
                              <pic:blipFill>
                                <a:blip r:embed="rId7"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pic:spPr>
                            </pic:pic>
                          </a:graphicData>
                        </a:graphic>
                      </wp:anchor>
                    </w:drawing>
                  </w:r>
                </w:p>
                <w:p w14:paraId="4B0E5BBD" w14:textId="77777777" w:rsidR="005A1260" w:rsidRDefault="005A1260" w:rsidP="00D779A2">
                  <w:pPr>
                    <w:framePr w:hSpace="180" w:wrap="around" w:vAnchor="page" w:hAnchor="margin" w:y="3076"/>
                    <w:rPr>
                      <w:rFonts w:ascii="Arial" w:hAnsi="Arial" w:cs="Arial"/>
                      <w:b/>
                    </w:rPr>
                  </w:pPr>
                </w:p>
                <w:p w14:paraId="4B0E5BBE" w14:textId="77777777" w:rsidR="005A1260" w:rsidRDefault="005A1260" w:rsidP="00D779A2">
                  <w:pPr>
                    <w:framePr w:hSpace="180" w:wrap="around" w:vAnchor="page" w:hAnchor="margin" w:y="3076"/>
                    <w:jc w:val="center"/>
                    <w:rPr>
                      <w:rFonts w:ascii="Arial" w:hAnsi="Arial" w:cs="Arial"/>
                      <w:b/>
                    </w:rPr>
                  </w:pPr>
                </w:p>
              </w:tc>
              <w:tc>
                <w:tcPr>
                  <w:tcW w:w="1803" w:type="dxa"/>
                </w:tcPr>
                <w:p w14:paraId="4B0E5BBF" w14:textId="77777777" w:rsidR="005A1260" w:rsidRDefault="005A1260" w:rsidP="00D779A2">
                  <w:pPr>
                    <w:framePr w:hSpace="180" w:wrap="around" w:vAnchor="page" w:hAnchor="margin" w:y="3076"/>
                    <w:rPr>
                      <w:rFonts w:ascii="Arial" w:hAnsi="Arial" w:cs="Arial"/>
                      <w:b/>
                    </w:rPr>
                  </w:pPr>
                  <w:r>
                    <w:rPr>
                      <w:noProof/>
                      <w:lang w:eastAsia="en-GB"/>
                    </w:rPr>
                    <w:drawing>
                      <wp:anchor distT="0" distB="0" distL="114300" distR="114300" simplePos="0" relativeHeight="251661312" behindDoc="1" locked="0" layoutInCell="1" allowOverlap="1" wp14:anchorId="4B0E5C28" wp14:editId="4B0E5C29">
                        <wp:simplePos x="0" y="0"/>
                        <wp:positionH relativeFrom="column">
                          <wp:posOffset>72390</wp:posOffset>
                        </wp:positionH>
                        <wp:positionV relativeFrom="paragraph">
                          <wp:posOffset>152400</wp:posOffset>
                        </wp:positionV>
                        <wp:extent cx="676275" cy="676275"/>
                        <wp:effectExtent l="0" t="0" r="9525" b="9525"/>
                        <wp:wrapTight wrapText="bothSides">
                          <wp:wrapPolygon edited="0">
                            <wp:start x="3042" y="0"/>
                            <wp:lineTo x="0" y="1217"/>
                            <wp:lineTo x="0" y="9127"/>
                            <wp:lineTo x="1825" y="21296"/>
                            <wp:lineTo x="19470" y="21296"/>
                            <wp:lineTo x="21296" y="9127"/>
                            <wp:lineTo x="21296" y="4259"/>
                            <wp:lineTo x="18862" y="0"/>
                            <wp:lineTo x="3042" y="0"/>
                          </wp:wrapPolygon>
                        </wp:wrapTight>
                        <wp:docPr id="39" name="Picture 10" descr="https://static.thenounproject.com/png/1387755-200.png">
                          <a:extLst xmlns:a="http://schemas.openxmlformats.org/drawingml/2006/main">
                            <a:ext uri="{FF2B5EF4-FFF2-40B4-BE49-F238E27FC236}">
                              <a16:creationId xmlns:a16="http://schemas.microsoft.com/office/drawing/2014/main" id="{F9490DD6-209E-4518-81EB-6D87CA35DE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0" descr="https://static.thenounproject.com/png/1387755-200.png">
                                  <a:extLst>
                                    <a:ext uri="{FF2B5EF4-FFF2-40B4-BE49-F238E27FC236}">
                                      <a16:creationId xmlns:a16="http://schemas.microsoft.com/office/drawing/2014/main" id="{F9490DD6-209E-4518-81EB-6D87CA35DECD}"/>
                                    </a:ext>
                                  </a:extLst>
                                </pic:cNvPr>
                                <pic:cNvPicPr>
                                  <a:picLocks noChangeAspect="1" noChangeArrowheads="1"/>
                                </pic:cNvPicPr>
                              </pic:nvPicPr>
                              <pic:blipFill>
                                <a:blip r:embed="rId8"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pic:spPr>
                            </pic:pic>
                          </a:graphicData>
                        </a:graphic>
                      </wp:anchor>
                    </w:drawing>
                  </w:r>
                </w:p>
              </w:tc>
              <w:tc>
                <w:tcPr>
                  <w:tcW w:w="1803" w:type="dxa"/>
                </w:tcPr>
                <w:p w14:paraId="4B0E5BC0" w14:textId="77777777" w:rsidR="005A1260" w:rsidRDefault="005A1260" w:rsidP="00D779A2">
                  <w:pPr>
                    <w:framePr w:hSpace="180" w:wrap="around" w:vAnchor="page" w:hAnchor="margin" w:y="3076"/>
                    <w:rPr>
                      <w:rFonts w:ascii="Arial" w:hAnsi="Arial" w:cs="Arial"/>
                      <w:b/>
                    </w:rPr>
                  </w:pPr>
                  <w:r w:rsidRPr="00670319">
                    <w:rPr>
                      <w:rFonts w:ascii="Arial" w:hAnsi="Arial" w:cs="Arial"/>
                      <w:b/>
                      <w:noProof/>
                      <w:lang w:eastAsia="en-GB"/>
                    </w:rPr>
                    <w:drawing>
                      <wp:anchor distT="0" distB="0" distL="114300" distR="114300" simplePos="0" relativeHeight="251662336" behindDoc="1" locked="0" layoutInCell="1" allowOverlap="1" wp14:anchorId="4B0E5C2A" wp14:editId="4B0E5C2B">
                        <wp:simplePos x="0" y="0"/>
                        <wp:positionH relativeFrom="column">
                          <wp:posOffset>172720</wp:posOffset>
                        </wp:positionH>
                        <wp:positionV relativeFrom="paragraph">
                          <wp:posOffset>180975</wp:posOffset>
                        </wp:positionV>
                        <wp:extent cx="657225" cy="657225"/>
                        <wp:effectExtent l="0" t="0" r="9525" b="9525"/>
                        <wp:wrapTight wrapText="bothSides">
                          <wp:wrapPolygon edited="0">
                            <wp:start x="9391" y="0"/>
                            <wp:lineTo x="7513" y="1252"/>
                            <wp:lineTo x="4383" y="8139"/>
                            <wp:lineTo x="4383" y="10643"/>
                            <wp:lineTo x="0" y="11270"/>
                            <wp:lineTo x="3757" y="20661"/>
                            <wp:lineTo x="3757" y="21287"/>
                            <wp:lineTo x="17530" y="21287"/>
                            <wp:lineTo x="17530" y="20661"/>
                            <wp:lineTo x="21287" y="11270"/>
                            <wp:lineTo x="17530" y="8765"/>
                            <wp:lineTo x="13774" y="1252"/>
                            <wp:lineTo x="11896" y="0"/>
                            <wp:lineTo x="9391" y="0"/>
                          </wp:wrapPolygon>
                        </wp:wrapTight>
                        <wp:docPr id="38" name="Picture 8" descr="https://static.thenounproject.com/png/1578787-200.png">
                          <a:extLst xmlns:a="http://schemas.openxmlformats.org/drawingml/2006/main">
                            <a:ext uri="{FF2B5EF4-FFF2-40B4-BE49-F238E27FC236}">
                              <a16:creationId xmlns:a16="http://schemas.microsoft.com/office/drawing/2014/main" id="{75838159-0793-41B3-AF06-85F4D9E9ED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8" descr="https://static.thenounproject.com/png/1578787-200.png">
                                  <a:extLst>
                                    <a:ext uri="{FF2B5EF4-FFF2-40B4-BE49-F238E27FC236}">
                                      <a16:creationId xmlns:a16="http://schemas.microsoft.com/office/drawing/2014/main" id="{75838159-0793-41B3-AF06-85F4D9E9ED28}"/>
                                    </a:ext>
                                  </a:extLst>
                                </pic:cNvPr>
                                <pic:cNvPicPr>
                                  <a:picLocks noChangeAspect="1" noChangeArrowheads="1"/>
                                </pic:cNvPicPr>
                              </pic:nvPicPr>
                              <pic:blipFill>
                                <a:blip r:embed="rId9"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pic:spPr>
                            </pic:pic>
                          </a:graphicData>
                        </a:graphic>
                        <wp14:sizeRelH relativeFrom="margin">
                          <wp14:pctWidth>0</wp14:pctWidth>
                        </wp14:sizeRelH>
                        <wp14:sizeRelV relativeFrom="margin">
                          <wp14:pctHeight>0</wp14:pctHeight>
                        </wp14:sizeRelV>
                      </wp:anchor>
                    </w:drawing>
                  </w:r>
                </w:p>
              </w:tc>
              <w:tc>
                <w:tcPr>
                  <w:tcW w:w="1803" w:type="dxa"/>
                </w:tcPr>
                <w:p w14:paraId="4B0E5BC1" w14:textId="77777777" w:rsidR="005A1260" w:rsidRDefault="005A1260" w:rsidP="00D779A2">
                  <w:pPr>
                    <w:framePr w:hSpace="180" w:wrap="around" w:vAnchor="page" w:hAnchor="margin" w:y="3076"/>
                    <w:rPr>
                      <w:rFonts w:ascii="Arial" w:hAnsi="Arial" w:cs="Arial"/>
                      <w:b/>
                    </w:rPr>
                  </w:pPr>
                  <w:r w:rsidRPr="00670319">
                    <w:rPr>
                      <w:rFonts w:ascii="Arial" w:hAnsi="Arial" w:cs="Arial"/>
                      <w:b/>
                      <w:noProof/>
                      <w:lang w:eastAsia="en-GB"/>
                    </w:rPr>
                    <mc:AlternateContent>
                      <mc:Choice Requires="wpg">
                        <w:drawing>
                          <wp:anchor distT="0" distB="0" distL="114300" distR="114300" simplePos="0" relativeHeight="251659264" behindDoc="1" locked="0" layoutInCell="1" allowOverlap="1" wp14:anchorId="4B0E5C2C" wp14:editId="4B0E5C2D">
                            <wp:simplePos x="0" y="0"/>
                            <wp:positionH relativeFrom="column">
                              <wp:posOffset>141605</wp:posOffset>
                            </wp:positionH>
                            <wp:positionV relativeFrom="paragraph">
                              <wp:posOffset>215900</wp:posOffset>
                            </wp:positionV>
                            <wp:extent cx="701675" cy="695325"/>
                            <wp:effectExtent l="0" t="0" r="3175" b="0"/>
                            <wp:wrapTight wrapText="bothSides">
                              <wp:wrapPolygon edited="0">
                                <wp:start x="5864" y="4734"/>
                                <wp:lineTo x="0" y="6510"/>
                                <wp:lineTo x="0" y="11836"/>
                                <wp:lineTo x="4105" y="15386"/>
                                <wp:lineTo x="15833" y="19529"/>
                                <wp:lineTo x="16420" y="20712"/>
                                <wp:lineTo x="19352" y="20712"/>
                                <wp:lineTo x="21111" y="8285"/>
                                <wp:lineTo x="19938" y="7101"/>
                                <wp:lineTo x="14074" y="4734"/>
                                <wp:lineTo x="5864" y="4734"/>
                              </wp:wrapPolygon>
                            </wp:wrapTight>
                            <wp:docPr id="8" name="Group 24">
                              <a:extLst xmlns:a="http://schemas.openxmlformats.org/drawingml/2006/main">
                                <a:ext uri="{FF2B5EF4-FFF2-40B4-BE49-F238E27FC236}">
                                  <a16:creationId xmlns:a16="http://schemas.microsoft.com/office/drawing/2014/main" id="{0FF983BF-E843-48F1-B7CB-9005DFCE78AD}"/>
                                </a:ext>
                              </a:extLst>
                            </wp:docPr>
                            <wp:cNvGraphicFramePr/>
                            <a:graphic xmlns:a="http://schemas.openxmlformats.org/drawingml/2006/main">
                              <a:graphicData uri="http://schemas.microsoft.com/office/word/2010/wordprocessingGroup">
                                <wpg:wgp>
                                  <wpg:cNvGrpSpPr/>
                                  <wpg:grpSpPr>
                                    <a:xfrm>
                                      <a:off x="0" y="0"/>
                                      <a:ext cx="701675" cy="695325"/>
                                      <a:chOff x="0" y="0"/>
                                      <a:chExt cx="1191972" cy="1126114"/>
                                    </a:xfrm>
                                  </wpg:grpSpPr>
                                  <pic:pic xmlns:pic="http://schemas.openxmlformats.org/drawingml/2006/picture">
                                    <pic:nvPicPr>
                                      <pic:cNvPr id="9" name="Picture 9" descr="https://static.thenounproject.com/png/2875951-200.png">
                                        <a:extLst>
                                          <a:ext uri="{FF2B5EF4-FFF2-40B4-BE49-F238E27FC236}">
                                            <a16:creationId xmlns:a16="http://schemas.microsoft.com/office/drawing/2014/main" id="{7B82F4EE-72D8-41BF-9A35-DBEB630F488B}"/>
                                          </a:ext>
                                        </a:extLst>
                                      </pic:cNvPr>
                                      <pic:cNvPicPr>
                                        <a:picLocks noChangeAspect="1" noChangeArrowheads="1"/>
                                      </pic:cNvPicPr>
                                    </pic:nvPicPr>
                                    <pic:blipFill>
                                      <a:blip r:embed="rId10"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26114" cy="11261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10">
                                        <a:extLst>
                                          <a:ext uri="{FF2B5EF4-FFF2-40B4-BE49-F238E27FC236}">
                                            <a16:creationId xmlns:a16="http://schemas.microsoft.com/office/drawing/2014/main" id="{8FBCEA27-D483-4406-B941-CBF5C7745AE7}"/>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715722" y="620131"/>
                                        <a:ext cx="476250" cy="4762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41B6BE3" id="Group 24" o:spid="_x0000_s1026" style="position:absolute;margin-left:11.15pt;margin-top:17pt;width:55.25pt;height:54.75pt;z-index:-251657216;mso-width-relative:margin;mso-height-relative:margin" coordsize="11919,11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https://static.thenounproject.com/png/2875951-200.png" style="position:absolute;width:11261;height:11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NkxzCAAAA2gAAAA8AAABkcnMvZG93bnJldi54bWxEj0+LwjAUxO8LfofwBC+iqS4sWo0i7grr&#10;4sV/90fzbKvNS2liW7+9EYQ9DjPzG2a+bE0haqpcblnBaBiBIE6szjlVcDpuBhMQziNrLCyTggc5&#10;WC46H3OMtW14T/XBpyJA2MWoIPO+jKV0SUYG3dCWxMG72MqgD7JKpa6wCXBTyHEUfUmDOYeFDEta&#10;Z5TcDnej4HNz/v7pm/G1Lv9oqm+nZtvuVkr1uu1qBsJT6//D7/avVjCF15VwA+Ti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TZMcwgAAANoAAAAPAAAAAAAAAAAAAAAAAJ8C&#10;AABkcnMvZG93bnJldi54bWxQSwUGAAAAAAQABAD3AAAAjgMAAAAA&#10;">
                              <v:imagedata r:id="rId12" o:title="2875951-200" recolortarget="#1c3259 [1448]"/>
                            </v:shape>
                            <v:shape id="Picture 10" o:spid="_x0000_s1028" type="#_x0000_t75" style="position:absolute;left:7157;top:6201;width:4762;height:4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8M9DEAAAA2wAAAA8AAABkcnMvZG93bnJldi54bWxEj0FrwkAQhe+C/2EZoTfd2EKQ6CpaEEop&#10;xah4HrNjEszOhuw2pv++cyh4m+G9ee+b1WZwjeqpC7VnA/NZAoq48Lbm0sD5tJ8uQIWIbLHxTAZ+&#10;KcBmPR6tMLP+wTn1x1gqCeGQoYEqxjbTOhQVOQwz3xKLdvOdwyhrV2rb4UPCXaNfkyTVDmuWhgpb&#10;eq+ouB9/nIHr1+EtPft82Odpf9p939KLXnwa8zIZtktQkYb4NP9ff1jBF3r5RQbQ6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B8M9DEAAAA2wAAAA8AAAAAAAAAAAAAAAAA&#10;nwIAAGRycy9kb3ducmV2LnhtbFBLBQYAAAAABAAEAPcAAACQAwAAAAA=&#10;">
                              <v:imagedata r:id="rId13" o:title=""/>
                              <v:path arrowok="t"/>
                            </v:shape>
                            <w10:wrap type="tight"/>
                          </v:group>
                        </w:pict>
                      </mc:Fallback>
                    </mc:AlternateContent>
                  </w:r>
                </w:p>
              </w:tc>
            </w:tr>
          </w:tbl>
          <w:p w14:paraId="4B0E5BC3" w14:textId="77777777" w:rsidR="005A1260" w:rsidRDefault="005A1260" w:rsidP="005A1260">
            <w:pPr>
              <w:rPr>
                <w:rFonts w:ascii="Arial" w:hAnsi="Arial" w:cs="Arial"/>
                <w:b/>
              </w:rPr>
            </w:pPr>
            <w:r>
              <w:rPr>
                <w:rFonts w:ascii="Arial" w:hAnsi="Arial" w:cs="Arial"/>
                <w:b/>
              </w:rPr>
              <w:t xml:space="preserve">                     FRSM                  GLOVES                APRON                   EYE </w:t>
            </w:r>
          </w:p>
          <w:p w14:paraId="4B0E5BC4" w14:textId="77777777" w:rsidR="005A1260" w:rsidRDefault="005A1260" w:rsidP="001A3C83">
            <w:pPr>
              <w:rPr>
                <w:rFonts w:ascii="Arial" w:hAnsi="Arial" w:cs="Arial"/>
                <w:b/>
              </w:rPr>
            </w:pPr>
            <w:r>
              <w:rPr>
                <w:rFonts w:ascii="Arial" w:hAnsi="Arial" w:cs="Arial"/>
                <w:b/>
              </w:rPr>
              <w:t xml:space="preserve">                                                                                                       PROTECTION</w:t>
            </w:r>
          </w:p>
          <w:p w14:paraId="4B0E5BC5" w14:textId="77777777" w:rsidR="005A1260" w:rsidRPr="005A1260" w:rsidRDefault="005A1260" w:rsidP="001A3C83">
            <w:pPr>
              <w:rPr>
                <w:rFonts w:ascii="Arial" w:hAnsi="Arial" w:cs="Arial"/>
                <w:b/>
              </w:rPr>
            </w:pPr>
          </w:p>
        </w:tc>
      </w:tr>
      <w:tr w:rsidR="00F4698D" w:rsidRPr="00F4698D" w14:paraId="4B0E5BD8" w14:textId="77777777" w:rsidTr="00336F33">
        <w:tc>
          <w:tcPr>
            <w:tcW w:w="9016" w:type="dxa"/>
          </w:tcPr>
          <w:p w14:paraId="18EFD24B" w14:textId="530F9A04" w:rsidR="00CE19F3" w:rsidRPr="00CE19F3" w:rsidRDefault="002C19BB" w:rsidP="00CE19F3">
            <w:pPr>
              <w:rPr>
                <w:rFonts w:ascii="Arial" w:eastAsia="Calibri" w:hAnsi="Arial" w:cs="Arial"/>
                <w:color w:val="000000"/>
                <w:shd w:val="clear" w:color="auto" w:fill="FFFFFF"/>
              </w:rPr>
            </w:pPr>
            <w:r>
              <w:rPr>
                <w:rFonts w:ascii="Arial" w:hAnsi="Arial" w:cs="Arial"/>
                <w:b/>
              </w:rPr>
              <w:t>Special Safety Precaution Measures:</w:t>
            </w:r>
            <w:r w:rsidR="00CE19F3" w:rsidRPr="00CE19F3">
              <w:rPr>
                <w:rFonts w:ascii="Arial" w:eastAsia="Calibri" w:hAnsi="Arial" w:cs="Arial"/>
                <w:color w:val="000000"/>
                <w:shd w:val="clear" w:color="auto" w:fill="FFFFFF"/>
              </w:rPr>
              <w:t xml:space="preserve"> Those who were previously considered CEV in the community are now being advised to take advice from their clinician about whether any additional precautions may be advisable for them based on their individual circumstances. Reasonable adjustments will be documented in a Personal Management Plan (PMP).</w:t>
            </w:r>
          </w:p>
          <w:p w14:paraId="4B0E5BD7" w14:textId="160AA2F9" w:rsidR="00AA77A0" w:rsidRPr="00AF20A1" w:rsidRDefault="002C19BB" w:rsidP="00AF20A1">
            <w:pPr>
              <w:rPr>
                <w:rFonts w:ascii="Calibri" w:eastAsia="Times New Roman" w:hAnsi="Calibri" w:cs="Times New Roman"/>
              </w:rPr>
            </w:pPr>
            <w:r>
              <w:rPr>
                <w:rFonts w:ascii="Arial" w:hAnsi="Arial" w:cs="Arial"/>
                <w:b/>
              </w:rPr>
              <w:t xml:space="preserve"> </w:t>
            </w:r>
          </w:p>
        </w:tc>
      </w:tr>
      <w:tr w:rsidR="00F4698D" w:rsidRPr="00F4698D" w14:paraId="4B0E5BEA" w14:textId="77777777" w:rsidTr="00336F33">
        <w:tc>
          <w:tcPr>
            <w:tcW w:w="9016" w:type="dxa"/>
          </w:tcPr>
          <w:p w14:paraId="4B0E5BD9" w14:textId="77777777" w:rsidR="003A7574" w:rsidRPr="00F4698D" w:rsidRDefault="00336F33" w:rsidP="00336F33">
            <w:pPr>
              <w:rPr>
                <w:rFonts w:ascii="Arial" w:hAnsi="Arial" w:cs="Arial"/>
              </w:rPr>
            </w:pPr>
            <w:r w:rsidRPr="00F4698D">
              <w:rPr>
                <w:rFonts w:ascii="Arial" w:hAnsi="Arial" w:cs="Arial"/>
                <w:b/>
              </w:rPr>
              <w:lastRenderedPageBreak/>
              <w:t>Special Equip</w:t>
            </w:r>
            <w:r w:rsidR="009E5966" w:rsidRPr="00F4698D">
              <w:rPr>
                <w:rFonts w:ascii="Arial" w:hAnsi="Arial" w:cs="Arial"/>
                <w:b/>
              </w:rPr>
              <w:t>ment, Procedures or PPE needed:</w:t>
            </w:r>
            <w:r w:rsidR="00162F49" w:rsidRPr="00F4698D">
              <w:rPr>
                <w:rFonts w:ascii="Arial" w:hAnsi="Arial" w:cs="Arial"/>
                <w:b/>
              </w:rPr>
              <w:t xml:space="preserve"> </w:t>
            </w:r>
            <w:r w:rsidR="00162F49" w:rsidRPr="00F4698D">
              <w:rPr>
                <w:rFonts w:ascii="Arial" w:hAnsi="Arial" w:cs="Arial"/>
              </w:rPr>
              <w:t xml:space="preserve">Local First Aid provision will be deployed to each case as </w:t>
            </w:r>
            <w:r w:rsidR="002E2876" w:rsidRPr="00F4698D">
              <w:rPr>
                <w:rFonts w:ascii="Arial" w:hAnsi="Arial" w:cs="Arial"/>
              </w:rPr>
              <w:t xml:space="preserve">would </w:t>
            </w:r>
            <w:r w:rsidR="00162F49" w:rsidRPr="00F4698D">
              <w:rPr>
                <w:rFonts w:ascii="Arial" w:hAnsi="Arial" w:cs="Arial"/>
              </w:rPr>
              <w:t>normally be</w:t>
            </w:r>
            <w:r w:rsidR="002E2876" w:rsidRPr="00F4698D">
              <w:rPr>
                <w:rFonts w:ascii="Arial" w:hAnsi="Arial" w:cs="Arial"/>
              </w:rPr>
              <w:t xml:space="preserve"> </w:t>
            </w:r>
            <w:r w:rsidR="00136187" w:rsidRPr="00F4698D">
              <w:rPr>
                <w:rFonts w:ascii="Arial" w:hAnsi="Arial" w:cs="Arial"/>
              </w:rPr>
              <w:t>in place</w:t>
            </w:r>
            <w:r w:rsidR="00162F49" w:rsidRPr="00F4698D">
              <w:rPr>
                <w:rFonts w:ascii="Arial" w:hAnsi="Arial" w:cs="Arial"/>
              </w:rPr>
              <w:t>. This should always include a correctly stocked first aid box with the nearest AED</w:t>
            </w:r>
            <w:r w:rsidR="00AA77A0">
              <w:rPr>
                <w:rFonts w:ascii="Arial" w:hAnsi="Arial" w:cs="Arial"/>
              </w:rPr>
              <w:t xml:space="preserve"> (where provided)</w:t>
            </w:r>
            <w:r w:rsidR="00162F49" w:rsidRPr="00F4698D">
              <w:rPr>
                <w:rFonts w:ascii="Arial" w:hAnsi="Arial" w:cs="Arial"/>
              </w:rPr>
              <w:t>.</w:t>
            </w:r>
          </w:p>
          <w:p w14:paraId="4B0E5BDA" w14:textId="77777777" w:rsidR="00162F49" w:rsidRPr="00F4698D" w:rsidRDefault="00162F49" w:rsidP="00336F33">
            <w:pPr>
              <w:rPr>
                <w:rFonts w:ascii="Arial" w:hAnsi="Arial" w:cs="Arial"/>
              </w:rPr>
            </w:pPr>
          </w:p>
          <w:p w14:paraId="4B0E5BDB" w14:textId="77777777" w:rsidR="00162F49" w:rsidRPr="00F4698D" w:rsidRDefault="00A23B96" w:rsidP="00336F33">
            <w:pPr>
              <w:rPr>
                <w:rFonts w:ascii="Arial" w:hAnsi="Arial" w:cs="Arial"/>
              </w:rPr>
            </w:pPr>
            <w:r w:rsidRPr="00F4698D">
              <w:rPr>
                <w:rFonts w:ascii="Arial" w:hAnsi="Arial" w:cs="Arial"/>
              </w:rPr>
              <w:t>PPE for dealing with Suspected/Confirmed Casualties:</w:t>
            </w:r>
          </w:p>
          <w:p w14:paraId="4B0E5BDC" w14:textId="77777777" w:rsidR="00A23B96" w:rsidRPr="00F4698D" w:rsidRDefault="00A80FE4" w:rsidP="00336F33">
            <w:pPr>
              <w:rPr>
                <w:rFonts w:ascii="Arial" w:hAnsi="Arial" w:cs="Arial"/>
              </w:rPr>
            </w:pPr>
            <w:r w:rsidRPr="00F4698D">
              <w:rPr>
                <w:rFonts w:ascii="Arial" w:hAnsi="Arial" w:cs="Arial"/>
              </w:rPr>
              <w:t>1. Surgical Mask</w:t>
            </w:r>
          </w:p>
          <w:p w14:paraId="4B0E5BDD" w14:textId="77777777" w:rsidR="00A23B96" w:rsidRPr="00F4698D" w:rsidRDefault="00A23B96" w:rsidP="00336F33">
            <w:pPr>
              <w:rPr>
                <w:rFonts w:ascii="Arial" w:hAnsi="Arial" w:cs="Arial"/>
              </w:rPr>
            </w:pPr>
            <w:r w:rsidRPr="00F4698D">
              <w:rPr>
                <w:rFonts w:ascii="Arial" w:hAnsi="Arial" w:cs="Arial"/>
              </w:rPr>
              <w:t>2. Nitrile Gloves</w:t>
            </w:r>
          </w:p>
          <w:p w14:paraId="4B0E5BDE" w14:textId="77777777" w:rsidR="00A23B96" w:rsidRPr="00F4698D" w:rsidRDefault="00A23B96" w:rsidP="00336F33">
            <w:pPr>
              <w:rPr>
                <w:rFonts w:ascii="Arial" w:hAnsi="Arial" w:cs="Arial"/>
              </w:rPr>
            </w:pPr>
            <w:r w:rsidRPr="00F4698D">
              <w:rPr>
                <w:rFonts w:ascii="Arial" w:hAnsi="Arial" w:cs="Arial"/>
              </w:rPr>
              <w:t xml:space="preserve">3. </w:t>
            </w:r>
            <w:r w:rsidR="00A80FE4" w:rsidRPr="00F4698D">
              <w:rPr>
                <w:rFonts w:ascii="Arial" w:hAnsi="Arial" w:cs="Arial"/>
              </w:rPr>
              <w:t>Apron</w:t>
            </w:r>
            <w:r w:rsidR="003E31DD" w:rsidRPr="00F4698D">
              <w:rPr>
                <w:rFonts w:ascii="Arial" w:hAnsi="Arial" w:cs="Arial"/>
              </w:rPr>
              <w:t xml:space="preserve"> </w:t>
            </w:r>
          </w:p>
          <w:p w14:paraId="4B0E5BDF" w14:textId="6CC3BA16" w:rsidR="00A23B96" w:rsidRPr="00F4698D" w:rsidRDefault="00A23B96" w:rsidP="00336F33">
            <w:pPr>
              <w:rPr>
                <w:rFonts w:ascii="Arial" w:hAnsi="Arial" w:cs="Arial"/>
              </w:rPr>
            </w:pPr>
            <w:r w:rsidRPr="00F4698D">
              <w:rPr>
                <w:rFonts w:ascii="Arial" w:hAnsi="Arial" w:cs="Arial"/>
              </w:rPr>
              <w:t>4. Eye Protection – Visor/Goggles/</w:t>
            </w:r>
            <w:r w:rsidR="007E5689" w:rsidRPr="00F4698D">
              <w:rPr>
                <w:rFonts w:ascii="Arial" w:hAnsi="Arial" w:cs="Arial"/>
              </w:rPr>
              <w:t>Eyeglasses</w:t>
            </w:r>
          </w:p>
          <w:p w14:paraId="4B0E5BE0" w14:textId="77777777" w:rsidR="00A23B96" w:rsidRPr="00F4698D" w:rsidRDefault="00A23B96" w:rsidP="00336F33">
            <w:pPr>
              <w:rPr>
                <w:rFonts w:ascii="Arial" w:hAnsi="Arial" w:cs="Arial"/>
              </w:rPr>
            </w:pPr>
          </w:p>
          <w:p w14:paraId="4B0E5BE1" w14:textId="77777777" w:rsidR="00A23B96" w:rsidRPr="00F4698D" w:rsidRDefault="00A23B96" w:rsidP="00336F33">
            <w:pPr>
              <w:rPr>
                <w:rFonts w:ascii="Arial" w:hAnsi="Arial" w:cs="Arial"/>
              </w:rPr>
            </w:pPr>
            <w:r w:rsidRPr="00F4698D">
              <w:rPr>
                <w:rFonts w:ascii="Arial" w:hAnsi="Arial" w:cs="Arial"/>
              </w:rPr>
              <w:t>Equipment:</w:t>
            </w:r>
          </w:p>
          <w:p w14:paraId="4B0E5BE2" w14:textId="77777777" w:rsidR="00A23B96" w:rsidRPr="00F4698D" w:rsidRDefault="00A23B96" w:rsidP="00336F33">
            <w:pPr>
              <w:rPr>
                <w:rFonts w:ascii="Arial" w:hAnsi="Arial" w:cs="Arial"/>
              </w:rPr>
            </w:pPr>
            <w:r w:rsidRPr="00F4698D">
              <w:rPr>
                <w:rFonts w:ascii="Arial" w:hAnsi="Arial" w:cs="Arial"/>
              </w:rPr>
              <w:t>1. First Aid Box</w:t>
            </w:r>
          </w:p>
          <w:p w14:paraId="4B0E5BE3" w14:textId="77777777" w:rsidR="00A23B96" w:rsidRPr="00F4698D" w:rsidRDefault="00A23B96" w:rsidP="00336F33">
            <w:pPr>
              <w:rPr>
                <w:rFonts w:ascii="Arial" w:hAnsi="Arial" w:cs="Arial"/>
              </w:rPr>
            </w:pPr>
            <w:r w:rsidRPr="00F4698D">
              <w:rPr>
                <w:rFonts w:ascii="Arial" w:hAnsi="Arial" w:cs="Arial"/>
              </w:rPr>
              <w:t>2. AED</w:t>
            </w:r>
            <w:r w:rsidR="00AA77A0">
              <w:rPr>
                <w:rFonts w:ascii="Arial" w:hAnsi="Arial" w:cs="Arial"/>
              </w:rPr>
              <w:t xml:space="preserve"> (where provided)</w:t>
            </w:r>
          </w:p>
          <w:p w14:paraId="4B0E5BE4" w14:textId="77777777" w:rsidR="00511D53" w:rsidRPr="00F4698D" w:rsidRDefault="00511D53" w:rsidP="00336F33">
            <w:pPr>
              <w:rPr>
                <w:rFonts w:ascii="Arial" w:hAnsi="Arial" w:cs="Arial"/>
              </w:rPr>
            </w:pPr>
            <w:r w:rsidRPr="00F4698D">
              <w:rPr>
                <w:rFonts w:ascii="Arial" w:hAnsi="Arial" w:cs="Arial"/>
              </w:rPr>
              <w:t>3. Cloth/Towel</w:t>
            </w:r>
          </w:p>
          <w:p w14:paraId="4B0E5BE5" w14:textId="77777777" w:rsidR="0067668B" w:rsidRPr="00F4698D" w:rsidRDefault="0067668B" w:rsidP="00336F33">
            <w:pPr>
              <w:rPr>
                <w:rFonts w:ascii="Arial" w:hAnsi="Arial" w:cs="Arial"/>
              </w:rPr>
            </w:pPr>
          </w:p>
          <w:p w14:paraId="4B0E5BE6" w14:textId="77777777" w:rsidR="00D76D09" w:rsidRPr="00F4698D" w:rsidRDefault="007C2E24" w:rsidP="0030048D">
            <w:pPr>
              <w:rPr>
                <w:rFonts w:ascii="Arial" w:hAnsi="Arial" w:cs="Arial"/>
              </w:rPr>
            </w:pPr>
            <w:r w:rsidRPr="00F4698D">
              <w:rPr>
                <w:rFonts w:ascii="Arial" w:hAnsi="Arial" w:cs="Arial"/>
              </w:rPr>
              <w:t>Where there is known to be a raised</w:t>
            </w:r>
            <w:r w:rsidR="0067668B" w:rsidRPr="00F4698D">
              <w:rPr>
                <w:rFonts w:ascii="Arial" w:hAnsi="Arial" w:cs="Arial"/>
              </w:rPr>
              <w:t xml:space="preserve"> risk of COVID 19 Infection the responder should respond as outlined within the detailed steps to follow.</w:t>
            </w:r>
          </w:p>
          <w:p w14:paraId="4B0E5BE7" w14:textId="77777777" w:rsidR="006539B4" w:rsidRPr="00F4698D" w:rsidRDefault="006539B4" w:rsidP="0030048D">
            <w:pPr>
              <w:rPr>
                <w:rFonts w:ascii="Arial" w:hAnsi="Arial" w:cs="Arial"/>
              </w:rPr>
            </w:pPr>
          </w:p>
          <w:p w14:paraId="4B0E5BE8" w14:textId="3FA55D36" w:rsidR="006539B4" w:rsidRDefault="006539B4" w:rsidP="0030048D">
            <w:pPr>
              <w:rPr>
                <w:rFonts w:ascii="Arial" w:hAnsi="Arial" w:cs="Arial"/>
              </w:rPr>
            </w:pPr>
            <w:r w:rsidRPr="00F4698D">
              <w:rPr>
                <w:rFonts w:ascii="Arial" w:hAnsi="Arial" w:cs="Arial"/>
              </w:rPr>
              <w:t>If there is blood loss during the response</w:t>
            </w:r>
            <w:r w:rsidR="00511D53" w:rsidRPr="00F4698D">
              <w:rPr>
                <w:rFonts w:ascii="Arial" w:hAnsi="Arial" w:cs="Arial"/>
              </w:rPr>
              <w:t xml:space="preserve"> a local spill kit should be </w:t>
            </w:r>
            <w:r w:rsidR="009D3AA1" w:rsidRPr="00F4698D">
              <w:rPr>
                <w:rFonts w:ascii="Arial" w:hAnsi="Arial" w:cs="Arial"/>
              </w:rPr>
              <w:t>deployed,</w:t>
            </w:r>
            <w:r w:rsidR="00511D53" w:rsidRPr="00F4698D">
              <w:rPr>
                <w:rFonts w:ascii="Arial" w:hAnsi="Arial" w:cs="Arial"/>
              </w:rPr>
              <w:t xml:space="preserve"> </w:t>
            </w:r>
            <w:r w:rsidR="007E5689" w:rsidRPr="00F4698D">
              <w:rPr>
                <w:rFonts w:ascii="Arial" w:hAnsi="Arial" w:cs="Arial"/>
              </w:rPr>
              <w:t>and decontamination</w:t>
            </w:r>
            <w:r w:rsidRPr="00F4698D">
              <w:rPr>
                <w:rFonts w:ascii="Arial" w:hAnsi="Arial" w:cs="Arial"/>
              </w:rPr>
              <w:t xml:space="preserve"> of the area will need to </w:t>
            </w:r>
            <w:r w:rsidR="00901E61" w:rsidRPr="00F4698D">
              <w:rPr>
                <w:rFonts w:ascii="Arial" w:hAnsi="Arial" w:cs="Arial"/>
              </w:rPr>
              <w:t>carry</w:t>
            </w:r>
            <w:r w:rsidRPr="00F4698D">
              <w:rPr>
                <w:rFonts w:ascii="Arial" w:hAnsi="Arial" w:cs="Arial"/>
              </w:rPr>
              <w:t xml:space="preserve"> out in line with the local BBV </w:t>
            </w:r>
            <w:r w:rsidR="00511D53" w:rsidRPr="00F4698D">
              <w:rPr>
                <w:rFonts w:ascii="Arial" w:hAnsi="Arial" w:cs="Arial"/>
              </w:rPr>
              <w:t xml:space="preserve">arrangements </w:t>
            </w:r>
            <w:r w:rsidR="009D3AA1" w:rsidRPr="00F4698D">
              <w:rPr>
                <w:rFonts w:ascii="Arial" w:hAnsi="Arial" w:cs="Arial"/>
              </w:rPr>
              <w:t>(see</w:t>
            </w:r>
            <w:r w:rsidR="00511D53" w:rsidRPr="00F4698D">
              <w:rPr>
                <w:rFonts w:ascii="Arial" w:hAnsi="Arial" w:cs="Arial"/>
              </w:rPr>
              <w:t xml:space="preserve"> COVID – 19 Cleaning and Infection Control Guidelines HMPPS)</w:t>
            </w:r>
          </w:p>
          <w:p w14:paraId="4B0E5BE9" w14:textId="77777777" w:rsidR="00336F33" w:rsidRPr="00F4698D" w:rsidRDefault="00336F33" w:rsidP="009E5966">
            <w:pPr>
              <w:rPr>
                <w:rFonts w:ascii="Arial" w:hAnsi="Arial" w:cs="Arial"/>
              </w:rPr>
            </w:pPr>
          </w:p>
        </w:tc>
      </w:tr>
      <w:tr w:rsidR="00F4698D" w:rsidRPr="00F4698D" w14:paraId="4B0E5BF4" w14:textId="77777777" w:rsidTr="00336F33">
        <w:tc>
          <w:tcPr>
            <w:tcW w:w="9016" w:type="dxa"/>
          </w:tcPr>
          <w:p w14:paraId="4B0E5BEB" w14:textId="77777777" w:rsidR="00336F33" w:rsidRPr="00F4698D" w:rsidRDefault="00A03808" w:rsidP="009E5966">
            <w:pPr>
              <w:rPr>
                <w:rFonts w:ascii="Arial" w:hAnsi="Arial" w:cs="Arial"/>
              </w:rPr>
            </w:pPr>
            <w:r w:rsidRPr="00F4698D">
              <w:rPr>
                <w:rFonts w:ascii="Arial" w:hAnsi="Arial" w:cs="Arial"/>
                <w:b/>
              </w:rPr>
              <w:t>Emergency Procedures</w:t>
            </w:r>
            <w:r w:rsidR="00323891" w:rsidRPr="00F4698D">
              <w:rPr>
                <w:rFonts w:ascii="Arial" w:hAnsi="Arial" w:cs="Arial"/>
                <w:b/>
              </w:rPr>
              <w:t>, and</w:t>
            </w:r>
            <w:r w:rsidRPr="00F4698D">
              <w:rPr>
                <w:rFonts w:ascii="Arial" w:hAnsi="Arial" w:cs="Arial"/>
                <w:b/>
              </w:rPr>
              <w:t>/or Contact Point</w:t>
            </w:r>
            <w:r w:rsidRPr="00F4698D">
              <w:rPr>
                <w:rFonts w:ascii="Arial" w:hAnsi="Arial" w:cs="Arial"/>
              </w:rPr>
              <w:t>:</w:t>
            </w:r>
            <w:r w:rsidR="009D59E2" w:rsidRPr="00F4698D">
              <w:rPr>
                <w:rFonts w:ascii="Arial" w:hAnsi="Arial" w:cs="Arial"/>
              </w:rPr>
              <w:t xml:space="preserve"> </w:t>
            </w:r>
          </w:p>
          <w:p w14:paraId="4B0E5BEC" w14:textId="77777777" w:rsidR="0030048D" w:rsidRPr="00F4698D" w:rsidRDefault="0030048D" w:rsidP="009E5966">
            <w:pPr>
              <w:rPr>
                <w:rFonts w:ascii="Arial" w:hAnsi="Arial" w:cs="Arial"/>
              </w:rPr>
            </w:pPr>
          </w:p>
          <w:p w14:paraId="4B0E5BED" w14:textId="77777777" w:rsidR="0030048D" w:rsidRPr="00F4698D" w:rsidRDefault="0030048D" w:rsidP="009E5966">
            <w:pPr>
              <w:rPr>
                <w:rFonts w:ascii="Arial" w:hAnsi="Arial" w:cs="Arial"/>
              </w:rPr>
            </w:pPr>
            <w:r w:rsidRPr="00F4698D">
              <w:rPr>
                <w:rFonts w:ascii="Arial" w:hAnsi="Arial" w:cs="Arial"/>
              </w:rPr>
              <w:t>1. Notify the local communications department via normal methods (222/Radio/Alarm/Urgent message)</w:t>
            </w:r>
          </w:p>
          <w:p w14:paraId="4B0E5BEE" w14:textId="77777777" w:rsidR="00E867D9" w:rsidRPr="00F4698D" w:rsidRDefault="00E867D9" w:rsidP="009E5966">
            <w:pPr>
              <w:rPr>
                <w:rFonts w:ascii="Arial" w:hAnsi="Arial" w:cs="Arial"/>
              </w:rPr>
            </w:pPr>
            <w:r w:rsidRPr="00F4698D">
              <w:rPr>
                <w:rFonts w:ascii="Arial" w:hAnsi="Arial" w:cs="Arial"/>
              </w:rPr>
              <w:t>2. The communications department calls 999 – they must inform 999 control if the casualty is a suspected or confirmed COVID-19 case.</w:t>
            </w:r>
          </w:p>
          <w:p w14:paraId="4B0E5BEF" w14:textId="77777777" w:rsidR="0030048D" w:rsidRDefault="0030048D" w:rsidP="009E5966">
            <w:pPr>
              <w:rPr>
                <w:rFonts w:ascii="Arial" w:hAnsi="Arial" w:cs="Arial"/>
              </w:rPr>
            </w:pPr>
            <w:r w:rsidRPr="00F4698D">
              <w:rPr>
                <w:rFonts w:ascii="Arial" w:hAnsi="Arial" w:cs="Arial"/>
              </w:rPr>
              <w:t xml:space="preserve">2. </w:t>
            </w:r>
            <w:r w:rsidR="00E867D9" w:rsidRPr="00F4698D">
              <w:rPr>
                <w:rFonts w:ascii="Arial" w:hAnsi="Arial" w:cs="Arial"/>
              </w:rPr>
              <w:t>Request Healthcare attendance via normal procedures</w:t>
            </w:r>
          </w:p>
          <w:p w14:paraId="4B0E5BF3" w14:textId="77777777" w:rsidR="005A1260" w:rsidRPr="00F4698D" w:rsidRDefault="005A1260" w:rsidP="009E5966">
            <w:pPr>
              <w:rPr>
                <w:rFonts w:ascii="Arial" w:hAnsi="Arial" w:cs="Arial"/>
              </w:rPr>
            </w:pPr>
          </w:p>
        </w:tc>
      </w:tr>
      <w:tr w:rsidR="00F4698D" w:rsidRPr="00F4698D" w14:paraId="4B0E5C01" w14:textId="77777777" w:rsidTr="00336F33">
        <w:tc>
          <w:tcPr>
            <w:tcW w:w="9016" w:type="dxa"/>
          </w:tcPr>
          <w:p w14:paraId="4B0E5BF5" w14:textId="77777777" w:rsidR="00A03808" w:rsidRPr="00F4698D" w:rsidRDefault="00A03808" w:rsidP="00A03808">
            <w:pPr>
              <w:jc w:val="center"/>
              <w:rPr>
                <w:rFonts w:ascii="Arial" w:hAnsi="Arial" w:cs="Arial"/>
                <w:b/>
              </w:rPr>
            </w:pPr>
            <w:r w:rsidRPr="00F4698D">
              <w:rPr>
                <w:rFonts w:ascii="Arial" w:hAnsi="Arial" w:cs="Arial"/>
                <w:b/>
              </w:rPr>
              <w:t>Detailed Steps to Follow</w:t>
            </w:r>
          </w:p>
          <w:p w14:paraId="4B0E5BF6" w14:textId="77777777" w:rsidR="00E867D9" w:rsidRPr="00F4698D" w:rsidRDefault="00E867D9" w:rsidP="00E867D9">
            <w:pPr>
              <w:rPr>
                <w:rFonts w:ascii="Arial" w:hAnsi="Arial" w:cs="Arial"/>
              </w:rPr>
            </w:pPr>
          </w:p>
          <w:p w14:paraId="4B0E5BF7" w14:textId="77777777" w:rsidR="00E867D9" w:rsidRPr="00F4698D" w:rsidRDefault="00E867D9" w:rsidP="00E867D9">
            <w:pPr>
              <w:rPr>
                <w:rFonts w:ascii="Arial" w:hAnsi="Arial" w:cs="Arial"/>
              </w:rPr>
            </w:pPr>
            <w:r w:rsidRPr="00F4698D">
              <w:rPr>
                <w:rFonts w:ascii="Arial" w:hAnsi="Arial" w:cs="Arial"/>
              </w:rPr>
              <w:t xml:space="preserve">1. Recognise cardiac arrest by looking for the absence of signs of life and the absence of normal breathing. </w:t>
            </w:r>
            <w:r w:rsidRPr="00F4698D">
              <w:rPr>
                <w:rFonts w:ascii="Arial" w:hAnsi="Arial" w:cs="Arial"/>
                <w:u w:val="single"/>
              </w:rPr>
              <w:t>Do not</w:t>
            </w:r>
            <w:r w:rsidRPr="00F4698D">
              <w:rPr>
                <w:rFonts w:ascii="Arial" w:hAnsi="Arial" w:cs="Arial"/>
              </w:rPr>
              <w:t xml:space="preserve"> listen or feel for breathing by placing your ear and cheek close to the patient’s mouth. If you are in any doubt about confirming cardiac arrest, the default position is to start chest compressions until help arrives.</w:t>
            </w:r>
          </w:p>
          <w:p w14:paraId="4B0E5BF8" w14:textId="00A9532B" w:rsidR="00E867D9" w:rsidRPr="00F4698D" w:rsidRDefault="00E867D9" w:rsidP="00E867D9">
            <w:pPr>
              <w:rPr>
                <w:rFonts w:ascii="Arial" w:hAnsi="Arial" w:cs="Arial"/>
              </w:rPr>
            </w:pPr>
            <w:r w:rsidRPr="00F4698D">
              <w:rPr>
                <w:rFonts w:ascii="Arial" w:hAnsi="Arial" w:cs="Arial"/>
              </w:rPr>
              <w:t>2. Make sure an ambulance is on its way. If COVID 19 is suspected</w:t>
            </w:r>
            <w:r w:rsidR="005E642F">
              <w:rPr>
                <w:rFonts w:ascii="Arial" w:hAnsi="Arial" w:cs="Arial"/>
              </w:rPr>
              <w:t xml:space="preserve"> or known</w:t>
            </w:r>
            <w:r w:rsidRPr="00F4698D">
              <w:rPr>
                <w:rFonts w:ascii="Arial" w:hAnsi="Arial" w:cs="Arial"/>
              </w:rPr>
              <w:t>, tell them when you call 999.</w:t>
            </w:r>
          </w:p>
          <w:p w14:paraId="4B0E5BF9" w14:textId="77777777" w:rsidR="00E867D9" w:rsidRPr="00F4698D" w:rsidRDefault="00E867D9" w:rsidP="00E867D9">
            <w:pPr>
              <w:rPr>
                <w:rFonts w:ascii="Arial" w:hAnsi="Arial" w:cs="Arial"/>
              </w:rPr>
            </w:pPr>
            <w:r w:rsidRPr="00F4698D">
              <w:rPr>
                <w:rFonts w:ascii="Arial" w:hAnsi="Arial" w:cs="Arial"/>
              </w:rPr>
              <w:t xml:space="preserve">3. If there is a perceived risk of infection, rescuers should place a cloth/towel over the victim’s mouth and nose and </w:t>
            </w:r>
            <w:r w:rsidRPr="00F4698D">
              <w:rPr>
                <w:rFonts w:ascii="Arial" w:hAnsi="Arial" w:cs="Arial"/>
                <w:u w:val="single"/>
              </w:rPr>
              <w:t>attempt compression only CPR and early defibrillation</w:t>
            </w:r>
            <w:r w:rsidRPr="00F4698D">
              <w:rPr>
                <w:rFonts w:ascii="Arial" w:hAnsi="Arial" w:cs="Arial"/>
              </w:rPr>
              <w:t xml:space="preserve"> until the ambulance (or advanced care team) arrives. Put hands together in the middle of the chest and push hard and fast.</w:t>
            </w:r>
          </w:p>
          <w:p w14:paraId="4B0E5BFA" w14:textId="77777777" w:rsidR="00E867D9" w:rsidRPr="00F4698D" w:rsidRDefault="00E867D9" w:rsidP="00E867D9">
            <w:pPr>
              <w:rPr>
                <w:rFonts w:ascii="Arial" w:hAnsi="Arial" w:cs="Arial"/>
              </w:rPr>
            </w:pPr>
          </w:p>
          <w:p w14:paraId="4B0E5BFB" w14:textId="6EED5139" w:rsidR="00E867D9" w:rsidRPr="00D26B00" w:rsidRDefault="00E867D9" w:rsidP="00F4286F">
            <w:pPr>
              <w:autoSpaceDE w:val="0"/>
              <w:autoSpaceDN w:val="0"/>
              <w:adjustRightInd w:val="0"/>
              <w:rPr>
                <w:rFonts w:ascii="Arial" w:hAnsi="Arial" w:cs="Arial"/>
              </w:rPr>
            </w:pPr>
            <w:r w:rsidRPr="00D26B00">
              <w:rPr>
                <w:rFonts w:ascii="Arial" w:hAnsi="Arial" w:cs="Arial"/>
              </w:rPr>
              <w:t>“</w:t>
            </w:r>
            <w:r w:rsidR="007E5689" w:rsidRPr="00D26B00">
              <w:rPr>
                <w:rFonts w:ascii="Arial" w:hAnsi="Arial" w:cs="Arial"/>
              </w:rPr>
              <w:t>Give</w:t>
            </w:r>
            <w:r w:rsidRPr="00D26B00">
              <w:rPr>
                <w:rFonts w:ascii="Arial" w:hAnsi="Arial" w:cs="Arial"/>
              </w:rPr>
              <w:t xml:space="preserve"> chest compression-only CPR (</w:t>
            </w:r>
            <w:r w:rsidR="007E5689" w:rsidRPr="00D26B00">
              <w:rPr>
                <w:rFonts w:ascii="Arial" w:hAnsi="Arial" w:cs="Arial"/>
              </w:rPr>
              <w:t>i.e.,</w:t>
            </w:r>
            <w:r w:rsidRPr="00D26B00">
              <w:rPr>
                <w:rFonts w:ascii="Arial" w:hAnsi="Arial" w:cs="Arial"/>
              </w:rPr>
              <w:t xml:space="preserve"> continuous compressions at a rate of at least 100–120 min-1)”</w:t>
            </w:r>
          </w:p>
          <w:p w14:paraId="4B0E5BFC" w14:textId="77777777" w:rsidR="00F4286F" w:rsidRPr="00D26B00" w:rsidRDefault="00F4286F" w:rsidP="00E867D9">
            <w:pPr>
              <w:rPr>
                <w:rFonts w:ascii="Arial" w:hAnsi="Arial" w:cs="Arial"/>
              </w:rPr>
            </w:pPr>
          </w:p>
          <w:p w14:paraId="4B0E5BFD" w14:textId="77777777" w:rsidR="00E867D9" w:rsidRPr="00D26B00" w:rsidRDefault="00E867D9" w:rsidP="00E867D9">
            <w:pPr>
              <w:autoSpaceDE w:val="0"/>
              <w:autoSpaceDN w:val="0"/>
              <w:adjustRightInd w:val="0"/>
              <w:rPr>
                <w:rFonts w:ascii="Arial" w:hAnsi="Arial" w:cs="Arial"/>
              </w:rPr>
            </w:pPr>
            <w:r w:rsidRPr="00D26B00">
              <w:rPr>
                <w:rFonts w:ascii="Arial" w:hAnsi="Arial" w:cs="Arial"/>
              </w:rPr>
              <w:t>4. Early use of a defibrillator significantly increases the person’s chances of survival and does not increase risk of infection.</w:t>
            </w:r>
          </w:p>
          <w:p w14:paraId="4B0E5BFE" w14:textId="1158B2BC" w:rsidR="00E867D9" w:rsidRPr="00D26B00" w:rsidRDefault="00E867D9" w:rsidP="00E867D9">
            <w:pPr>
              <w:autoSpaceDE w:val="0"/>
              <w:autoSpaceDN w:val="0"/>
              <w:adjustRightInd w:val="0"/>
              <w:rPr>
                <w:rFonts w:ascii="Arial" w:hAnsi="Arial" w:cs="Arial"/>
              </w:rPr>
            </w:pPr>
            <w:r w:rsidRPr="00D26B00">
              <w:rPr>
                <w:rFonts w:ascii="Arial" w:hAnsi="Arial" w:cs="Arial"/>
              </w:rPr>
              <w:t>5. If the rescuer has access to personal protective</w:t>
            </w:r>
            <w:r w:rsidR="00AA77A0" w:rsidRPr="00D26B00">
              <w:rPr>
                <w:rFonts w:ascii="Arial" w:hAnsi="Arial" w:cs="Arial"/>
              </w:rPr>
              <w:t xml:space="preserve"> equipment (PPE) (</w:t>
            </w:r>
            <w:r w:rsidR="007E5689" w:rsidRPr="00D26B00">
              <w:rPr>
                <w:rFonts w:ascii="Arial" w:hAnsi="Arial" w:cs="Arial"/>
              </w:rPr>
              <w:t>e.g.,</w:t>
            </w:r>
            <w:r w:rsidR="00AA77A0" w:rsidRPr="00D26B00">
              <w:rPr>
                <w:rFonts w:ascii="Arial" w:hAnsi="Arial" w:cs="Arial"/>
              </w:rPr>
              <w:t xml:space="preserve"> surgical</w:t>
            </w:r>
            <w:r w:rsidRPr="00D26B00">
              <w:rPr>
                <w:rFonts w:ascii="Arial" w:hAnsi="Arial" w:cs="Arial"/>
              </w:rPr>
              <w:t xml:space="preserve"> mask, disposable gloves, eye protection), these should be worn.</w:t>
            </w:r>
          </w:p>
          <w:p w14:paraId="4B0E5BFF" w14:textId="77777777" w:rsidR="003B3446" w:rsidRPr="00D26B00" w:rsidRDefault="00E867D9" w:rsidP="00E867D9">
            <w:pPr>
              <w:autoSpaceDE w:val="0"/>
              <w:autoSpaceDN w:val="0"/>
              <w:adjustRightInd w:val="0"/>
              <w:rPr>
                <w:rFonts w:ascii="Arial" w:hAnsi="Arial" w:cs="Arial"/>
              </w:rPr>
            </w:pPr>
            <w:r w:rsidRPr="00D26B00">
              <w:rPr>
                <w:rFonts w:ascii="Arial" w:hAnsi="Arial" w:cs="Arial"/>
              </w:rPr>
              <w:lastRenderedPageBreak/>
              <w:t>6. After performing compression-only CPR, all rescuers should wash their hands thoroughly with soap and water; alcohol-based hand gel is a convenient alternative. They should also seek advice from the NHS 111 coronavirus advice service or medical adviser</w:t>
            </w:r>
          </w:p>
          <w:p w14:paraId="4B0E5C00" w14:textId="77777777" w:rsidR="00336F33" w:rsidRPr="00F4698D" w:rsidRDefault="0026173C" w:rsidP="00336F33">
            <w:pPr>
              <w:rPr>
                <w:rFonts w:ascii="Arial" w:hAnsi="Arial" w:cs="Arial"/>
              </w:rPr>
            </w:pPr>
            <w:r w:rsidRPr="00F4698D">
              <w:rPr>
                <w:rFonts w:ascii="Arial" w:hAnsi="Arial" w:cs="Arial"/>
              </w:rPr>
              <w:t xml:space="preserve"> </w:t>
            </w:r>
          </w:p>
        </w:tc>
      </w:tr>
      <w:tr w:rsidR="00F4698D" w:rsidRPr="00F4698D" w14:paraId="4B0E5C12" w14:textId="77777777" w:rsidTr="00336F33">
        <w:tc>
          <w:tcPr>
            <w:tcW w:w="9016" w:type="dxa"/>
          </w:tcPr>
          <w:p w14:paraId="4B0E5C02" w14:textId="77777777" w:rsidR="00336F33" w:rsidRPr="00F4698D" w:rsidRDefault="00132171" w:rsidP="00140EF1">
            <w:pPr>
              <w:rPr>
                <w:rFonts w:ascii="Arial" w:hAnsi="Arial" w:cs="Arial"/>
                <w:b/>
              </w:rPr>
            </w:pPr>
            <w:r w:rsidRPr="00F4698D">
              <w:rPr>
                <w:rFonts w:ascii="Arial" w:hAnsi="Arial" w:cs="Arial"/>
              </w:rPr>
              <w:lastRenderedPageBreak/>
              <w:t xml:space="preserve"> </w:t>
            </w:r>
            <w:r w:rsidR="002C38C0" w:rsidRPr="00F4698D">
              <w:rPr>
                <w:rFonts w:ascii="Arial" w:hAnsi="Arial" w:cs="Arial"/>
                <w:b/>
              </w:rPr>
              <w:t>Guidance Documents:</w:t>
            </w:r>
          </w:p>
          <w:p w14:paraId="4B0E5C03" w14:textId="77777777" w:rsidR="002C38C0" w:rsidRPr="00F4698D" w:rsidRDefault="002C38C0" w:rsidP="00140EF1">
            <w:pPr>
              <w:rPr>
                <w:rFonts w:ascii="Arial" w:hAnsi="Arial" w:cs="Arial"/>
              </w:rPr>
            </w:pPr>
          </w:p>
          <w:p w14:paraId="4B0E5C04" w14:textId="77777777" w:rsidR="002C38C0" w:rsidRPr="00F4698D" w:rsidRDefault="001A3C83" w:rsidP="00140EF1">
            <w:pPr>
              <w:rPr>
                <w:rFonts w:ascii="Arial" w:hAnsi="Arial" w:cs="Arial"/>
              </w:rPr>
            </w:pPr>
            <w:r>
              <w:rPr>
                <w:rFonts w:ascii="Arial" w:hAnsi="Arial" w:cs="Arial"/>
              </w:rPr>
              <w:object w:dxaOrig="1535" w:dyaOrig="994" w14:anchorId="4B0E5C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49.45pt" o:ole="">
                  <v:imagedata r:id="rId14" o:title=""/>
                </v:shape>
                <o:OLEObject Type="Embed" ProgID="AcroExch.Document.11" ShapeID="_x0000_i1025" DrawAspect="Icon" ObjectID="_1700289879" r:id="rId15"/>
              </w:object>
            </w:r>
          </w:p>
          <w:p w14:paraId="4B0E5C05" w14:textId="77777777" w:rsidR="00511D53" w:rsidRPr="00F4698D" w:rsidRDefault="00511D53" w:rsidP="00140EF1">
            <w:pPr>
              <w:rPr>
                <w:rFonts w:ascii="Arial" w:hAnsi="Arial" w:cs="Arial"/>
              </w:rPr>
            </w:pPr>
            <w:r w:rsidRPr="00F4698D">
              <w:rPr>
                <w:rFonts w:ascii="Arial" w:hAnsi="Arial" w:cs="Arial"/>
              </w:rPr>
              <w:t>See also:</w:t>
            </w:r>
          </w:p>
          <w:p w14:paraId="4B0E5C06" w14:textId="77777777" w:rsidR="00511D53" w:rsidRPr="00F4698D" w:rsidRDefault="00511D53" w:rsidP="00140EF1">
            <w:pPr>
              <w:rPr>
                <w:rFonts w:ascii="Arial" w:hAnsi="Arial" w:cs="Arial"/>
              </w:rPr>
            </w:pPr>
          </w:p>
          <w:p w14:paraId="4B0E5C07" w14:textId="77777777" w:rsidR="00511D53" w:rsidRPr="00F4698D" w:rsidRDefault="00C440A1" w:rsidP="00140EF1">
            <w:pPr>
              <w:rPr>
                <w:rStyle w:val="Hyperlink"/>
                <w:rFonts w:ascii="Arial" w:hAnsi="Arial" w:cs="Arial"/>
                <w:color w:val="auto"/>
              </w:rPr>
            </w:pPr>
            <w:hyperlink r:id="rId16" w:history="1">
              <w:r w:rsidR="00511D53" w:rsidRPr="00F4698D">
                <w:rPr>
                  <w:rStyle w:val="Hyperlink"/>
                  <w:rFonts w:ascii="Arial" w:hAnsi="Arial" w:cs="Arial"/>
                  <w:color w:val="auto"/>
                </w:rPr>
                <w:t>https://www.gov.uk/government/publications/novel-coronavirus-2019-ncov-interim-guidance-for-first-responders/interim-guidance-for-first-responders-and-others-in-close-contact-with-symptomatic-people-with-potential-2019-ncov</w:t>
              </w:r>
            </w:hyperlink>
          </w:p>
          <w:p w14:paraId="4B0E5C08" w14:textId="77777777" w:rsidR="00AC07B0" w:rsidRPr="00F4698D" w:rsidRDefault="00AC07B0" w:rsidP="00140EF1">
            <w:pPr>
              <w:rPr>
                <w:rStyle w:val="Hyperlink"/>
                <w:rFonts w:ascii="Arial" w:hAnsi="Arial" w:cs="Arial"/>
                <w:color w:val="auto"/>
              </w:rPr>
            </w:pPr>
          </w:p>
          <w:p w14:paraId="4B0E5C09" w14:textId="77777777" w:rsidR="00AC07B0" w:rsidRPr="00F4698D" w:rsidRDefault="00AC07B0" w:rsidP="00AC07B0">
            <w:pPr>
              <w:rPr>
                <w:rFonts w:ascii="Arial" w:hAnsi="Arial" w:cs="Arial"/>
              </w:rPr>
            </w:pPr>
            <w:r w:rsidRPr="00F4698D">
              <w:rPr>
                <w:rStyle w:val="Hyperlink"/>
                <w:rFonts w:ascii="Arial" w:hAnsi="Arial" w:cs="Arial"/>
                <w:color w:val="auto"/>
              </w:rPr>
              <w:t xml:space="preserve">AGP - </w:t>
            </w:r>
            <w:hyperlink r:id="rId17" w:anchor="ppe-guidance-by-healthcare-context" w:history="1">
              <w:r w:rsidRPr="00F4698D">
                <w:rPr>
                  <w:rStyle w:val="Hyperlink"/>
                  <w:rFonts w:ascii="Arial" w:hAnsi="Arial" w:cs="Arial"/>
                  <w:color w:val="auto"/>
                </w:rPr>
                <w:t>https://www.gov.uk/government/publications/wuhan-novel-coronavirus-infection-prevention-and-control/covid-19-personal-protective-equipment-ppe#ppe-guidance-by-healthcare-context</w:t>
              </w:r>
            </w:hyperlink>
          </w:p>
          <w:p w14:paraId="4B0E5C0A" w14:textId="77777777" w:rsidR="00AC07B0" w:rsidRPr="00F4698D" w:rsidRDefault="00AC07B0" w:rsidP="00140EF1">
            <w:pPr>
              <w:rPr>
                <w:rStyle w:val="Hyperlink"/>
                <w:rFonts w:ascii="Arial" w:hAnsi="Arial" w:cs="Arial"/>
                <w:color w:val="auto"/>
              </w:rPr>
            </w:pPr>
          </w:p>
          <w:p w14:paraId="4B0E5C0B" w14:textId="77777777" w:rsidR="00A80FE4" w:rsidRPr="00F4698D" w:rsidRDefault="00A80FE4" w:rsidP="00140EF1">
            <w:pPr>
              <w:rPr>
                <w:rStyle w:val="Hyperlink"/>
                <w:rFonts w:ascii="Arial" w:hAnsi="Arial" w:cs="Arial"/>
                <w:color w:val="auto"/>
              </w:rPr>
            </w:pPr>
          </w:p>
          <w:p w14:paraId="4B0E5C0C" w14:textId="77777777" w:rsidR="00A80FE4" w:rsidRPr="00F4698D" w:rsidRDefault="00C440A1" w:rsidP="00140EF1">
            <w:pPr>
              <w:rPr>
                <w:rFonts w:ascii="Arial" w:hAnsi="Arial" w:cs="Arial"/>
              </w:rPr>
            </w:pPr>
            <w:hyperlink r:id="rId18" w:history="1">
              <w:r w:rsidR="00A80FE4" w:rsidRPr="00F4698D">
                <w:rPr>
                  <w:rStyle w:val="Hyperlink"/>
                  <w:rFonts w:ascii="Arial" w:hAnsi="Arial" w:cs="Arial"/>
                  <w:color w:val="auto"/>
                </w:rPr>
                <w:t>https://www.gov.uk/government/publications/wuhan-novel-coronavirus-infection-prevention-and-control/phe-statement-regarding-nervtag-review-and-consensus-on-cardiopulmonary-resuscitation-as-an-aerosol-generating-procedure-agp</w:t>
              </w:r>
            </w:hyperlink>
          </w:p>
          <w:p w14:paraId="4B0E5C10" w14:textId="77777777" w:rsidR="005A1260" w:rsidRDefault="005A1260" w:rsidP="00140EF1">
            <w:pPr>
              <w:rPr>
                <w:rFonts w:ascii="Arial" w:hAnsi="Arial" w:cs="Arial"/>
              </w:rPr>
            </w:pPr>
          </w:p>
          <w:p w14:paraId="4B0E5C11" w14:textId="77777777" w:rsidR="002C38C0" w:rsidRPr="00F4698D" w:rsidRDefault="002C38C0" w:rsidP="00140EF1">
            <w:pPr>
              <w:rPr>
                <w:rFonts w:ascii="Arial" w:hAnsi="Arial" w:cs="Arial"/>
              </w:rPr>
            </w:pPr>
          </w:p>
        </w:tc>
      </w:tr>
      <w:tr w:rsidR="00F4698D" w:rsidRPr="00F4698D" w14:paraId="4B0E5C19" w14:textId="77777777" w:rsidTr="00336F33">
        <w:tc>
          <w:tcPr>
            <w:tcW w:w="9016" w:type="dxa"/>
          </w:tcPr>
          <w:p w14:paraId="4B0E5C13" w14:textId="536838DF" w:rsidR="00132171" w:rsidRPr="00F4698D" w:rsidRDefault="00734BA7" w:rsidP="00132171">
            <w:pPr>
              <w:rPr>
                <w:rFonts w:ascii="Arial" w:hAnsi="Arial" w:cs="Arial"/>
                <w:b/>
              </w:rPr>
            </w:pPr>
            <w:r w:rsidRPr="00F4698D">
              <w:rPr>
                <w:rFonts w:ascii="Arial" w:hAnsi="Arial" w:cs="Arial"/>
                <w:b/>
              </w:rPr>
              <w:t>Annex:  Hand washing,</w:t>
            </w:r>
            <w:r w:rsidR="00132171" w:rsidRPr="00F4698D">
              <w:rPr>
                <w:rFonts w:ascii="Arial" w:hAnsi="Arial" w:cs="Arial"/>
                <w:b/>
              </w:rPr>
              <w:t xml:space="preserve"> PPE Donning and Removal Guidance</w:t>
            </w:r>
            <w:r w:rsidR="00375FE4" w:rsidRPr="00F4698D">
              <w:rPr>
                <w:rFonts w:ascii="Arial" w:hAnsi="Arial" w:cs="Arial"/>
                <w:b/>
              </w:rPr>
              <w:t>, Surgical Mask</w:t>
            </w:r>
            <w:r w:rsidRPr="00F4698D">
              <w:rPr>
                <w:rFonts w:ascii="Arial" w:hAnsi="Arial" w:cs="Arial"/>
                <w:b/>
              </w:rPr>
              <w:t xml:space="preserve"> guidance and information</w:t>
            </w:r>
            <w:r w:rsidR="003137F0" w:rsidRPr="00F4698D">
              <w:rPr>
                <w:rFonts w:ascii="Arial" w:hAnsi="Arial" w:cs="Arial"/>
                <w:b/>
              </w:rPr>
              <w:t>, HMPPS PPE selection guidance</w:t>
            </w:r>
            <w:r w:rsidR="006F146B">
              <w:rPr>
                <w:rFonts w:ascii="Arial" w:hAnsi="Arial" w:cs="Arial"/>
                <w:b/>
              </w:rPr>
              <w:t xml:space="preserve"> and </w:t>
            </w:r>
            <w:r w:rsidR="009D3AA1">
              <w:rPr>
                <w:rFonts w:ascii="Arial" w:hAnsi="Arial" w:cs="Arial"/>
                <w:b/>
              </w:rPr>
              <w:t>use</w:t>
            </w:r>
            <w:r w:rsidR="006F146B">
              <w:rPr>
                <w:rFonts w:ascii="Arial" w:hAnsi="Arial" w:cs="Arial"/>
                <w:b/>
              </w:rPr>
              <w:t xml:space="preserve"> of hand rub.</w:t>
            </w:r>
          </w:p>
          <w:p w14:paraId="4B0E5C14" w14:textId="77777777" w:rsidR="00132171" w:rsidRPr="00F4698D" w:rsidRDefault="00132171" w:rsidP="00132171">
            <w:pPr>
              <w:rPr>
                <w:rFonts w:ascii="Arial" w:hAnsi="Arial" w:cs="Arial"/>
              </w:rPr>
            </w:pPr>
          </w:p>
          <w:p w14:paraId="4B0E5C15" w14:textId="77777777" w:rsidR="00132171" w:rsidRPr="00F4698D" w:rsidRDefault="00132171" w:rsidP="00132171">
            <w:pPr>
              <w:rPr>
                <w:rFonts w:ascii="Arial" w:hAnsi="Arial" w:cs="Arial"/>
              </w:rPr>
            </w:pPr>
            <w:r w:rsidRPr="00F4698D">
              <w:rPr>
                <w:rFonts w:ascii="Arial" w:hAnsi="Arial" w:cs="Arial"/>
                <w:b/>
                <w:bCs/>
                <w:noProof/>
                <w:lang w:eastAsia="en-GB"/>
              </w:rPr>
              <w:lastRenderedPageBreak/>
              <w:drawing>
                <wp:inline distT="0" distB="0" distL="0" distR="0" wp14:anchorId="4B0E5C30" wp14:editId="4B0E5C31">
                  <wp:extent cx="5028565" cy="720979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8565" cy="7209790"/>
                          </a:xfrm>
                          <a:prstGeom prst="rect">
                            <a:avLst/>
                          </a:prstGeom>
                          <a:noFill/>
                        </pic:spPr>
                      </pic:pic>
                    </a:graphicData>
                  </a:graphic>
                </wp:inline>
              </w:drawing>
            </w:r>
          </w:p>
          <w:p w14:paraId="4B0E5C16" w14:textId="77777777" w:rsidR="00132171" w:rsidRPr="00F4698D" w:rsidRDefault="00132171" w:rsidP="00132171">
            <w:pPr>
              <w:rPr>
                <w:rFonts w:ascii="Arial" w:hAnsi="Arial" w:cs="Arial"/>
              </w:rPr>
            </w:pPr>
          </w:p>
          <w:p w14:paraId="4B0E5C17" w14:textId="77777777" w:rsidR="00132171" w:rsidRPr="00F4698D" w:rsidRDefault="00132171" w:rsidP="00132171">
            <w:pPr>
              <w:rPr>
                <w:rFonts w:ascii="Arial" w:hAnsi="Arial" w:cs="Arial"/>
              </w:rPr>
            </w:pPr>
          </w:p>
          <w:p w14:paraId="4B0E5C18" w14:textId="77777777" w:rsidR="00132171" w:rsidRPr="00F4698D" w:rsidRDefault="00132171" w:rsidP="00132171">
            <w:pPr>
              <w:rPr>
                <w:rFonts w:ascii="Arial" w:hAnsi="Arial" w:cs="Arial"/>
              </w:rPr>
            </w:pPr>
          </w:p>
        </w:tc>
      </w:tr>
    </w:tbl>
    <w:p w14:paraId="4B0E5C1A" w14:textId="77777777" w:rsidR="009B1588" w:rsidRPr="00F4698D" w:rsidRDefault="00D4334B" w:rsidP="00D4334B">
      <w:pPr>
        <w:tabs>
          <w:tab w:val="left" w:pos="2055"/>
        </w:tabs>
        <w:jc w:val="center"/>
      </w:pPr>
      <w:r w:rsidRPr="00D4334B">
        <w:rPr>
          <w:noProof/>
          <w:lang w:eastAsia="en-GB"/>
        </w:rPr>
        <w:lastRenderedPageBreak/>
        <w:drawing>
          <wp:inline distT="0" distB="0" distL="0" distR="0" wp14:anchorId="4B0E5C32" wp14:editId="4B0E5C33">
            <wp:extent cx="5731510" cy="8600764"/>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8600764"/>
                    </a:xfrm>
                    <a:prstGeom prst="rect">
                      <a:avLst/>
                    </a:prstGeom>
                    <a:noFill/>
                    <a:ln>
                      <a:noFill/>
                    </a:ln>
                  </pic:spPr>
                </pic:pic>
              </a:graphicData>
            </a:graphic>
          </wp:inline>
        </w:drawing>
      </w:r>
    </w:p>
    <w:p w14:paraId="4B0E5C1B" w14:textId="77777777" w:rsidR="00336F33" w:rsidRPr="00F4698D" w:rsidRDefault="00336F33" w:rsidP="00336F33"/>
    <w:p w14:paraId="4B0E5C1C" w14:textId="77777777" w:rsidR="00336F33" w:rsidRPr="00F4698D" w:rsidRDefault="006F146B" w:rsidP="006F146B">
      <w:pPr>
        <w:jc w:val="center"/>
      </w:pPr>
      <w:r w:rsidRPr="00146FF1">
        <w:rPr>
          <w:noProof/>
          <w:lang w:eastAsia="en-GB"/>
        </w:rPr>
        <w:drawing>
          <wp:inline distT="0" distB="0" distL="0" distR="0" wp14:anchorId="4B0E5C34" wp14:editId="4B0E5C35">
            <wp:extent cx="5476875" cy="65341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76875" cy="6534150"/>
                    </a:xfrm>
                    <a:prstGeom prst="rect">
                      <a:avLst/>
                    </a:prstGeom>
                    <a:noFill/>
                    <a:ln>
                      <a:noFill/>
                    </a:ln>
                  </pic:spPr>
                </pic:pic>
              </a:graphicData>
            </a:graphic>
          </wp:inline>
        </w:drawing>
      </w:r>
    </w:p>
    <w:p w14:paraId="4B0E5C1D" w14:textId="77777777" w:rsidR="00336F33" w:rsidRPr="00F4698D" w:rsidRDefault="00336F33" w:rsidP="00336F33"/>
    <w:p w14:paraId="4B0E5C1E" w14:textId="77777777" w:rsidR="00336F33" w:rsidRPr="00F4698D" w:rsidRDefault="00336F33" w:rsidP="00336F33"/>
    <w:p w14:paraId="4B0E5C1F" w14:textId="77777777" w:rsidR="00336F33" w:rsidRPr="00F4698D" w:rsidRDefault="00336F33" w:rsidP="00336F33"/>
    <w:p w14:paraId="4B0E5C20" w14:textId="77777777" w:rsidR="00336F33" w:rsidRPr="00F4698D" w:rsidRDefault="00336F33" w:rsidP="00336F33"/>
    <w:p w14:paraId="4B0E5C21" w14:textId="77777777" w:rsidR="00336F33" w:rsidRPr="00F4698D" w:rsidRDefault="00336F33" w:rsidP="00336F33"/>
    <w:p w14:paraId="4B0E5C22" w14:textId="77777777" w:rsidR="00336F33" w:rsidRPr="00F4698D" w:rsidRDefault="00D440F3" w:rsidP="00D440F3">
      <w:pPr>
        <w:jc w:val="center"/>
      </w:pPr>
      <w:r w:rsidRPr="00B614CE">
        <w:rPr>
          <w:noProof/>
          <w:lang w:eastAsia="en-GB"/>
        </w:rPr>
        <w:lastRenderedPageBreak/>
        <w:drawing>
          <wp:inline distT="0" distB="0" distL="0" distR="0" wp14:anchorId="4B0E5C36" wp14:editId="4B0E5C37">
            <wp:extent cx="5731510" cy="6727501"/>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6727501"/>
                    </a:xfrm>
                    <a:prstGeom prst="rect">
                      <a:avLst/>
                    </a:prstGeom>
                    <a:noFill/>
                    <a:ln>
                      <a:noFill/>
                    </a:ln>
                  </pic:spPr>
                </pic:pic>
              </a:graphicData>
            </a:graphic>
          </wp:inline>
        </w:drawing>
      </w:r>
    </w:p>
    <w:p w14:paraId="4B0E5C23" w14:textId="77777777" w:rsidR="00336F33" w:rsidRPr="00F4698D" w:rsidRDefault="00336F33"/>
    <w:p w14:paraId="4B0E5C24" w14:textId="77777777" w:rsidR="00336F33" w:rsidRPr="00F4698D" w:rsidRDefault="00336F33"/>
    <w:p w14:paraId="4B0E5C25" w14:textId="77777777" w:rsidR="00336F33" w:rsidRPr="00F4698D" w:rsidRDefault="00336F33"/>
    <w:sectPr w:rsidR="00336F33" w:rsidRPr="00F4698D">
      <w:head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542B36" w14:textId="77777777" w:rsidR="00C440A1" w:rsidRDefault="00C440A1" w:rsidP="00336F33">
      <w:pPr>
        <w:spacing w:after="0" w:line="240" w:lineRule="auto"/>
      </w:pPr>
      <w:r>
        <w:separator/>
      </w:r>
    </w:p>
  </w:endnote>
  <w:endnote w:type="continuationSeparator" w:id="0">
    <w:p w14:paraId="3117F5DF" w14:textId="77777777" w:rsidR="00C440A1" w:rsidRDefault="00C440A1" w:rsidP="00336F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F4DF4F" w14:textId="77777777" w:rsidR="00C440A1" w:rsidRDefault="00C440A1" w:rsidP="00336F33">
      <w:pPr>
        <w:spacing w:after="0" w:line="240" w:lineRule="auto"/>
      </w:pPr>
      <w:r>
        <w:separator/>
      </w:r>
    </w:p>
  </w:footnote>
  <w:footnote w:type="continuationSeparator" w:id="0">
    <w:p w14:paraId="5B5986BF" w14:textId="77777777" w:rsidR="00C440A1" w:rsidRDefault="00C440A1" w:rsidP="00336F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E5C3C" w14:textId="77777777" w:rsidR="002C7A0F" w:rsidRDefault="002C7A0F" w:rsidP="002C7A0F">
    <w:pPr>
      <w:pStyle w:val="Header"/>
      <w:jc w:val="center"/>
      <w:rPr>
        <w:rFonts w:ascii="Arial" w:hAnsi="Arial" w:cs="Arial"/>
        <w:b/>
        <w:sz w:val="36"/>
        <w:szCs w:val="36"/>
      </w:rPr>
    </w:pPr>
    <w:r>
      <w:rPr>
        <w:rFonts w:ascii="Arial" w:hAnsi="Arial" w:cs="Arial"/>
        <w:b/>
        <w:sz w:val="36"/>
        <w:szCs w:val="36"/>
      </w:rPr>
      <w:t>STANDARD OPERATING PROCEDURE</w:t>
    </w:r>
  </w:p>
  <w:p w14:paraId="4B0E5C3D" w14:textId="77777777" w:rsidR="002C7A0F" w:rsidRDefault="009E5966" w:rsidP="002C7A0F">
    <w:pPr>
      <w:pStyle w:val="Header"/>
      <w:jc w:val="center"/>
      <w:rPr>
        <w:rFonts w:ascii="Arial" w:hAnsi="Arial" w:cs="Arial"/>
        <w:b/>
        <w:sz w:val="36"/>
        <w:szCs w:val="36"/>
      </w:rPr>
    </w:pPr>
    <w:r>
      <w:rPr>
        <w:rFonts w:ascii="Arial" w:hAnsi="Arial" w:cs="Arial"/>
        <w:b/>
        <w:sz w:val="36"/>
        <w:szCs w:val="36"/>
      </w:rPr>
      <w:t>CPR Response</w:t>
    </w:r>
    <w:r w:rsidR="002C7A0F">
      <w:rPr>
        <w:rFonts w:ascii="Arial" w:hAnsi="Arial" w:cs="Arial"/>
        <w:b/>
        <w:sz w:val="36"/>
        <w:szCs w:val="36"/>
      </w:rPr>
      <w:t xml:space="preserve"> – COVID 19</w:t>
    </w:r>
  </w:p>
  <w:p w14:paraId="4B0E5C3E" w14:textId="77777777" w:rsidR="002C7A0F" w:rsidRDefault="002C7A0F" w:rsidP="002C7A0F">
    <w:pPr>
      <w:pStyle w:val="Header"/>
      <w:jc w:val="center"/>
      <w:rPr>
        <w:rFonts w:ascii="Arial" w:hAnsi="Arial" w:cs="Arial"/>
        <w:b/>
        <w:sz w:val="36"/>
        <w:szCs w:val="36"/>
      </w:rPr>
    </w:pPr>
  </w:p>
  <w:p w14:paraId="4B0E5C3F" w14:textId="6C80B1C5" w:rsidR="002C7A0F" w:rsidRPr="002C7A0F" w:rsidRDefault="001A3C83" w:rsidP="002C7A0F">
    <w:pPr>
      <w:pStyle w:val="Header"/>
      <w:jc w:val="center"/>
      <w:rPr>
        <w:rFonts w:ascii="Arial" w:hAnsi="Arial" w:cs="Arial"/>
        <w:b/>
        <w:color w:val="808080" w:themeColor="background1" w:themeShade="80"/>
      </w:rPr>
    </w:pPr>
    <w:r>
      <w:rPr>
        <w:rFonts w:ascii="Arial" w:hAnsi="Arial" w:cs="Arial"/>
        <w:b/>
        <w:color w:val="808080" w:themeColor="background1" w:themeShade="80"/>
      </w:rPr>
      <w:t>V</w:t>
    </w:r>
    <w:r w:rsidR="009D4C56">
      <w:rPr>
        <w:rFonts w:ascii="Arial" w:hAnsi="Arial" w:cs="Arial"/>
        <w:b/>
        <w:color w:val="808080" w:themeColor="background1" w:themeShade="80"/>
      </w:rPr>
      <w:t>8</w:t>
    </w:r>
    <w:r w:rsidR="006F146B">
      <w:rPr>
        <w:rFonts w:ascii="Arial" w:hAnsi="Arial" w:cs="Arial"/>
        <w:b/>
        <w:color w:val="808080" w:themeColor="background1" w:themeShade="80"/>
      </w:rPr>
      <w:t xml:space="preserve"> </w:t>
    </w:r>
    <w:r w:rsidR="002C7A0F">
      <w:rPr>
        <w:rFonts w:ascii="Arial" w:hAnsi="Arial" w:cs="Arial"/>
        <w:b/>
        <w:color w:val="808080" w:themeColor="background1" w:themeShade="80"/>
      </w:rPr>
      <w:t>– Live Document - HMPPS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03498"/>
    <w:multiLevelType w:val="hybridMultilevel"/>
    <w:tmpl w:val="F1560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8543BBC"/>
    <w:multiLevelType w:val="hybridMultilevel"/>
    <w:tmpl w:val="CAA23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6F33"/>
    <w:rsid w:val="000027EE"/>
    <w:rsid w:val="000153CE"/>
    <w:rsid w:val="0004793D"/>
    <w:rsid w:val="0005008A"/>
    <w:rsid w:val="0006225A"/>
    <w:rsid w:val="00074BBB"/>
    <w:rsid w:val="00132171"/>
    <w:rsid w:val="00136187"/>
    <w:rsid w:val="00140EF1"/>
    <w:rsid w:val="00162F49"/>
    <w:rsid w:val="00181A58"/>
    <w:rsid w:val="001A3C83"/>
    <w:rsid w:val="00227A98"/>
    <w:rsid w:val="002311C3"/>
    <w:rsid w:val="00253EE1"/>
    <w:rsid w:val="0026173C"/>
    <w:rsid w:val="00281579"/>
    <w:rsid w:val="00296A94"/>
    <w:rsid w:val="002A122A"/>
    <w:rsid w:val="002C19BB"/>
    <w:rsid w:val="002C38C0"/>
    <w:rsid w:val="002C7A0F"/>
    <w:rsid w:val="002E2876"/>
    <w:rsid w:val="0030048D"/>
    <w:rsid w:val="003137F0"/>
    <w:rsid w:val="00323891"/>
    <w:rsid w:val="00336F33"/>
    <w:rsid w:val="00375FE4"/>
    <w:rsid w:val="003A7574"/>
    <w:rsid w:val="003B3446"/>
    <w:rsid w:val="003C0714"/>
    <w:rsid w:val="003D1016"/>
    <w:rsid w:val="003E31DD"/>
    <w:rsid w:val="004741E0"/>
    <w:rsid w:val="004A5D21"/>
    <w:rsid w:val="004E5DB1"/>
    <w:rsid w:val="00504028"/>
    <w:rsid w:val="00511D53"/>
    <w:rsid w:val="0053138E"/>
    <w:rsid w:val="005368C1"/>
    <w:rsid w:val="005A1260"/>
    <w:rsid w:val="005A6CFE"/>
    <w:rsid w:val="005D3EF3"/>
    <w:rsid w:val="005E642F"/>
    <w:rsid w:val="00620074"/>
    <w:rsid w:val="006279D4"/>
    <w:rsid w:val="006539B4"/>
    <w:rsid w:val="00670E31"/>
    <w:rsid w:val="0067668B"/>
    <w:rsid w:val="00691344"/>
    <w:rsid w:val="006A7AFF"/>
    <w:rsid w:val="006C7914"/>
    <w:rsid w:val="006F146B"/>
    <w:rsid w:val="00734BA7"/>
    <w:rsid w:val="007518DB"/>
    <w:rsid w:val="007776F7"/>
    <w:rsid w:val="00782956"/>
    <w:rsid w:val="007B00B9"/>
    <w:rsid w:val="007C2E24"/>
    <w:rsid w:val="007E5689"/>
    <w:rsid w:val="00853CD0"/>
    <w:rsid w:val="00861AA0"/>
    <w:rsid w:val="008F43C2"/>
    <w:rsid w:val="00901E61"/>
    <w:rsid w:val="00912920"/>
    <w:rsid w:val="00925422"/>
    <w:rsid w:val="00931FD2"/>
    <w:rsid w:val="00936941"/>
    <w:rsid w:val="00962886"/>
    <w:rsid w:val="009B0953"/>
    <w:rsid w:val="009B1588"/>
    <w:rsid w:val="009B3297"/>
    <w:rsid w:val="009C6C42"/>
    <w:rsid w:val="009D3AA1"/>
    <w:rsid w:val="009D4C56"/>
    <w:rsid w:val="009D59E2"/>
    <w:rsid w:val="009E28A4"/>
    <w:rsid w:val="009E5966"/>
    <w:rsid w:val="00A03808"/>
    <w:rsid w:val="00A23B96"/>
    <w:rsid w:val="00A80FE4"/>
    <w:rsid w:val="00AA77A0"/>
    <w:rsid w:val="00AC07B0"/>
    <w:rsid w:val="00AC501D"/>
    <w:rsid w:val="00AE3155"/>
    <w:rsid w:val="00AF20A1"/>
    <w:rsid w:val="00AF3E6D"/>
    <w:rsid w:val="00B347B3"/>
    <w:rsid w:val="00BA417D"/>
    <w:rsid w:val="00BD6F36"/>
    <w:rsid w:val="00C36603"/>
    <w:rsid w:val="00C440A1"/>
    <w:rsid w:val="00C62951"/>
    <w:rsid w:val="00C73A3C"/>
    <w:rsid w:val="00C85F32"/>
    <w:rsid w:val="00C94D20"/>
    <w:rsid w:val="00CC79A0"/>
    <w:rsid w:val="00CE19F3"/>
    <w:rsid w:val="00CF55AF"/>
    <w:rsid w:val="00CF7A65"/>
    <w:rsid w:val="00D26B00"/>
    <w:rsid w:val="00D4334B"/>
    <w:rsid w:val="00D440F3"/>
    <w:rsid w:val="00D76D09"/>
    <w:rsid w:val="00D779A2"/>
    <w:rsid w:val="00DC3D07"/>
    <w:rsid w:val="00DD534C"/>
    <w:rsid w:val="00E56BFB"/>
    <w:rsid w:val="00E867D9"/>
    <w:rsid w:val="00EB601F"/>
    <w:rsid w:val="00ED12A7"/>
    <w:rsid w:val="00ED3D2D"/>
    <w:rsid w:val="00F10AA0"/>
    <w:rsid w:val="00F4286F"/>
    <w:rsid w:val="00F4698D"/>
    <w:rsid w:val="00FB7418"/>
    <w:rsid w:val="00FC7C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0E5BAE"/>
  <w15:chartTrackingRefBased/>
  <w15:docId w15:val="{481A3302-5BA3-423E-84C5-7B58250BD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296A94"/>
    <w:pPr>
      <w:keepNext/>
      <w:keepLines/>
      <w:spacing w:before="240" w:after="0"/>
      <w:outlineLvl w:val="0"/>
    </w:pPr>
    <w:rPr>
      <w:rFonts w:ascii="Arial" w:eastAsiaTheme="majorEastAsia" w:hAnsi="Arial" w:cstheme="majorBidi"/>
      <w:sz w:val="32"/>
      <w:szCs w:val="32"/>
    </w:rPr>
  </w:style>
  <w:style w:type="paragraph" w:styleId="Heading2">
    <w:name w:val="heading 2"/>
    <w:basedOn w:val="Normal"/>
    <w:next w:val="Normal"/>
    <w:link w:val="Heading2Char"/>
    <w:autoRedefine/>
    <w:uiPriority w:val="9"/>
    <w:semiHidden/>
    <w:unhideWhenUsed/>
    <w:qFormat/>
    <w:rsid w:val="00296A94"/>
    <w:pPr>
      <w:keepNext/>
      <w:keepLines/>
      <w:spacing w:before="40" w:after="0"/>
      <w:outlineLvl w:val="1"/>
    </w:pPr>
    <w:rPr>
      <w:rFonts w:ascii="Arial" w:eastAsiaTheme="majorEastAsia" w:hAnsi="Arial" w:cstheme="majorBidi"/>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6A94"/>
    <w:rPr>
      <w:rFonts w:ascii="Arial" w:eastAsiaTheme="majorEastAsia" w:hAnsi="Arial" w:cstheme="majorBidi"/>
      <w:sz w:val="32"/>
      <w:szCs w:val="32"/>
    </w:rPr>
  </w:style>
  <w:style w:type="character" w:customStyle="1" w:styleId="Heading2Char">
    <w:name w:val="Heading 2 Char"/>
    <w:basedOn w:val="DefaultParagraphFont"/>
    <w:link w:val="Heading2"/>
    <w:uiPriority w:val="9"/>
    <w:semiHidden/>
    <w:rsid w:val="00296A94"/>
    <w:rPr>
      <w:rFonts w:ascii="Arial" w:eastAsiaTheme="majorEastAsia" w:hAnsi="Arial" w:cstheme="majorBidi"/>
      <w:sz w:val="24"/>
      <w:szCs w:val="26"/>
    </w:rPr>
  </w:style>
  <w:style w:type="table" w:styleId="TableGrid">
    <w:name w:val="Table Grid"/>
    <w:basedOn w:val="TableNormal"/>
    <w:uiPriority w:val="39"/>
    <w:rsid w:val="00336F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36F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6F33"/>
  </w:style>
  <w:style w:type="paragraph" w:styleId="Footer">
    <w:name w:val="footer"/>
    <w:basedOn w:val="Normal"/>
    <w:link w:val="FooterChar"/>
    <w:uiPriority w:val="99"/>
    <w:unhideWhenUsed/>
    <w:rsid w:val="00336F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6F33"/>
  </w:style>
  <w:style w:type="paragraph" w:styleId="ListParagraph">
    <w:name w:val="List Paragraph"/>
    <w:basedOn w:val="Normal"/>
    <w:uiPriority w:val="34"/>
    <w:qFormat/>
    <w:rsid w:val="000027EE"/>
    <w:pPr>
      <w:ind w:left="720"/>
      <w:contextualSpacing/>
    </w:pPr>
  </w:style>
  <w:style w:type="paragraph" w:styleId="Title">
    <w:name w:val="Title"/>
    <w:basedOn w:val="Normal"/>
    <w:link w:val="TitleChar"/>
    <w:qFormat/>
    <w:rsid w:val="002C7A0F"/>
    <w:pPr>
      <w:widowControl w:val="0"/>
      <w:spacing w:after="0" w:line="240" w:lineRule="auto"/>
      <w:jc w:val="center"/>
    </w:pPr>
    <w:rPr>
      <w:rFonts w:ascii="Arial" w:eastAsia="Times New Roman" w:hAnsi="Arial" w:cs="Times New Roman"/>
      <w:b/>
      <w:noProof/>
      <w:color w:val="000000"/>
      <w:kern w:val="30"/>
      <w:sz w:val="36"/>
      <w:szCs w:val="20"/>
      <w:lang w:val="en-US"/>
    </w:rPr>
  </w:style>
  <w:style w:type="character" w:customStyle="1" w:styleId="TitleChar">
    <w:name w:val="Title Char"/>
    <w:basedOn w:val="DefaultParagraphFont"/>
    <w:link w:val="Title"/>
    <w:rsid w:val="002C7A0F"/>
    <w:rPr>
      <w:rFonts w:ascii="Arial" w:eastAsia="Times New Roman" w:hAnsi="Arial" w:cs="Times New Roman"/>
      <w:b/>
      <w:noProof/>
      <w:color w:val="000000"/>
      <w:kern w:val="30"/>
      <w:sz w:val="36"/>
      <w:szCs w:val="20"/>
      <w:lang w:val="en-US"/>
    </w:rPr>
  </w:style>
  <w:style w:type="character" w:styleId="Hyperlink">
    <w:name w:val="Hyperlink"/>
    <w:basedOn w:val="DefaultParagraphFont"/>
    <w:uiPriority w:val="99"/>
    <w:unhideWhenUsed/>
    <w:rsid w:val="00511D53"/>
    <w:rPr>
      <w:color w:val="0563C1" w:themeColor="hyperlink"/>
      <w:u w:val="single"/>
    </w:rPr>
  </w:style>
  <w:style w:type="character" w:styleId="FollowedHyperlink">
    <w:name w:val="FollowedHyperlink"/>
    <w:basedOn w:val="DefaultParagraphFont"/>
    <w:uiPriority w:val="99"/>
    <w:semiHidden/>
    <w:unhideWhenUsed/>
    <w:rsid w:val="001A3C8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9879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www.gov.uk/government/publications/wuhan-novel-coronavirus-infection-prevention-and-control/phe-statement-regarding-nervtag-review-and-consensus-on-cardiopulmonary-resuscitation-as-an-aerosol-generating-procedure-agp" TargetMode="External"/><Relationship Id="rId3" Type="http://schemas.openxmlformats.org/officeDocument/2006/relationships/settings" Target="settings.xml"/><Relationship Id="rId21" Type="http://schemas.openxmlformats.org/officeDocument/2006/relationships/image" Target="media/image10.emf"/><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www.gov.uk/government/publications/wuhan-novel-coronavirus-infection-prevention-and-control/covid-19-personal-protective-equipment-ppe"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gov.uk/government/publications/novel-coronavirus-2019-ncov-interim-guidance-for-first-responders/interim-guidance-for-first-responders-and-others-in-close-contact-with-symptomatic-people-with-potential-2019-ncov" TargetMode="External"/><Relationship Id="rId20" Type="http://schemas.openxmlformats.org/officeDocument/2006/relationships/image" Target="media/image9.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emf"/><Relationship Id="rId22"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980</Words>
  <Characters>5586</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MOJ</Company>
  <LinksUpToDate>false</LinksUpToDate>
  <CharactersWithSpaces>6553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Wilkerson, Richard [NOMS]</dc:creator>
  <cp:keywords/>
  <dc:description/>
  <cp:lastModifiedBy>Mark Poole</cp:lastModifiedBy>
  <cp:revision>51</cp:revision>
  <dcterms:created xsi:type="dcterms:W3CDTF">2020-03-30T14:16:00Z</dcterms:created>
  <dcterms:modified xsi:type="dcterms:W3CDTF">2021-12-06T09:58:00Z</dcterms:modified>
</cp:coreProperties>
</file>