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D634" w14:textId="77777777" w:rsidR="00B51D8D" w:rsidRDefault="00B51D8D">
      <w:bookmarkStart w:id="0" w:name="_GoBack"/>
      <w:bookmarkEnd w:id="0"/>
    </w:p>
    <w:p w14:paraId="6B4C820C" w14:textId="77777777" w:rsidR="00B51D8D" w:rsidRDefault="00B51D8D"/>
    <w:tbl>
      <w:tblPr>
        <w:tblW w:w="9923" w:type="dxa"/>
        <w:tblLayout w:type="fixed"/>
        <w:tblCellMar>
          <w:left w:w="0" w:type="dxa"/>
          <w:right w:w="0" w:type="dxa"/>
        </w:tblCellMar>
        <w:tblLook w:val="0000" w:firstRow="0" w:lastRow="0" w:firstColumn="0" w:lastColumn="0" w:noHBand="0" w:noVBand="0"/>
      </w:tblPr>
      <w:tblGrid>
        <w:gridCol w:w="3914"/>
        <w:gridCol w:w="6009"/>
      </w:tblGrid>
      <w:tr w:rsidR="00B51D8D" w14:paraId="15E441D3" w14:textId="77777777" w:rsidTr="00EC2E7A">
        <w:trPr>
          <w:cantSplit/>
          <w:trHeight w:val="1239"/>
        </w:trPr>
        <w:tc>
          <w:tcPr>
            <w:tcW w:w="3914" w:type="dxa"/>
            <w:tcBorders>
              <w:bottom w:val="nil"/>
            </w:tcBorders>
          </w:tcPr>
          <w:p w14:paraId="7125FB8B" w14:textId="77777777" w:rsidR="00B51D8D" w:rsidRDefault="00B51D8D">
            <w:pPr>
              <w:pStyle w:val="NPSAddresstext"/>
            </w:pPr>
          </w:p>
        </w:tc>
        <w:tc>
          <w:tcPr>
            <w:tcW w:w="6009" w:type="dxa"/>
            <w:vMerge w:val="restart"/>
          </w:tcPr>
          <w:p w14:paraId="593006FE" w14:textId="77777777" w:rsidR="00F02A4A" w:rsidRPr="001043D1" w:rsidRDefault="00F02A4A" w:rsidP="00F02A4A">
            <w:pPr>
              <w:pStyle w:val="NCPAreaitalic"/>
              <w:tabs>
                <w:tab w:val="left" w:pos="4736"/>
                <w:tab w:val="right" w:pos="5994"/>
              </w:tabs>
              <w:rPr>
                <w:b/>
                <w:i w:val="0"/>
              </w:rPr>
            </w:pPr>
            <w:r>
              <w:rPr>
                <w:b/>
                <w:i w:val="0"/>
              </w:rPr>
              <w:t>Her Majesty’s Prison and Probation</w:t>
            </w:r>
            <w:r w:rsidRPr="001043D1">
              <w:rPr>
                <w:b/>
                <w:i w:val="0"/>
              </w:rPr>
              <w:t xml:space="preserve"> Service</w:t>
            </w:r>
          </w:p>
          <w:p w14:paraId="04ECAE7B" w14:textId="73978266" w:rsidR="008E60CF" w:rsidRDefault="00B51D8D" w:rsidP="00380E84">
            <w:pPr>
              <w:pStyle w:val="NCPAreaitalic"/>
            </w:pPr>
            <w:r>
              <w:tab/>
            </w:r>
            <w:r w:rsidR="008E60CF">
              <w:t>Ministry of Justice</w:t>
            </w:r>
          </w:p>
          <w:p w14:paraId="06EE58EA" w14:textId="77777777" w:rsidR="008E60CF" w:rsidRDefault="008E60CF" w:rsidP="003975CD">
            <w:pPr>
              <w:pStyle w:val="NPSAddresstext"/>
            </w:pPr>
            <w:r>
              <w:t>102 Petty France</w:t>
            </w:r>
          </w:p>
          <w:p w14:paraId="00D5AD47" w14:textId="727CDE16" w:rsidR="008E60CF" w:rsidRDefault="008E60CF" w:rsidP="003975CD">
            <w:pPr>
              <w:pStyle w:val="NPSAddresstext"/>
            </w:pPr>
            <w:r>
              <w:t>London SW1H 9AJ</w:t>
            </w:r>
          </w:p>
          <w:p w14:paraId="20652CF9" w14:textId="77777777" w:rsidR="003975CD" w:rsidRDefault="003975CD" w:rsidP="003975CD">
            <w:pPr>
              <w:pStyle w:val="NPSAddresstext"/>
            </w:pPr>
          </w:p>
          <w:p w14:paraId="7B578835" w14:textId="77777777" w:rsidR="003975CD" w:rsidRDefault="003975CD" w:rsidP="003975CD">
            <w:pPr>
              <w:pStyle w:val="NCPAreaitalic"/>
              <w:tabs>
                <w:tab w:val="left" w:pos="4736"/>
                <w:tab w:val="right" w:pos="5994"/>
              </w:tabs>
              <w:jc w:val="left"/>
            </w:pPr>
          </w:p>
          <w:p w14:paraId="5FD8A950" w14:textId="77777777" w:rsidR="00B51D8D" w:rsidRDefault="00B51D8D" w:rsidP="00380E84">
            <w:pPr>
              <w:pStyle w:val="NPSAddresstext"/>
            </w:pPr>
          </w:p>
        </w:tc>
      </w:tr>
      <w:tr w:rsidR="00B51D8D" w14:paraId="2BC0C8A2" w14:textId="77777777" w:rsidTr="008A1A52">
        <w:trPr>
          <w:cantSplit/>
          <w:trHeight w:hRule="exact" w:val="3736"/>
        </w:trPr>
        <w:tc>
          <w:tcPr>
            <w:tcW w:w="3914" w:type="dxa"/>
          </w:tcPr>
          <w:p w14:paraId="70BDF45F" w14:textId="77777777" w:rsidR="007F5FB7" w:rsidRPr="00380E84" w:rsidRDefault="009C6C8F">
            <w:pPr>
              <w:rPr>
                <w:sz w:val="22"/>
                <w:szCs w:val="22"/>
              </w:rPr>
            </w:pPr>
            <w:r w:rsidRPr="00380E84">
              <w:rPr>
                <w:sz w:val="22"/>
                <w:szCs w:val="22"/>
              </w:rPr>
              <w:t xml:space="preserve">To: </w:t>
            </w:r>
            <w:r w:rsidR="007F5FB7" w:rsidRPr="00380E84">
              <w:rPr>
                <w:sz w:val="22"/>
                <w:szCs w:val="22"/>
              </w:rPr>
              <w:t>Governors</w:t>
            </w:r>
          </w:p>
          <w:p w14:paraId="4254CD9C" w14:textId="77777777" w:rsidR="007F5FB7" w:rsidRPr="00380E84" w:rsidRDefault="007F5FB7">
            <w:pPr>
              <w:rPr>
                <w:sz w:val="22"/>
                <w:szCs w:val="22"/>
              </w:rPr>
            </w:pPr>
            <w:r w:rsidRPr="00380E84">
              <w:rPr>
                <w:sz w:val="22"/>
                <w:szCs w:val="22"/>
              </w:rPr>
              <w:t xml:space="preserve">      </w:t>
            </w:r>
            <w:r w:rsidR="009C6C8F" w:rsidRPr="00380E84">
              <w:rPr>
                <w:sz w:val="22"/>
                <w:szCs w:val="22"/>
              </w:rPr>
              <w:t>Prison Group Directors</w:t>
            </w:r>
          </w:p>
          <w:p w14:paraId="4A609F21" w14:textId="77777777" w:rsidR="00B51D8D" w:rsidRPr="00380E84" w:rsidRDefault="004D6FE9">
            <w:pPr>
              <w:rPr>
                <w:sz w:val="22"/>
                <w:szCs w:val="22"/>
              </w:rPr>
            </w:pPr>
            <w:r w:rsidRPr="00380E84">
              <w:rPr>
                <w:sz w:val="22"/>
                <w:szCs w:val="22"/>
              </w:rPr>
              <w:t xml:space="preserve">    </w:t>
            </w:r>
          </w:p>
          <w:p w14:paraId="6E32DE14" w14:textId="1D4938A0" w:rsidR="004D6FE9" w:rsidRPr="00380E84" w:rsidRDefault="009C6C8F" w:rsidP="00380E84">
            <w:pPr>
              <w:rPr>
                <w:sz w:val="22"/>
                <w:szCs w:val="22"/>
              </w:rPr>
            </w:pPr>
            <w:r w:rsidRPr="00380E84">
              <w:rPr>
                <w:sz w:val="22"/>
                <w:szCs w:val="22"/>
              </w:rPr>
              <w:t xml:space="preserve">Cc: </w:t>
            </w:r>
            <w:r w:rsidR="007F5FB7" w:rsidRPr="00380E84">
              <w:rPr>
                <w:sz w:val="22"/>
                <w:szCs w:val="22"/>
              </w:rPr>
              <w:t>Amy Rees</w:t>
            </w:r>
          </w:p>
          <w:p w14:paraId="307E9D3A" w14:textId="77777777" w:rsidR="007F5FB7" w:rsidRPr="00380E84" w:rsidRDefault="007F5FB7">
            <w:pPr>
              <w:rPr>
                <w:sz w:val="22"/>
                <w:szCs w:val="22"/>
              </w:rPr>
            </w:pPr>
            <w:r w:rsidRPr="00380E84">
              <w:rPr>
                <w:sz w:val="22"/>
                <w:szCs w:val="22"/>
              </w:rPr>
              <w:t xml:space="preserve">      Michelle </w:t>
            </w:r>
            <w:proofErr w:type="spellStart"/>
            <w:r w:rsidRPr="00380E84">
              <w:rPr>
                <w:sz w:val="22"/>
                <w:szCs w:val="22"/>
              </w:rPr>
              <w:t>Jarman</w:t>
            </w:r>
            <w:proofErr w:type="spellEnd"/>
            <w:r w:rsidRPr="00380E84">
              <w:rPr>
                <w:sz w:val="22"/>
                <w:szCs w:val="22"/>
              </w:rPr>
              <w:t>-Howe</w:t>
            </w:r>
          </w:p>
          <w:p w14:paraId="7EC5C747" w14:textId="050B1A6F" w:rsidR="008A1A52" w:rsidRPr="00380E84" w:rsidRDefault="007F5FB7">
            <w:pPr>
              <w:rPr>
                <w:sz w:val="22"/>
                <w:szCs w:val="22"/>
              </w:rPr>
            </w:pPr>
            <w:r w:rsidRPr="00380E84">
              <w:rPr>
                <w:sz w:val="22"/>
                <w:szCs w:val="22"/>
              </w:rPr>
              <w:t xml:space="preserve">      Alan Scott</w:t>
            </w:r>
          </w:p>
          <w:p w14:paraId="03980A1A" w14:textId="77777777" w:rsidR="008A1A52" w:rsidRPr="00380E84" w:rsidRDefault="007F5FB7">
            <w:pPr>
              <w:rPr>
                <w:sz w:val="22"/>
                <w:szCs w:val="22"/>
              </w:rPr>
            </w:pPr>
            <w:r w:rsidRPr="00380E84">
              <w:rPr>
                <w:sz w:val="22"/>
                <w:szCs w:val="22"/>
              </w:rPr>
              <w:t xml:space="preserve">      </w:t>
            </w:r>
            <w:r w:rsidR="008A1A52" w:rsidRPr="00380E84">
              <w:rPr>
                <w:sz w:val="22"/>
                <w:szCs w:val="22"/>
              </w:rPr>
              <w:t xml:space="preserve">Sarah </w:t>
            </w:r>
            <w:proofErr w:type="spellStart"/>
            <w:r w:rsidR="008A1A52" w:rsidRPr="00380E84">
              <w:rPr>
                <w:sz w:val="22"/>
                <w:szCs w:val="22"/>
              </w:rPr>
              <w:t>Coccia</w:t>
            </w:r>
            <w:proofErr w:type="spellEnd"/>
          </w:p>
          <w:p w14:paraId="53B76FFD" w14:textId="26AF9E51" w:rsidR="007F5FB7" w:rsidRPr="00380E84" w:rsidRDefault="008A1A52">
            <w:pPr>
              <w:rPr>
                <w:sz w:val="22"/>
                <w:szCs w:val="22"/>
              </w:rPr>
            </w:pPr>
            <w:r w:rsidRPr="00380E84">
              <w:rPr>
                <w:sz w:val="22"/>
                <w:szCs w:val="22"/>
              </w:rPr>
              <w:t xml:space="preserve">      </w:t>
            </w:r>
            <w:r w:rsidR="007F5FB7" w:rsidRPr="00380E84">
              <w:rPr>
                <w:sz w:val="22"/>
                <w:szCs w:val="22"/>
              </w:rPr>
              <w:t>Richard Vince</w:t>
            </w:r>
          </w:p>
          <w:p w14:paraId="3F502A88" w14:textId="77777777" w:rsidR="00C6363F" w:rsidRPr="00380E84" w:rsidRDefault="00C6363F">
            <w:pPr>
              <w:rPr>
                <w:sz w:val="22"/>
                <w:szCs w:val="22"/>
              </w:rPr>
            </w:pPr>
            <w:r w:rsidRPr="00380E84">
              <w:rPr>
                <w:sz w:val="22"/>
                <w:szCs w:val="22"/>
              </w:rPr>
              <w:t xml:space="preserve">      Chris Jennings</w:t>
            </w:r>
          </w:p>
          <w:p w14:paraId="017C7349" w14:textId="77777777" w:rsidR="007F5FB7" w:rsidRPr="00380E84" w:rsidRDefault="007F5FB7">
            <w:pPr>
              <w:rPr>
                <w:sz w:val="22"/>
                <w:szCs w:val="22"/>
              </w:rPr>
            </w:pPr>
            <w:r w:rsidRPr="00380E84">
              <w:rPr>
                <w:sz w:val="22"/>
                <w:szCs w:val="22"/>
              </w:rPr>
              <w:t xml:space="preserve">      Neil Rich</w:t>
            </w:r>
            <w:r w:rsidR="00C126CA" w:rsidRPr="00380E84">
              <w:rPr>
                <w:sz w:val="22"/>
                <w:szCs w:val="22"/>
              </w:rPr>
              <w:t>ards</w:t>
            </w:r>
          </w:p>
          <w:p w14:paraId="1E5F5CC3" w14:textId="1DE4E088" w:rsidR="00C126CA" w:rsidRPr="00380E84" w:rsidRDefault="00C126CA">
            <w:pPr>
              <w:rPr>
                <w:sz w:val="22"/>
                <w:szCs w:val="22"/>
              </w:rPr>
            </w:pPr>
            <w:r w:rsidRPr="00380E84">
              <w:rPr>
                <w:sz w:val="22"/>
                <w:szCs w:val="22"/>
              </w:rPr>
              <w:t xml:space="preserve">      </w:t>
            </w:r>
            <w:r w:rsidR="002D0DF3" w:rsidRPr="00380E84">
              <w:rPr>
                <w:sz w:val="22"/>
                <w:szCs w:val="22"/>
              </w:rPr>
              <w:t>Kevin Reilly</w:t>
            </w:r>
          </w:p>
          <w:p w14:paraId="4B7662E2" w14:textId="77777777" w:rsidR="00C126CA" w:rsidRPr="00380E84" w:rsidRDefault="00C126CA">
            <w:pPr>
              <w:rPr>
                <w:sz w:val="22"/>
                <w:szCs w:val="22"/>
              </w:rPr>
            </w:pPr>
          </w:p>
          <w:p w14:paraId="17BC465E" w14:textId="77777777" w:rsidR="00C126CA" w:rsidRPr="00380E84" w:rsidRDefault="00C126CA">
            <w:pPr>
              <w:rPr>
                <w:sz w:val="22"/>
                <w:szCs w:val="22"/>
              </w:rPr>
            </w:pPr>
          </w:p>
          <w:p w14:paraId="2CE4403E" w14:textId="77777777" w:rsidR="00C126CA" w:rsidRPr="00380E84" w:rsidRDefault="00C126CA">
            <w:pPr>
              <w:rPr>
                <w:sz w:val="22"/>
                <w:szCs w:val="22"/>
              </w:rPr>
            </w:pPr>
          </w:p>
          <w:p w14:paraId="4B8157ED" w14:textId="77777777" w:rsidR="00C126CA" w:rsidRPr="00380E84" w:rsidRDefault="00C126CA">
            <w:pPr>
              <w:rPr>
                <w:sz w:val="22"/>
                <w:szCs w:val="22"/>
              </w:rPr>
            </w:pPr>
          </w:p>
          <w:p w14:paraId="3C16EAED" w14:textId="77777777" w:rsidR="00C126CA" w:rsidRPr="00380E84" w:rsidRDefault="00C126CA">
            <w:pPr>
              <w:rPr>
                <w:sz w:val="22"/>
                <w:szCs w:val="22"/>
              </w:rPr>
            </w:pPr>
          </w:p>
          <w:p w14:paraId="563F590B" w14:textId="77777777" w:rsidR="009C6C8F" w:rsidRPr="00380E84" w:rsidRDefault="007F5FB7">
            <w:pPr>
              <w:rPr>
                <w:sz w:val="22"/>
                <w:szCs w:val="22"/>
              </w:rPr>
            </w:pPr>
            <w:r w:rsidRPr="00380E84">
              <w:rPr>
                <w:sz w:val="22"/>
                <w:szCs w:val="22"/>
              </w:rPr>
              <w:t xml:space="preserve">      </w:t>
            </w:r>
          </w:p>
          <w:p w14:paraId="5747D7C2" w14:textId="77777777" w:rsidR="009C6C8F" w:rsidRPr="00380E84" w:rsidRDefault="009C6C8F" w:rsidP="004D6FE9">
            <w:pPr>
              <w:rPr>
                <w:sz w:val="22"/>
                <w:szCs w:val="22"/>
              </w:rPr>
            </w:pPr>
            <w:r w:rsidRPr="00380E84">
              <w:rPr>
                <w:sz w:val="22"/>
                <w:szCs w:val="22"/>
              </w:rPr>
              <w:t xml:space="preserve">      </w:t>
            </w:r>
          </w:p>
        </w:tc>
        <w:tc>
          <w:tcPr>
            <w:tcW w:w="6009" w:type="dxa"/>
            <w:vMerge/>
          </w:tcPr>
          <w:p w14:paraId="7A2D025E" w14:textId="77777777" w:rsidR="00B51D8D" w:rsidRDefault="00B51D8D">
            <w:pPr>
              <w:pStyle w:val="NPSAddresstext"/>
            </w:pPr>
          </w:p>
        </w:tc>
      </w:tr>
      <w:tr w:rsidR="00B51D8D" w14:paraId="72315878" w14:textId="77777777" w:rsidTr="00C63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6"/>
        </w:trPr>
        <w:tc>
          <w:tcPr>
            <w:tcW w:w="3914" w:type="dxa"/>
            <w:tcBorders>
              <w:top w:val="nil"/>
              <w:left w:val="nil"/>
              <w:bottom w:val="nil"/>
              <w:right w:val="nil"/>
            </w:tcBorders>
          </w:tcPr>
          <w:p w14:paraId="1DDDCBB1" w14:textId="264CAD0B" w:rsidR="00B51D8D" w:rsidRPr="00380E84" w:rsidRDefault="003051CF" w:rsidP="00380E84">
            <w:pPr>
              <w:rPr>
                <w:sz w:val="22"/>
                <w:szCs w:val="22"/>
              </w:rPr>
            </w:pPr>
            <w:r>
              <w:rPr>
                <w:sz w:val="22"/>
                <w:szCs w:val="22"/>
              </w:rPr>
              <w:t>5 Nove</w:t>
            </w:r>
            <w:r w:rsidR="00380E84" w:rsidRPr="00380E84">
              <w:rPr>
                <w:sz w:val="22"/>
                <w:szCs w:val="22"/>
              </w:rPr>
              <w:t>mber</w:t>
            </w:r>
            <w:r w:rsidR="00C126CA" w:rsidRPr="00380E84">
              <w:rPr>
                <w:sz w:val="22"/>
                <w:szCs w:val="22"/>
              </w:rPr>
              <w:t xml:space="preserve"> 20</w:t>
            </w:r>
            <w:r w:rsidR="00550DDA" w:rsidRPr="00380E84">
              <w:rPr>
                <w:sz w:val="22"/>
                <w:szCs w:val="22"/>
              </w:rPr>
              <w:t>21</w:t>
            </w:r>
          </w:p>
        </w:tc>
        <w:tc>
          <w:tcPr>
            <w:tcW w:w="6009" w:type="dxa"/>
            <w:vMerge/>
            <w:tcBorders>
              <w:top w:val="nil"/>
              <w:left w:val="nil"/>
              <w:bottom w:val="nil"/>
              <w:right w:val="nil"/>
            </w:tcBorders>
          </w:tcPr>
          <w:p w14:paraId="60DBFACC" w14:textId="77777777" w:rsidR="00B51D8D" w:rsidRDefault="00B51D8D">
            <w:pPr>
              <w:pStyle w:val="NPSAddresstext"/>
            </w:pPr>
          </w:p>
        </w:tc>
      </w:tr>
    </w:tbl>
    <w:p w14:paraId="4AD564C6" w14:textId="2EB6AA99" w:rsidR="003051CF" w:rsidRDefault="00A27549" w:rsidP="00C3188B">
      <w:pPr>
        <w:jc w:val="center"/>
        <w:rPr>
          <w:rFonts w:eastAsiaTheme="minorHAnsi" w:cs="Arial"/>
          <w:b/>
          <w:bCs/>
          <w:color w:val="auto"/>
          <w:sz w:val="22"/>
          <w:szCs w:val="22"/>
          <w:u w:val="single"/>
          <w:lang w:eastAsia="en-US"/>
        </w:rPr>
      </w:pPr>
      <w:r>
        <w:rPr>
          <w:rFonts w:eastAsiaTheme="minorHAnsi" w:cs="Arial"/>
          <w:b/>
          <w:bCs/>
          <w:color w:val="auto"/>
          <w:sz w:val="22"/>
          <w:szCs w:val="22"/>
          <w:u w:val="single"/>
          <w:lang w:eastAsia="en-US"/>
        </w:rPr>
        <w:t>Regime data</w:t>
      </w:r>
      <w:r w:rsidR="003051CF" w:rsidRPr="003051CF">
        <w:rPr>
          <w:rFonts w:eastAsiaTheme="minorHAnsi" w:cs="Arial"/>
          <w:b/>
          <w:bCs/>
          <w:color w:val="auto"/>
          <w:sz w:val="22"/>
          <w:szCs w:val="22"/>
          <w:u w:val="single"/>
          <w:lang w:eastAsia="en-US"/>
        </w:rPr>
        <w:t xml:space="preserve"> </w:t>
      </w:r>
      <w:r w:rsidR="003051CF">
        <w:rPr>
          <w:rFonts w:eastAsiaTheme="minorHAnsi" w:cs="Arial"/>
          <w:b/>
          <w:bCs/>
          <w:color w:val="auto"/>
          <w:sz w:val="22"/>
          <w:szCs w:val="22"/>
          <w:u w:val="single"/>
          <w:lang w:eastAsia="en-US"/>
        </w:rPr>
        <w:t>at adult prisons</w:t>
      </w:r>
    </w:p>
    <w:p w14:paraId="7DC49905" w14:textId="77777777" w:rsidR="003051CF" w:rsidRPr="003051CF" w:rsidRDefault="003051CF" w:rsidP="003051CF">
      <w:pPr>
        <w:rPr>
          <w:rFonts w:eastAsiaTheme="minorHAnsi" w:cs="Arial"/>
          <w:b/>
          <w:bCs/>
          <w:color w:val="auto"/>
          <w:sz w:val="22"/>
          <w:szCs w:val="22"/>
          <w:u w:val="single"/>
          <w:lang w:eastAsia="en-US"/>
        </w:rPr>
      </w:pPr>
    </w:p>
    <w:p w14:paraId="203DB6A7" w14:textId="2665C317" w:rsidR="001579D6" w:rsidRDefault="001579D6" w:rsidP="003051CF">
      <w:pPr>
        <w:spacing w:after="160" w:line="259" w:lineRule="auto"/>
        <w:rPr>
          <w:rFonts w:eastAsiaTheme="minorHAnsi" w:cs="Arial"/>
          <w:color w:val="auto"/>
          <w:sz w:val="22"/>
          <w:szCs w:val="22"/>
          <w:lang w:eastAsia="en-US"/>
        </w:rPr>
      </w:pPr>
      <w:r>
        <w:rPr>
          <w:rFonts w:eastAsiaTheme="minorHAnsi" w:cs="Arial"/>
          <w:color w:val="auto"/>
          <w:sz w:val="22"/>
          <w:szCs w:val="22"/>
          <w:lang w:eastAsia="en-US"/>
        </w:rPr>
        <w:t xml:space="preserve">Firstly, we would both like to take the opportunity to thank you for your continued dedication and hard work during what we recognise has been a particularly challenging time throughout the pandemic. You will know that across the service we are continuing efforts </w:t>
      </w:r>
      <w:proofErr w:type="gramStart"/>
      <w:r>
        <w:rPr>
          <w:rFonts w:eastAsiaTheme="minorHAnsi" w:cs="Arial"/>
          <w:color w:val="auto"/>
          <w:sz w:val="22"/>
          <w:szCs w:val="22"/>
          <w:lang w:eastAsia="en-US"/>
        </w:rPr>
        <w:t>in regard to</w:t>
      </w:r>
      <w:proofErr w:type="gramEnd"/>
      <w:r>
        <w:rPr>
          <w:rFonts w:eastAsiaTheme="minorHAnsi" w:cs="Arial"/>
          <w:color w:val="auto"/>
          <w:sz w:val="22"/>
          <w:szCs w:val="22"/>
          <w:lang w:eastAsia="en-US"/>
        </w:rPr>
        <w:t xml:space="preserve"> our COVID Recovery.</w:t>
      </w:r>
    </w:p>
    <w:p w14:paraId="30D156B7" w14:textId="456CDEE2" w:rsidR="003051CF" w:rsidRPr="003051CF" w:rsidRDefault="003051CF" w:rsidP="003051CF">
      <w:pPr>
        <w:spacing w:after="160" w:line="259" w:lineRule="auto"/>
        <w:rPr>
          <w:rFonts w:eastAsiaTheme="minorHAnsi" w:cs="Arial"/>
          <w:color w:val="auto"/>
          <w:sz w:val="22"/>
          <w:szCs w:val="22"/>
          <w:lang w:eastAsia="en-US"/>
        </w:rPr>
      </w:pPr>
      <w:r w:rsidRPr="003051CF">
        <w:rPr>
          <w:rFonts w:eastAsiaTheme="minorHAnsi" w:cs="Arial"/>
          <w:color w:val="auto"/>
          <w:sz w:val="22"/>
          <w:szCs w:val="22"/>
          <w:lang w:eastAsia="en-US"/>
        </w:rPr>
        <w:t xml:space="preserve">At the start of the pandemic, recording practices were amended to reduce the burden on prisons. Prisons could </w:t>
      </w:r>
      <w:r w:rsidR="00E56990">
        <w:rPr>
          <w:rFonts w:eastAsiaTheme="minorHAnsi" w:cs="Arial"/>
          <w:color w:val="auto"/>
          <w:sz w:val="22"/>
          <w:szCs w:val="22"/>
          <w:lang w:eastAsia="en-US"/>
        </w:rPr>
        <w:t xml:space="preserve">select </w:t>
      </w:r>
      <w:r w:rsidRPr="003051CF">
        <w:rPr>
          <w:rFonts w:eastAsiaTheme="minorHAnsi" w:cs="Arial"/>
          <w:color w:val="auto"/>
          <w:sz w:val="22"/>
          <w:szCs w:val="22"/>
          <w:lang w:eastAsia="en-US"/>
        </w:rPr>
        <w:t xml:space="preserve">“attend all” </w:t>
      </w:r>
      <w:r w:rsidR="00E56990">
        <w:rPr>
          <w:rFonts w:eastAsiaTheme="minorHAnsi" w:cs="Arial"/>
          <w:color w:val="auto"/>
          <w:sz w:val="22"/>
          <w:szCs w:val="22"/>
          <w:lang w:eastAsia="en-US"/>
        </w:rPr>
        <w:t xml:space="preserve">for </w:t>
      </w:r>
      <w:r w:rsidRPr="003051CF">
        <w:rPr>
          <w:rFonts w:eastAsiaTheme="minorHAnsi" w:cs="Arial"/>
          <w:color w:val="auto"/>
          <w:sz w:val="22"/>
          <w:szCs w:val="22"/>
          <w:lang w:eastAsia="en-US"/>
        </w:rPr>
        <w:t>prisoners in paid activities on Prison NOMIS and Prison Digital Services (</w:t>
      </w:r>
      <w:r w:rsidR="001579D6">
        <w:rPr>
          <w:rFonts w:eastAsiaTheme="minorHAnsi" w:cs="Arial"/>
          <w:color w:val="auto"/>
          <w:sz w:val="22"/>
          <w:szCs w:val="22"/>
          <w:lang w:eastAsia="en-US"/>
        </w:rPr>
        <w:t>P</w:t>
      </w:r>
      <w:r w:rsidRPr="003051CF">
        <w:rPr>
          <w:rFonts w:eastAsiaTheme="minorHAnsi" w:cs="Arial"/>
          <w:color w:val="auto"/>
          <w:sz w:val="22"/>
          <w:szCs w:val="22"/>
          <w:lang w:eastAsia="en-US"/>
        </w:rPr>
        <w:t>DS) to ensure th</w:t>
      </w:r>
      <w:r w:rsidR="00E56990">
        <w:rPr>
          <w:rFonts w:eastAsiaTheme="minorHAnsi" w:cs="Arial"/>
          <w:color w:val="auto"/>
          <w:sz w:val="22"/>
          <w:szCs w:val="22"/>
          <w:lang w:eastAsia="en-US"/>
        </w:rPr>
        <w:t>at prisoners</w:t>
      </w:r>
      <w:r w:rsidRPr="003051CF">
        <w:rPr>
          <w:rFonts w:eastAsiaTheme="minorHAnsi" w:cs="Arial"/>
          <w:color w:val="auto"/>
          <w:sz w:val="22"/>
          <w:szCs w:val="22"/>
          <w:lang w:eastAsia="en-US"/>
        </w:rPr>
        <w:t xml:space="preserve"> got paid even where they were</w:t>
      </w:r>
      <w:r w:rsidR="00E56990">
        <w:rPr>
          <w:rFonts w:eastAsiaTheme="minorHAnsi" w:cs="Arial"/>
          <w:color w:val="auto"/>
          <w:sz w:val="22"/>
          <w:szCs w:val="22"/>
          <w:lang w:eastAsia="en-US"/>
        </w:rPr>
        <w:t xml:space="preserve"> </w:t>
      </w:r>
      <w:r w:rsidRPr="003051CF">
        <w:rPr>
          <w:rFonts w:eastAsiaTheme="minorHAnsi" w:cs="Arial"/>
          <w:color w:val="auto"/>
          <w:sz w:val="22"/>
          <w:szCs w:val="22"/>
          <w:lang w:eastAsia="en-US"/>
        </w:rPr>
        <w:t>n</w:t>
      </w:r>
      <w:r w:rsidR="00E56990">
        <w:rPr>
          <w:rFonts w:eastAsiaTheme="minorHAnsi" w:cs="Arial"/>
          <w:color w:val="auto"/>
          <w:sz w:val="22"/>
          <w:szCs w:val="22"/>
          <w:lang w:eastAsia="en-US"/>
        </w:rPr>
        <w:t>o</w:t>
      </w:r>
      <w:r w:rsidRPr="003051CF">
        <w:rPr>
          <w:rFonts w:eastAsiaTheme="minorHAnsi" w:cs="Arial"/>
          <w:color w:val="auto"/>
          <w:sz w:val="22"/>
          <w:szCs w:val="22"/>
          <w:lang w:eastAsia="en-US"/>
        </w:rPr>
        <w:t xml:space="preserve">t working. </w:t>
      </w:r>
    </w:p>
    <w:p w14:paraId="7C32E3E4" w14:textId="5EA2F92A" w:rsidR="003051CF" w:rsidRPr="003051CF" w:rsidRDefault="00BC3D05" w:rsidP="003051CF">
      <w:pPr>
        <w:spacing w:after="160" w:line="259" w:lineRule="auto"/>
        <w:rPr>
          <w:rFonts w:eastAsiaTheme="minorHAnsi" w:cs="Arial"/>
          <w:color w:val="auto"/>
          <w:sz w:val="22"/>
          <w:szCs w:val="22"/>
          <w:lang w:eastAsia="en-US"/>
        </w:rPr>
      </w:pPr>
      <w:r>
        <w:rPr>
          <w:rFonts w:eastAsiaTheme="minorHAnsi" w:cs="Arial"/>
          <w:color w:val="auto"/>
          <w:sz w:val="22"/>
          <w:szCs w:val="22"/>
          <w:lang w:eastAsia="en-US"/>
        </w:rPr>
        <w:t>T</w:t>
      </w:r>
      <w:r w:rsidR="003051CF" w:rsidRPr="003051CF">
        <w:rPr>
          <w:rFonts w:eastAsiaTheme="minorHAnsi" w:cs="Arial"/>
          <w:color w:val="auto"/>
          <w:sz w:val="22"/>
          <w:szCs w:val="22"/>
          <w:lang w:eastAsia="en-US"/>
        </w:rPr>
        <w:t xml:space="preserve">o ensure regime data continued to be available, a weekly </w:t>
      </w:r>
      <w:r w:rsidR="00E56990">
        <w:rPr>
          <w:rFonts w:eastAsiaTheme="minorHAnsi" w:cs="Arial"/>
          <w:color w:val="auto"/>
          <w:sz w:val="22"/>
          <w:szCs w:val="22"/>
          <w:lang w:eastAsia="en-US"/>
        </w:rPr>
        <w:t xml:space="preserve">manual </w:t>
      </w:r>
      <w:r w:rsidR="003051CF" w:rsidRPr="003051CF">
        <w:rPr>
          <w:rFonts w:eastAsiaTheme="minorHAnsi" w:cs="Arial"/>
          <w:color w:val="auto"/>
          <w:sz w:val="22"/>
          <w:szCs w:val="22"/>
          <w:lang w:eastAsia="en-US"/>
        </w:rPr>
        <w:t>return was introduced collecting information on activities prisoners were taking part in. It i</w:t>
      </w:r>
      <w:r w:rsidR="003051CF">
        <w:rPr>
          <w:rFonts w:eastAsiaTheme="minorHAnsi" w:cs="Arial"/>
          <w:color w:val="auto"/>
          <w:sz w:val="22"/>
          <w:szCs w:val="22"/>
          <w:lang w:eastAsia="en-US"/>
        </w:rPr>
        <w:t>s</w:t>
      </w:r>
      <w:r w:rsidR="003051CF" w:rsidRPr="003051CF">
        <w:rPr>
          <w:rFonts w:eastAsiaTheme="minorHAnsi" w:cs="Arial"/>
          <w:color w:val="auto"/>
          <w:sz w:val="22"/>
          <w:szCs w:val="22"/>
          <w:lang w:eastAsia="en-US"/>
        </w:rPr>
        <w:t xml:space="preserve"> recognised that </w:t>
      </w:r>
      <w:r w:rsidR="00592925">
        <w:rPr>
          <w:rFonts w:eastAsiaTheme="minorHAnsi" w:cs="Arial"/>
          <w:color w:val="auto"/>
          <w:sz w:val="22"/>
          <w:szCs w:val="22"/>
          <w:lang w:eastAsia="en-US"/>
        </w:rPr>
        <w:t>this</w:t>
      </w:r>
      <w:r w:rsidR="003051CF" w:rsidRPr="003051CF">
        <w:rPr>
          <w:rFonts w:eastAsiaTheme="minorHAnsi" w:cs="Arial"/>
          <w:color w:val="auto"/>
          <w:sz w:val="22"/>
          <w:szCs w:val="22"/>
          <w:lang w:eastAsia="en-US"/>
        </w:rPr>
        <w:t xml:space="preserve"> put additional pressure on prisons during the pandemic and continues to do so.</w:t>
      </w:r>
      <w:r w:rsidR="00592925">
        <w:rPr>
          <w:rFonts w:eastAsiaTheme="minorHAnsi" w:cs="Arial"/>
          <w:color w:val="auto"/>
          <w:sz w:val="22"/>
          <w:szCs w:val="22"/>
          <w:lang w:eastAsia="en-US"/>
        </w:rPr>
        <w:t xml:space="preserve"> </w:t>
      </w:r>
      <w:r>
        <w:rPr>
          <w:rFonts w:eastAsiaTheme="minorHAnsi" w:cs="Arial"/>
          <w:color w:val="auto"/>
          <w:sz w:val="22"/>
          <w:szCs w:val="22"/>
          <w:lang w:eastAsia="en-US"/>
        </w:rPr>
        <w:t>As i</w:t>
      </w:r>
      <w:r w:rsidR="003051CF" w:rsidRPr="003051CF">
        <w:rPr>
          <w:rFonts w:eastAsiaTheme="minorHAnsi" w:cs="Arial"/>
          <w:color w:val="auto"/>
          <w:sz w:val="22"/>
          <w:szCs w:val="22"/>
          <w:lang w:eastAsia="en-US"/>
        </w:rPr>
        <w:t xml:space="preserve">nterest in regime information remains high within HMPPS and with </w:t>
      </w:r>
      <w:r w:rsidR="00E56990">
        <w:rPr>
          <w:rFonts w:eastAsiaTheme="minorHAnsi" w:cs="Arial"/>
          <w:color w:val="auto"/>
          <w:sz w:val="22"/>
          <w:szCs w:val="22"/>
          <w:lang w:eastAsia="en-US"/>
        </w:rPr>
        <w:t>M</w:t>
      </w:r>
      <w:r w:rsidR="003051CF" w:rsidRPr="003051CF">
        <w:rPr>
          <w:rFonts w:eastAsiaTheme="minorHAnsi" w:cs="Arial"/>
          <w:color w:val="auto"/>
          <w:sz w:val="22"/>
          <w:szCs w:val="22"/>
          <w:lang w:eastAsia="en-US"/>
        </w:rPr>
        <w:t>inisters</w:t>
      </w:r>
      <w:r>
        <w:rPr>
          <w:rFonts w:eastAsiaTheme="minorHAnsi" w:cs="Arial"/>
          <w:color w:val="auto"/>
          <w:sz w:val="22"/>
          <w:szCs w:val="22"/>
          <w:lang w:eastAsia="en-US"/>
        </w:rPr>
        <w:t>,</w:t>
      </w:r>
      <w:r w:rsidR="00592925">
        <w:rPr>
          <w:rFonts w:eastAsiaTheme="minorHAnsi" w:cs="Arial"/>
          <w:color w:val="auto"/>
          <w:sz w:val="22"/>
          <w:szCs w:val="22"/>
          <w:lang w:eastAsia="en-US"/>
        </w:rPr>
        <w:t xml:space="preserve"> </w:t>
      </w:r>
      <w:r>
        <w:rPr>
          <w:rFonts w:eastAsiaTheme="minorHAnsi" w:cs="Arial"/>
          <w:color w:val="auto"/>
          <w:sz w:val="22"/>
          <w:szCs w:val="22"/>
          <w:lang w:eastAsia="en-US"/>
        </w:rPr>
        <w:t>the time is right</w:t>
      </w:r>
      <w:r w:rsidR="00592925">
        <w:rPr>
          <w:rFonts w:eastAsiaTheme="minorHAnsi" w:cs="Arial"/>
          <w:color w:val="auto"/>
          <w:sz w:val="22"/>
          <w:szCs w:val="22"/>
          <w:lang w:eastAsia="en-US"/>
        </w:rPr>
        <w:t xml:space="preserve"> to</w:t>
      </w:r>
      <w:r w:rsidR="003051CF" w:rsidRPr="003051CF">
        <w:rPr>
          <w:rFonts w:eastAsiaTheme="minorHAnsi" w:cs="Arial"/>
          <w:color w:val="auto"/>
          <w:sz w:val="22"/>
          <w:szCs w:val="22"/>
          <w:lang w:eastAsia="en-US"/>
        </w:rPr>
        <w:t xml:space="preserve"> consider the future of the weekly return</w:t>
      </w:r>
      <w:r w:rsidR="00A27549">
        <w:rPr>
          <w:rFonts w:eastAsiaTheme="minorHAnsi" w:cs="Arial"/>
          <w:color w:val="auto"/>
          <w:sz w:val="22"/>
          <w:szCs w:val="22"/>
          <w:lang w:eastAsia="en-US"/>
        </w:rPr>
        <w:t xml:space="preserve"> and look at alternative ways of collecting the data</w:t>
      </w:r>
      <w:r w:rsidR="00E56990">
        <w:rPr>
          <w:rFonts w:eastAsiaTheme="minorHAnsi" w:cs="Arial"/>
          <w:color w:val="auto"/>
          <w:sz w:val="22"/>
          <w:szCs w:val="22"/>
          <w:lang w:eastAsia="en-US"/>
        </w:rPr>
        <w:t>, that can help to reduce additional pressures</w:t>
      </w:r>
      <w:r w:rsidR="00592925">
        <w:rPr>
          <w:rFonts w:eastAsiaTheme="minorHAnsi" w:cs="Arial"/>
          <w:color w:val="auto"/>
          <w:sz w:val="22"/>
          <w:szCs w:val="22"/>
          <w:lang w:eastAsia="en-US"/>
        </w:rPr>
        <w:t>.</w:t>
      </w:r>
    </w:p>
    <w:p w14:paraId="475DA088" w14:textId="77777777" w:rsidR="003051CF" w:rsidRPr="003051CF" w:rsidRDefault="003051CF" w:rsidP="003051CF">
      <w:pPr>
        <w:spacing w:after="160" w:line="259" w:lineRule="auto"/>
        <w:rPr>
          <w:rFonts w:eastAsiaTheme="minorHAnsi" w:cs="Arial"/>
          <w:b/>
          <w:bCs/>
          <w:color w:val="auto"/>
          <w:sz w:val="22"/>
          <w:szCs w:val="22"/>
          <w:lang w:eastAsia="en-US"/>
        </w:rPr>
      </w:pPr>
      <w:r w:rsidRPr="003051CF">
        <w:rPr>
          <w:rFonts w:eastAsiaTheme="minorHAnsi" w:cs="Arial"/>
          <w:b/>
          <w:bCs/>
          <w:color w:val="auto"/>
          <w:sz w:val="22"/>
          <w:szCs w:val="22"/>
          <w:lang w:eastAsia="en-US"/>
        </w:rPr>
        <w:t>Return to recording on NOMIS</w:t>
      </w:r>
    </w:p>
    <w:p w14:paraId="0AA11A66" w14:textId="5D266E70" w:rsidR="00A77507" w:rsidRPr="003051CF" w:rsidRDefault="00E56990" w:rsidP="003051CF">
      <w:pPr>
        <w:spacing w:after="160" w:line="259" w:lineRule="auto"/>
        <w:rPr>
          <w:rFonts w:eastAsiaTheme="minorHAnsi" w:cs="Arial"/>
          <w:color w:val="auto"/>
          <w:sz w:val="22"/>
          <w:szCs w:val="22"/>
          <w:lang w:eastAsia="en-US"/>
        </w:rPr>
      </w:pPr>
      <w:r>
        <w:rPr>
          <w:rFonts w:eastAsiaTheme="minorHAnsi" w:cs="Arial"/>
          <w:color w:val="auto"/>
          <w:sz w:val="22"/>
          <w:szCs w:val="22"/>
          <w:lang w:eastAsia="en-US"/>
        </w:rPr>
        <w:t xml:space="preserve">To achieve this, </w:t>
      </w:r>
      <w:r w:rsidR="00BC3D05">
        <w:rPr>
          <w:rFonts w:eastAsiaTheme="minorHAnsi" w:cs="Arial"/>
          <w:color w:val="auto"/>
          <w:sz w:val="22"/>
          <w:szCs w:val="22"/>
          <w:lang w:eastAsia="en-US"/>
        </w:rPr>
        <w:t>a</w:t>
      </w:r>
      <w:r w:rsidR="003051CF" w:rsidRPr="003051CF">
        <w:rPr>
          <w:rFonts w:eastAsiaTheme="minorHAnsi" w:cs="Arial"/>
          <w:color w:val="auto"/>
          <w:sz w:val="22"/>
          <w:szCs w:val="22"/>
          <w:lang w:eastAsia="en-US"/>
        </w:rPr>
        <w:t>ctivity data from Prison-NOMIS/</w:t>
      </w:r>
      <w:r w:rsidR="00EE136E">
        <w:rPr>
          <w:rFonts w:eastAsiaTheme="minorHAnsi" w:cs="Arial"/>
          <w:color w:val="auto"/>
          <w:sz w:val="22"/>
          <w:szCs w:val="22"/>
          <w:lang w:eastAsia="en-US"/>
        </w:rPr>
        <w:t>P</w:t>
      </w:r>
      <w:r w:rsidR="00EE136E" w:rsidRPr="003051CF">
        <w:rPr>
          <w:rFonts w:eastAsiaTheme="minorHAnsi" w:cs="Arial"/>
          <w:color w:val="auto"/>
          <w:sz w:val="22"/>
          <w:szCs w:val="22"/>
          <w:lang w:eastAsia="en-US"/>
        </w:rPr>
        <w:t>DS</w:t>
      </w:r>
      <w:r w:rsidR="00592925">
        <w:rPr>
          <w:rFonts w:eastAsiaTheme="minorHAnsi" w:cs="Arial"/>
          <w:color w:val="auto"/>
          <w:sz w:val="22"/>
          <w:szCs w:val="22"/>
          <w:lang w:eastAsia="en-US"/>
        </w:rPr>
        <w:t xml:space="preserve"> </w:t>
      </w:r>
      <w:r>
        <w:rPr>
          <w:rFonts w:eastAsiaTheme="minorHAnsi" w:cs="Arial"/>
          <w:color w:val="auto"/>
          <w:sz w:val="22"/>
          <w:szCs w:val="22"/>
          <w:lang w:eastAsia="en-US"/>
        </w:rPr>
        <w:t xml:space="preserve">will begin </w:t>
      </w:r>
      <w:r w:rsidR="00BC3D05">
        <w:rPr>
          <w:rFonts w:eastAsiaTheme="minorHAnsi" w:cs="Arial"/>
          <w:color w:val="auto"/>
          <w:sz w:val="22"/>
          <w:szCs w:val="22"/>
          <w:lang w:eastAsia="en-US"/>
        </w:rPr>
        <w:t xml:space="preserve">to be used </w:t>
      </w:r>
      <w:r>
        <w:rPr>
          <w:rFonts w:eastAsiaTheme="minorHAnsi" w:cs="Arial"/>
          <w:color w:val="auto"/>
          <w:sz w:val="22"/>
          <w:szCs w:val="22"/>
          <w:lang w:eastAsia="en-US"/>
        </w:rPr>
        <w:t xml:space="preserve">as </w:t>
      </w:r>
      <w:r w:rsidR="00592925">
        <w:rPr>
          <w:rFonts w:eastAsiaTheme="minorHAnsi" w:cs="Arial"/>
          <w:color w:val="auto"/>
          <w:sz w:val="22"/>
          <w:szCs w:val="22"/>
          <w:lang w:eastAsia="en-US"/>
        </w:rPr>
        <w:t>an alternative</w:t>
      </w:r>
      <w:r w:rsidR="00355830">
        <w:rPr>
          <w:rFonts w:eastAsiaTheme="minorHAnsi" w:cs="Arial"/>
          <w:color w:val="auto"/>
          <w:sz w:val="22"/>
          <w:szCs w:val="22"/>
          <w:lang w:eastAsia="en-US"/>
        </w:rPr>
        <w:t xml:space="preserve"> data source</w:t>
      </w:r>
      <w:r>
        <w:rPr>
          <w:rFonts w:eastAsiaTheme="minorHAnsi" w:cs="Arial"/>
          <w:color w:val="auto"/>
          <w:sz w:val="22"/>
          <w:szCs w:val="22"/>
          <w:lang w:eastAsia="en-US"/>
        </w:rPr>
        <w:t xml:space="preserve"> to manual reporting</w:t>
      </w:r>
      <w:r w:rsidR="003051CF" w:rsidRPr="003051CF">
        <w:rPr>
          <w:rFonts w:eastAsiaTheme="minorHAnsi" w:cs="Arial"/>
          <w:color w:val="auto"/>
          <w:sz w:val="22"/>
          <w:szCs w:val="22"/>
          <w:lang w:eastAsia="en-US"/>
        </w:rPr>
        <w:t>.</w:t>
      </w:r>
      <w:r w:rsidR="00592925">
        <w:rPr>
          <w:rFonts w:eastAsiaTheme="minorHAnsi" w:cs="Arial"/>
          <w:color w:val="auto"/>
          <w:sz w:val="22"/>
          <w:szCs w:val="22"/>
          <w:lang w:eastAsia="en-US"/>
        </w:rPr>
        <w:t xml:space="preserve"> </w:t>
      </w:r>
      <w:r w:rsidR="003051CF" w:rsidRPr="003051CF">
        <w:rPr>
          <w:rFonts w:eastAsiaTheme="minorHAnsi" w:cs="Arial"/>
          <w:color w:val="auto"/>
          <w:sz w:val="22"/>
          <w:szCs w:val="22"/>
          <w:lang w:eastAsia="en-US"/>
        </w:rPr>
        <w:t xml:space="preserve">To enable this, from </w:t>
      </w:r>
      <w:r w:rsidR="003051CF" w:rsidRPr="003051CF">
        <w:rPr>
          <w:rFonts w:eastAsiaTheme="minorHAnsi" w:cs="Arial"/>
          <w:b/>
          <w:bCs/>
          <w:color w:val="auto"/>
          <w:sz w:val="22"/>
          <w:szCs w:val="22"/>
          <w:lang w:eastAsia="en-US"/>
        </w:rPr>
        <w:t>Sunday 14 November,</w:t>
      </w:r>
      <w:r w:rsidR="003051CF" w:rsidRPr="003051CF">
        <w:rPr>
          <w:rFonts w:eastAsiaTheme="minorHAnsi" w:cs="Arial"/>
          <w:color w:val="auto"/>
          <w:sz w:val="22"/>
          <w:szCs w:val="22"/>
          <w:lang w:eastAsia="en-US"/>
        </w:rPr>
        <w:t xml:space="preserve"> prisons should return to pre-COVID reporting on Prison NOMIS/</w:t>
      </w:r>
      <w:r w:rsidR="00EE136E">
        <w:rPr>
          <w:rFonts w:eastAsiaTheme="minorHAnsi" w:cs="Arial"/>
          <w:color w:val="auto"/>
          <w:sz w:val="22"/>
          <w:szCs w:val="22"/>
          <w:lang w:eastAsia="en-US"/>
        </w:rPr>
        <w:t>P</w:t>
      </w:r>
      <w:r w:rsidR="00EE136E" w:rsidRPr="003051CF">
        <w:rPr>
          <w:rFonts w:eastAsiaTheme="minorHAnsi" w:cs="Arial"/>
          <w:color w:val="auto"/>
          <w:sz w:val="22"/>
          <w:szCs w:val="22"/>
          <w:lang w:eastAsia="en-US"/>
        </w:rPr>
        <w:t>DS</w:t>
      </w:r>
      <w:r w:rsidR="00592925">
        <w:rPr>
          <w:rFonts w:eastAsiaTheme="minorHAnsi" w:cs="Arial"/>
          <w:color w:val="auto"/>
          <w:sz w:val="22"/>
          <w:szCs w:val="22"/>
          <w:lang w:eastAsia="en-US"/>
        </w:rPr>
        <w:t xml:space="preserve">, ensuring </w:t>
      </w:r>
      <w:r w:rsidR="003051CF" w:rsidRPr="003051CF">
        <w:rPr>
          <w:rFonts w:eastAsiaTheme="minorHAnsi" w:cs="Arial"/>
          <w:color w:val="auto"/>
          <w:sz w:val="22"/>
          <w:szCs w:val="22"/>
          <w:lang w:eastAsia="en-US"/>
        </w:rPr>
        <w:t xml:space="preserve">prisoners are accurately reported in paid activities as either attended or acceptable absence. </w:t>
      </w:r>
      <w:r>
        <w:rPr>
          <w:rFonts w:eastAsiaTheme="minorHAnsi" w:cs="Arial"/>
          <w:color w:val="auto"/>
          <w:sz w:val="22"/>
          <w:szCs w:val="22"/>
          <w:lang w:eastAsia="en-US"/>
        </w:rPr>
        <w:t xml:space="preserve">To begin with, this will be </w:t>
      </w:r>
      <w:r>
        <w:rPr>
          <w:rFonts w:eastAsiaTheme="minorHAnsi" w:cs="Arial"/>
          <w:b/>
          <w:bCs/>
          <w:color w:val="auto"/>
          <w:sz w:val="22"/>
          <w:szCs w:val="22"/>
          <w:lang w:eastAsia="en-US"/>
        </w:rPr>
        <w:t>in addition to t</w:t>
      </w:r>
      <w:r w:rsidRPr="003051CF">
        <w:rPr>
          <w:rFonts w:eastAsiaTheme="minorHAnsi" w:cs="Arial"/>
          <w:b/>
          <w:bCs/>
          <w:color w:val="auto"/>
          <w:sz w:val="22"/>
          <w:szCs w:val="22"/>
          <w:lang w:eastAsia="en-US"/>
        </w:rPr>
        <w:t>he weekly manual return</w:t>
      </w:r>
      <w:r>
        <w:rPr>
          <w:rFonts w:eastAsiaTheme="minorHAnsi" w:cs="Arial"/>
          <w:color w:val="auto"/>
          <w:sz w:val="22"/>
          <w:szCs w:val="22"/>
          <w:lang w:eastAsia="en-US"/>
        </w:rPr>
        <w:t>, until the new system has been reviewed and assured – which will then enable the manual return to be ceased.</w:t>
      </w:r>
      <w:r w:rsidRPr="003051CF">
        <w:rPr>
          <w:rFonts w:eastAsiaTheme="minorHAnsi" w:cs="Arial"/>
          <w:b/>
          <w:bCs/>
          <w:color w:val="auto"/>
          <w:sz w:val="22"/>
          <w:szCs w:val="22"/>
          <w:lang w:eastAsia="en-US"/>
        </w:rPr>
        <w:t xml:space="preserve"> </w:t>
      </w:r>
      <w:r w:rsidR="00A77507">
        <w:rPr>
          <w:rFonts w:eastAsiaTheme="minorHAnsi" w:cs="Arial"/>
          <w:color w:val="auto"/>
          <w:sz w:val="22"/>
          <w:szCs w:val="22"/>
          <w:lang w:eastAsia="en-US"/>
        </w:rPr>
        <w:t>G</w:t>
      </w:r>
      <w:r w:rsidR="00A77507" w:rsidRPr="00A77507">
        <w:rPr>
          <w:rFonts w:eastAsiaTheme="minorHAnsi" w:cs="Arial"/>
          <w:color w:val="auto"/>
          <w:sz w:val="22"/>
          <w:szCs w:val="22"/>
          <w:lang w:eastAsia="en-US"/>
        </w:rPr>
        <w:t xml:space="preserve">uidance </w:t>
      </w:r>
      <w:r w:rsidR="00EA23E4">
        <w:rPr>
          <w:rFonts w:eastAsiaTheme="minorHAnsi" w:cs="Arial"/>
          <w:color w:val="auto"/>
          <w:sz w:val="22"/>
          <w:szCs w:val="22"/>
          <w:lang w:eastAsia="en-US"/>
        </w:rPr>
        <w:t>will be sent out by PGD offices and made available</w:t>
      </w:r>
      <w:r w:rsidR="00A77507" w:rsidRPr="00A77507">
        <w:rPr>
          <w:rFonts w:eastAsiaTheme="minorHAnsi" w:cs="Arial"/>
          <w:color w:val="auto"/>
          <w:sz w:val="22"/>
          <w:szCs w:val="22"/>
          <w:lang w:eastAsia="en-US"/>
        </w:rPr>
        <w:t xml:space="preserve"> on the Performance Hub giving an overview o</w:t>
      </w:r>
      <w:r w:rsidR="00A77507">
        <w:rPr>
          <w:rFonts w:eastAsiaTheme="minorHAnsi" w:cs="Arial"/>
          <w:color w:val="auto"/>
          <w:sz w:val="22"/>
          <w:szCs w:val="22"/>
          <w:lang w:eastAsia="en-US"/>
        </w:rPr>
        <w:t>n the process prisons should follow</w:t>
      </w:r>
      <w:r w:rsidR="00A77507" w:rsidRPr="00A77507">
        <w:rPr>
          <w:rFonts w:eastAsiaTheme="minorHAnsi" w:cs="Arial"/>
          <w:color w:val="auto"/>
          <w:sz w:val="22"/>
          <w:szCs w:val="22"/>
          <w:lang w:eastAsia="en-US"/>
        </w:rPr>
        <w:t>.</w:t>
      </w:r>
    </w:p>
    <w:p w14:paraId="7A7FCBBD" w14:textId="7A0B49FE" w:rsidR="003051CF" w:rsidRDefault="003051CF" w:rsidP="003051CF">
      <w:pPr>
        <w:spacing w:after="160" w:line="259" w:lineRule="auto"/>
        <w:rPr>
          <w:rFonts w:eastAsiaTheme="minorHAnsi" w:cs="Arial"/>
          <w:color w:val="auto"/>
          <w:sz w:val="22"/>
          <w:szCs w:val="22"/>
          <w:lang w:eastAsia="en-US"/>
        </w:rPr>
      </w:pPr>
      <w:r w:rsidRPr="003051CF">
        <w:rPr>
          <w:rFonts w:eastAsiaTheme="minorHAnsi" w:cs="Arial"/>
          <w:color w:val="auto"/>
          <w:sz w:val="22"/>
          <w:szCs w:val="22"/>
          <w:lang w:eastAsia="en-US"/>
        </w:rPr>
        <w:lastRenderedPageBreak/>
        <w:t>Privately Managed Prisons</w:t>
      </w:r>
      <w:r w:rsidR="00BC3D05">
        <w:rPr>
          <w:rFonts w:eastAsiaTheme="minorHAnsi" w:cs="Arial"/>
          <w:color w:val="auto"/>
          <w:sz w:val="22"/>
          <w:szCs w:val="22"/>
          <w:lang w:eastAsia="en-US"/>
        </w:rPr>
        <w:t xml:space="preserve"> (PMP)</w:t>
      </w:r>
      <w:r w:rsidRPr="003051CF">
        <w:rPr>
          <w:rFonts w:eastAsiaTheme="minorHAnsi" w:cs="Arial"/>
          <w:color w:val="auto"/>
          <w:sz w:val="22"/>
          <w:szCs w:val="22"/>
          <w:lang w:eastAsia="en-US"/>
        </w:rPr>
        <w:t xml:space="preserve"> should revert to </w:t>
      </w:r>
      <w:r w:rsidR="00BC3D05">
        <w:rPr>
          <w:rFonts w:eastAsiaTheme="minorHAnsi" w:cs="Arial"/>
          <w:color w:val="auto"/>
          <w:sz w:val="22"/>
          <w:szCs w:val="22"/>
          <w:lang w:eastAsia="en-US"/>
        </w:rPr>
        <w:t>previous</w:t>
      </w:r>
      <w:r w:rsidRPr="003051CF">
        <w:rPr>
          <w:rFonts w:eastAsiaTheme="minorHAnsi" w:cs="Arial"/>
          <w:color w:val="auto"/>
          <w:sz w:val="22"/>
          <w:szCs w:val="22"/>
          <w:lang w:eastAsia="en-US"/>
        </w:rPr>
        <w:t xml:space="preserve"> reporting arrangements on the Performance Hub and Prison-NOMIS that were in place prior to the pandemic. It is recognised that the reported outputs on the Performance Hub is different to the contractual measure and definition for Purposeful Activity and Time Out of Cell in some contracts. The contractual performance should continue to be reported separately as required under the contract. There is an assumption that PMPs have continued to report regime activity on </w:t>
      </w:r>
      <w:r w:rsidR="00281D13">
        <w:rPr>
          <w:rFonts w:eastAsiaTheme="minorHAnsi" w:cs="Arial"/>
          <w:color w:val="auto"/>
          <w:sz w:val="22"/>
          <w:szCs w:val="22"/>
          <w:lang w:eastAsia="en-US"/>
        </w:rPr>
        <w:t>Content Management System</w:t>
      </w:r>
      <w:r w:rsidRPr="003051CF">
        <w:rPr>
          <w:rFonts w:eastAsiaTheme="minorHAnsi" w:cs="Arial"/>
          <w:color w:val="auto"/>
          <w:sz w:val="22"/>
          <w:szCs w:val="22"/>
          <w:lang w:eastAsia="en-US"/>
        </w:rPr>
        <w:t xml:space="preserve"> throughout the pandemic.</w:t>
      </w:r>
    </w:p>
    <w:p w14:paraId="31843445" w14:textId="4F323B6C" w:rsidR="00F91869" w:rsidRDefault="00F91869" w:rsidP="003051CF">
      <w:pPr>
        <w:spacing w:after="160" w:line="259" w:lineRule="auto"/>
        <w:rPr>
          <w:rFonts w:eastAsiaTheme="minorHAnsi" w:cs="Arial"/>
          <w:color w:val="auto"/>
          <w:sz w:val="22"/>
          <w:szCs w:val="22"/>
          <w:lang w:eastAsia="en-US"/>
        </w:rPr>
      </w:pPr>
      <w:r>
        <w:rPr>
          <w:rFonts w:eastAsiaTheme="minorHAnsi" w:cs="Arial"/>
          <w:color w:val="auto"/>
          <w:sz w:val="22"/>
          <w:szCs w:val="22"/>
          <w:lang w:eastAsia="en-US"/>
        </w:rPr>
        <w:t>This information will be used to create a replacement dashboard which will continue to be shared with prisons. It will cover:</w:t>
      </w:r>
    </w:p>
    <w:p w14:paraId="052988A6" w14:textId="335D5C1C" w:rsidR="00F91869" w:rsidRPr="00F91869" w:rsidRDefault="00E56990" w:rsidP="00F91869">
      <w:pPr>
        <w:pStyle w:val="ListParagraph"/>
        <w:numPr>
          <w:ilvl w:val="0"/>
          <w:numId w:val="9"/>
        </w:numPr>
        <w:spacing w:after="160" w:line="259" w:lineRule="auto"/>
        <w:rPr>
          <w:sz w:val="22"/>
          <w:szCs w:val="22"/>
        </w:rPr>
      </w:pPr>
      <w:r>
        <w:rPr>
          <w:sz w:val="22"/>
          <w:szCs w:val="22"/>
        </w:rPr>
        <w:t>P</w:t>
      </w:r>
      <w:r w:rsidR="00F91869" w:rsidRPr="00F91869">
        <w:rPr>
          <w:sz w:val="22"/>
          <w:szCs w:val="22"/>
        </w:rPr>
        <w:t>risoners working full time</w:t>
      </w:r>
      <w:r>
        <w:rPr>
          <w:sz w:val="22"/>
          <w:szCs w:val="22"/>
        </w:rPr>
        <w:t>;</w:t>
      </w:r>
    </w:p>
    <w:p w14:paraId="256BEA40" w14:textId="1FA37E88" w:rsidR="00F91869" w:rsidRPr="00F91869" w:rsidRDefault="00E56990" w:rsidP="00F91869">
      <w:pPr>
        <w:pStyle w:val="ListParagraph"/>
        <w:numPr>
          <w:ilvl w:val="0"/>
          <w:numId w:val="9"/>
        </w:numPr>
        <w:spacing w:after="160" w:line="259" w:lineRule="auto"/>
        <w:rPr>
          <w:sz w:val="22"/>
          <w:szCs w:val="22"/>
        </w:rPr>
      </w:pPr>
      <w:r>
        <w:rPr>
          <w:sz w:val="22"/>
          <w:szCs w:val="22"/>
        </w:rPr>
        <w:t>P</w:t>
      </w:r>
      <w:r w:rsidR="00F91869" w:rsidRPr="00F91869">
        <w:rPr>
          <w:sz w:val="22"/>
          <w:szCs w:val="22"/>
        </w:rPr>
        <w:t>risoners working part time</w:t>
      </w:r>
      <w:r>
        <w:rPr>
          <w:sz w:val="22"/>
          <w:szCs w:val="22"/>
        </w:rPr>
        <w:t>;</w:t>
      </w:r>
      <w:r w:rsidR="00F91869" w:rsidRPr="00F91869">
        <w:rPr>
          <w:sz w:val="22"/>
          <w:szCs w:val="22"/>
        </w:rPr>
        <w:t xml:space="preserve"> </w:t>
      </w:r>
    </w:p>
    <w:p w14:paraId="38065797" w14:textId="6FF2FAB7" w:rsidR="00F91869" w:rsidRPr="00F91869" w:rsidRDefault="00E56990" w:rsidP="00F91869">
      <w:pPr>
        <w:pStyle w:val="ListParagraph"/>
        <w:numPr>
          <w:ilvl w:val="0"/>
          <w:numId w:val="9"/>
        </w:numPr>
        <w:spacing w:after="160" w:line="259" w:lineRule="auto"/>
        <w:rPr>
          <w:sz w:val="22"/>
          <w:szCs w:val="22"/>
        </w:rPr>
      </w:pPr>
      <w:r>
        <w:rPr>
          <w:sz w:val="22"/>
          <w:szCs w:val="22"/>
        </w:rPr>
        <w:t>P</w:t>
      </w:r>
      <w:r w:rsidR="00F91869" w:rsidRPr="00F91869">
        <w:rPr>
          <w:sz w:val="22"/>
          <w:szCs w:val="22"/>
        </w:rPr>
        <w:t>risoners who are unemployed</w:t>
      </w:r>
      <w:r>
        <w:rPr>
          <w:sz w:val="22"/>
          <w:szCs w:val="22"/>
        </w:rPr>
        <w:t>;</w:t>
      </w:r>
      <w:r w:rsidR="00F91869" w:rsidRPr="00F91869">
        <w:rPr>
          <w:sz w:val="22"/>
          <w:szCs w:val="22"/>
        </w:rPr>
        <w:t xml:space="preserve"> </w:t>
      </w:r>
    </w:p>
    <w:p w14:paraId="665B1A7D" w14:textId="449BAF53" w:rsidR="00F91869" w:rsidRPr="00F91869" w:rsidRDefault="00E56990" w:rsidP="00F91869">
      <w:pPr>
        <w:pStyle w:val="ListParagraph"/>
        <w:numPr>
          <w:ilvl w:val="0"/>
          <w:numId w:val="9"/>
        </w:numPr>
        <w:spacing w:after="160" w:line="259" w:lineRule="auto"/>
        <w:rPr>
          <w:sz w:val="22"/>
          <w:szCs w:val="22"/>
        </w:rPr>
      </w:pPr>
      <w:r>
        <w:rPr>
          <w:sz w:val="22"/>
          <w:szCs w:val="22"/>
        </w:rPr>
        <w:t>K</w:t>
      </w:r>
      <w:r w:rsidR="00F91869" w:rsidRPr="00F91869">
        <w:rPr>
          <w:sz w:val="22"/>
          <w:szCs w:val="22"/>
        </w:rPr>
        <w:t>ey</w:t>
      </w:r>
      <w:r>
        <w:rPr>
          <w:sz w:val="22"/>
          <w:szCs w:val="22"/>
        </w:rPr>
        <w:t xml:space="preserve"> W</w:t>
      </w:r>
      <w:r w:rsidR="00F91869" w:rsidRPr="00F91869">
        <w:rPr>
          <w:sz w:val="22"/>
          <w:szCs w:val="22"/>
        </w:rPr>
        <w:t>orker sessions (from measure CU146a on the Performance Hub)</w:t>
      </w:r>
      <w:r>
        <w:rPr>
          <w:sz w:val="22"/>
          <w:szCs w:val="22"/>
        </w:rPr>
        <w:t>; and</w:t>
      </w:r>
    </w:p>
    <w:p w14:paraId="5014170F" w14:textId="4225E307" w:rsidR="00F91869" w:rsidRPr="00F91869" w:rsidRDefault="00E56990" w:rsidP="00F91869">
      <w:pPr>
        <w:pStyle w:val="ListParagraph"/>
        <w:numPr>
          <w:ilvl w:val="0"/>
          <w:numId w:val="9"/>
        </w:numPr>
        <w:spacing w:after="160" w:line="259" w:lineRule="auto"/>
        <w:rPr>
          <w:sz w:val="22"/>
          <w:szCs w:val="22"/>
        </w:rPr>
      </w:pPr>
      <w:r>
        <w:rPr>
          <w:sz w:val="22"/>
          <w:szCs w:val="22"/>
        </w:rPr>
        <w:t>A</w:t>
      </w:r>
      <w:r w:rsidR="00F91869" w:rsidRPr="00F91869">
        <w:rPr>
          <w:sz w:val="22"/>
          <w:szCs w:val="22"/>
        </w:rPr>
        <w:t>ccredited programme</w:t>
      </w:r>
      <w:r w:rsidR="00C265DE">
        <w:rPr>
          <w:sz w:val="22"/>
          <w:szCs w:val="22"/>
        </w:rPr>
        <w:t>s</w:t>
      </w:r>
      <w:r w:rsidR="00676A56">
        <w:rPr>
          <w:sz w:val="22"/>
          <w:szCs w:val="22"/>
        </w:rPr>
        <w:t xml:space="preserve"> </w:t>
      </w:r>
      <w:r w:rsidR="00F91869" w:rsidRPr="00F91869">
        <w:rPr>
          <w:sz w:val="22"/>
          <w:szCs w:val="22"/>
        </w:rPr>
        <w:t xml:space="preserve">(from measure CU022 on the Performance Hub). </w:t>
      </w:r>
    </w:p>
    <w:p w14:paraId="0EABEEA9" w14:textId="2B19EC49" w:rsidR="00F91869" w:rsidRDefault="003051CF" w:rsidP="003051CF">
      <w:pPr>
        <w:spacing w:after="160" w:line="259" w:lineRule="auto"/>
        <w:rPr>
          <w:rFonts w:eastAsiaTheme="minorHAnsi" w:cs="Arial"/>
          <w:color w:val="auto"/>
          <w:sz w:val="22"/>
          <w:szCs w:val="22"/>
          <w:lang w:eastAsia="en-US"/>
        </w:rPr>
      </w:pPr>
      <w:r w:rsidRPr="003051CF">
        <w:rPr>
          <w:rFonts w:eastAsiaTheme="minorHAnsi" w:cs="Arial"/>
          <w:color w:val="auto"/>
          <w:sz w:val="22"/>
          <w:szCs w:val="22"/>
          <w:lang w:eastAsia="en-US"/>
        </w:rPr>
        <w:t>We will review the data collected from Prison-NOMIS/</w:t>
      </w:r>
      <w:r w:rsidR="00EE136E">
        <w:rPr>
          <w:rFonts w:eastAsiaTheme="minorHAnsi" w:cs="Arial"/>
          <w:color w:val="auto"/>
          <w:sz w:val="22"/>
          <w:szCs w:val="22"/>
          <w:lang w:eastAsia="en-US"/>
        </w:rPr>
        <w:t>P</w:t>
      </w:r>
      <w:r w:rsidR="00EE136E" w:rsidRPr="003051CF">
        <w:rPr>
          <w:rFonts w:eastAsiaTheme="minorHAnsi" w:cs="Arial"/>
          <w:color w:val="auto"/>
          <w:sz w:val="22"/>
          <w:szCs w:val="22"/>
          <w:lang w:eastAsia="en-US"/>
        </w:rPr>
        <w:t>DS</w:t>
      </w:r>
      <w:r w:rsidRPr="003051CF">
        <w:rPr>
          <w:rFonts w:eastAsiaTheme="minorHAnsi" w:cs="Arial"/>
          <w:color w:val="auto"/>
          <w:sz w:val="22"/>
          <w:szCs w:val="22"/>
          <w:lang w:eastAsia="en-US"/>
        </w:rPr>
        <w:t xml:space="preserve"> over the coming weeks</w:t>
      </w:r>
      <w:r w:rsidR="00E56990">
        <w:rPr>
          <w:rFonts w:eastAsiaTheme="minorHAnsi" w:cs="Arial"/>
          <w:color w:val="auto"/>
          <w:sz w:val="22"/>
          <w:szCs w:val="22"/>
          <w:lang w:eastAsia="en-US"/>
        </w:rPr>
        <w:t>, to ensure it is working effectively prior to being able to cease manual reporting requirement</w:t>
      </w:r>
      <w:r w:rsidRPr="003051CF">
        <w:rPr>
          <w:rFonts w:eastAsiaTheme="minorHAnsi" w:cs="Arial"/>
          <w:color w:val="auto"/>
          <w:sz w:val="22"/>
          <w:szCs w:val="22"/>
          <w:lang w:eastAsia="en-US"/>
        </w:rPr>
        <w:t xml:space="preserve">. </w:t>
      </w:r>
      <w:r w:rsidR="00A27549">
        <w:rPr>
          <w:rFonts w:eastAsiaTheme="minorHAnsi" w:cs="Arial"/>
          <w:b/>
          <w:bCs/>
          <w:color w:val="auto"/>
          <w:sz w:val="22"/>
          <w:szCs w:val="22"/>
          <w:lang w:eastAsia="en-US"/>
        </w:rPr>
        <w:t>During this time, t</w:t>
      </w:r>
      <w:r w:rsidRPr="003051CF">
        <w:rPr>
          <w:rFonts w:eastAsiaTheme="minorHAnsi" w:cs="Arial"/>
          <w:b/>
          <w:bCs/>
          <w:color w:val="auto"/>
          <w:sz w:val="22"/>
          <w:szCs w:val="22"/>
          <w:lang w:eastAsia="en-US"/>
        </w:rPr>
        <w:t xml:space="preserve">o ensure data continues to be available, the weekly manual return </w:t>
      </w:r>
      <w:r w:rsidR="00BC3D05">
        <w:rPr>
          <w:rFonts w:eastAsiaTheme="minorHAnsi" w:cs="Arial"/>
          <w:b/>
          <w:bCs/>
          <w:color w:val="auto"/>
          <w:sz w:val="22"/>
          <w:szCs w:val="22"/>
          <w:lang w:eastAsia="en-US"/>
        </w:rPr>
        <w:t>will continue</w:t>
      </w:r>
      <w:r w:rsidRPr="003051CF">
        <w:rPr>
          <w:rFonts w:eastAsiaTheme="minorHAnsi" w:cs="Arial"/>
          <w:color w:val="auto"/>
          <w:sz w:val="22"/>
          <w:szCs w:val="22"/>
          <w:lang w:eastAsia="en-US"/>
        </w:rPr>
        <w:t xml:space="preserve">. This will be reviewed in December and further guidance </w:t>
      </w:r>
      <w:r w:rsidR="00C4135B">
        <w:rPr>
          <w:rFonts w:eastAsiaTheme="minorHAnsi" w:cs="Arial"/>
          <w:color w:val="auto"/>
          <w:sz w:val="22"/>
          <w:szCs w:val="22"/>
          <w:lang w:eastAsia="en-US"/>
        </w:rPr>
        <w:t xml:space="preserve">will be </w:t>
      </w:r>
      <w:r w:rsidRPr="003051CF">
        <w:rPr>
          <w:rFonts w:eastAsiaTheme="minorHAnsi" w:cs="Arial"/>
          <w:color w:val="auto"/>
          <w:sz w:val="22"/>
          <w:szCs w:val="22"/>
          <w:lang w:eastAsia="en-US"/>
        </w:rPr>
        <w:t>provided</w:t>
      </w:r>
      <w:r w:rsidR="00C4135B">
        <w:rPr>
          <w:rFonts w:eastAsiaTheme="minorHAnsi" w:cs="Arial"/>
          <w:color w:val="auto"/>
          <w:sz w:val="22"/>
          <w:szCs w:val="22"/>
          <w:lang w:eastAsia="en-US"/>
        </w:rPr>
        <w:t xml:space="preserve"> following that review</w:t>
      </w:r>
      <w:r w:rsidRPr="003051CF">
        <w:rPr>
          <w:rFonts w:eastAsiaTheme="minorHAnsi" w:cs="Arial"/>
          <w:color w:val="auto"/>
          <w:sz w:val="22"/>
          <w:szCs w:val="22"/>
          <w:lang w:eastAsia="en-US"/>
        </w:rPr>
        <w:t>.</w:t>
      </w:r>
    </w:p>
    <w:p w14:paraId="53540866" w14:textId="2559B618" w:rsidR="003051CF" w:rsidRPr="003051CF" w:rsidRDefault="00A77507" w:rsidP="00A77507">
      <w:pPr>
        <w:spacing w:after="160" w:line="259" w:lineRule="auto"/>
        <w:rPr>
          <w:rFonts w:eastAsiaTheme="minorHAnsi" w:cs="Arial"/>
          <w:color w:val="auto"/>
          <w:sz w:val="22"/>
          <w:szCs w:val="22"/>
          <w:lang w:eastAsia="en-US"/>
        </w:rPr>
      </w:pPr>
      <w:r>
        <w:rPr>
          <w:rFonts w:eastAsiaTheme="minorHAnsi" w:cs="Arial"/>
          <w:color w:val="auto"/>
          <w:sz w:val="22"/>
          <w:szCs w:val="22"/>
          <w:lang w:eastAsia="en-US"/>
        </w:rPr>
        <w:t>Restarting this recording</w:t>
      </w:r>
      <w:r w:rsidR="003051CF" w:rsidRPr="003051CF">
        <w:rPr>
          <w:rFonts w:eastAsiaTheme="minorHAnsi" w:cs="Arial"/>
          <w:color w:val="auto"/>
          <w:sz w:val="22"/>
          <w:szCs w:val="22"/>
          <w:lang w:eastAsia="en-US"/>
        </w:rPr>
        <w:t xml:space="preserve"> is the first step towards wider performance data </w:t>
      </w:r>
      <w:r w:rsidR="00C4135B">
        <w:rPr>
          <w:rFonts w:eastAsiaTheme="minorHAnsi" w:cs="Arial"/>
          <w:color w:val="auto"/>
          <w:sz w:val="22"/>
          <w:szCs w:val="22"/>
          <w:lang w:eastAsia="en-US"/>
        </w:rPr>
        <w:t xml:space="preserve">changes as we recover from COVID, specifically </w:t>
      </w:r>
      <w:r w:rsidR="003051CF" w:rsidRPr="003051CF">
        <w:rPr>
          <w:rFonts w:eastAsiaTheme="minorHAnsi" w:cs="Arial"/>
          <w:color w:val="auto"/>
          <w:sz w:val="22"/>
          <w:szCs w:val="22"/>
          <w:lang w:eastAsia="en-US"/>
        </w:rPr>
        <w:t xml:space="preserve">looking at regimes and purposeful activity. </w:t>
      </w:r>
      <w:r w:rsidR="00F91869" w:rsidRPr="00F91869">
        <w:rPr>
          <w:rFonts w:eastAsiaTheme="minorHAnsi" w:cs="Arial"/>
          <w:color w:val="auto"/>
          <w:sz w:val="22"/>
          <w:szCs w:val="22"/>
          <w:lang w:eastAsia="en-US"/>
        </w:rPr>
        <w:t xml:space="preserve">It is important to record your prison’s data correctly to ensure accurate performance monitoring </w:t>
      </w:r>
      <w:r w:rsidR="00F91869">
        <w:rPr>
          <w:rFonts w:eastAsiaTheme="minorHAnsi" w:cs="Arial"/>
          <w:color w:val="auto"/>
          <w:sz w:val="22"/>
          <w:szCs w:val="22"/>
          <w:lang w:eastAsia="en-US"/>
        </w:rPr>
        <w:t>and help</w:t>
      </w:r>
      <w:r w:rsidR="00C4135B">
        <w:rPr>
          <w:rFonts w:eastAsiaTheme="minorHAnsi" w:cs="Arial"/>
          <w:color w:val="auto"/>
          <w:sz w:val="22"/>
          <w:szCs w:val="22"/>
          <w:lang w:eastAsia="en-US"/>
        </w:rPr>
        <w:t xml:space="preserve"> </w:t>
      </w:r>
      <w:r w:rsidR="00F91869">
        <w:rPr>
          <w:rFonts w:eastAsiaTheme="minorHAnsi" w:cs="Arial"/>
          <w:color w:val="auto"/>
          <w:sz w:val="22"/>
          <w:szCs w:val="22"/>
          <w:lang w:eastAsia="en-US"/>
        </w:rPr>
        <w:t xml:space="preserve">your prison to </w:t>
      </w:r>
      <w:r w:rsidR="00C4135B">
        <w:rPr>
          <w:rFonts w:eastAsiaTheme="minorHAnsi" w:cs="Arial"/>
          <w:color w:val="auto"/>
          <w:sz w:val="22"/>
          <w:szCs w:val="22"/>
          <w:lang w:eastAsia="en-US"/>
        </w:rPr>
        <w:t>be able to be recognised</w:t>
      </w:r>
      <w:r w:rsidR="00F91869" w:rsidRPr="00F91869">
        <w:rPr>
          <w:rFonts w:eastAsiaTheme="minorHAnsi" w:cs="Arial"/>
          <w:color w:val="auto"/>
          <w:sz w:val="22"/>
          <w:szCs w:val="22"/>
          <w:lang w:eastAsia="en-US"/>
        </w:rPr>
        <w:t xml:space="preserve"> for work undertaken and improvements made.</w:t>
      </w:r>
      <w:r w:rsidR="00F91869">
        <w:rPr>
          <w:rFonts w:eastAsiaTheme="minorHAnsi" w:cs="Arial"/>
          <w:color w:val="auto"/>
          <w:sz w:val="22"/>
          <w:szCs w:val="22"/>
          <w:lang w:eastAsia="en-US"/>
        </w:rPr>
        <w:t xml:space="preserve"> </w:t>
      </w:r>
      <w:r w:rsidR="003051CF" w:rsidRPr="003051CF">
        <w:rPr>
          <w:rFonts w:eastAsiaTheme="minorHAnsi" w:cs="Arial"/>
          <w:color w:val="auto"/>
          <w:sz w:val="22"/>
          <w:szCs w:val="22"/>
          <w:lang w:eastAsia="en-US"/>
        </w:rPr>
        <w:t>Work will be undertaken</w:t>
      </w:r>
      <w:r w:rsidR="00F91869">
        <w:rPr>
          <w:rFonts w:eastAsiaTheme="minorHAnsi" w:cs="Arial"/>
          <w:color w:val="auto"/>
          <w:sz w:val="22"/>
          <w:szCs w:val="22"/>
          <w:lang w:eastAsia="en-US"/>
        </w:rPr>
        <w:t xml:space="preserve"> with prisons</w:t>
      </w:r>
      <w:r w:rsidR="003051CF" w:rsidRPr="003051CF">
        <w:rPr>
          <w:rFonts w:eastAsiaTheme="minorHAnsi" w:cs="Arial"/>
          <w:color w:val="auto"/>
          <w:sz w:val="22"/>
          <w:szCs w:val="22"/>
          <w:lang w:eastAsia="en-US"/>
        </w:rPr>
        <w:t xml:space="preserve"> over the </w:t>
      </w:r>
      <w:r w:rsidR="00F91869">
        <w:rPr>
          <w:rFonts w:eastAsiaTheme="minorHAnsi" w:cs="Arial"/>
          <w:color w:val="auto"/>
          <w:sz w:val="22"/>
          <w:szCs w:val="22"/>
          <w:lang w:eastAsia="en-US"/>
        </w:rPr>
        <w:t>coming</w:t>
      </w:r>
      <w:r w:rsidR="003051CF" w:rsidRPr="003051CF">
        <w:rPr>
          <w:rFonts w:eastAsiaTheme="minorHAnsi" w:cs="Arial"/>
          <w:color w:val="auto"/>
          <w:sz w:val="22"/>
          <w:szCs w:val="22"/>
          <w:lang w:eastAsia="en-US"/>
        </w:rPr>
        <w:t xml:space="preserve"> months to help improve data quality to support the new measures.</w:t>
      </w:r>
    </w:p>
    <w:p w14:paraId="0D52D858" w14:textId="7ED535DF" w:rsidR="00EA23E4" w:rsidRDefault="00EA23E4" w:rsidP="00EA23E4">
      <w:pPr>
        <w:spacing w:after="160" w:line="259" w:lineRule="auto"/>
      </w:pPr>
      <w:r>
        <w:rPr>
          <w:rFonts w:asciiTheme="minorBidi" w:eastAsiaTheme="minorHAnsi" w:hAnsiTheme="minorBidi" w:cstheme="minorBidi"/>
          <w:color w:val="auto"/>
          <w:sz w:val="22"/>
          <w:szCs w:val="22"/>
          <w:lang w:eastAsia="en-US"/>
        </w:rPr>
        <w:t>If you have any questions about recording your data,</w:t>
      </w:r>
      <w:r w:rsidRPr="00380E84">
        <w:rPr>
          <w:rFonts w:asciiTheme="minorBidi" w:eastAsiaTheme="minorHAnsi" w:hAnsiTheme="minorBidi" w:cstheme="minorBidi"/>
          <w:color w:val="auto"/>
          <w:sz w:val="22"/>
          <w:szCs w:val="22"/>
          <w:lang w:eastAsia="en-US"/>
        </w:rPr>
        <w:t xml:space="preserve"> please direct queries to</w:t>
      </w:r>
      <w:r>
        <w:t xml:space="preserve"> </w:t>
      </w:r>
      <w:hyperlink r:id="rId10" w:history="1">
        <w:r w:rsidRPr="00EA23E4">
          <w:rPr>
            <w:rStyle w:val="Hyperlink"/>
            <w:sz w:val="22"/>
            <w:szCs w:val="22"/>
          </w:rPr>
          <w:t>hubprisons@justice.gov.uk</w:t>
        </w:r>
      </w:hyperlink>
      <w:r w:rsidR="00C4135B">
        <w:rPr>
          <w:rStyle w:val="Hyperlink"/>
          <w:sz w:val="22"/>
          <w:szCs w:val="22"/>
        </w:rPr>
        <w:t>.</w:t>
      </w:r>
    </w:p>
    <w:p w14:paraId="3AF522D2" w14:textId="35EA5CC2" w:rsidR="00EA23E4" w:rsidRPr="00380E84" w:rsidRDefault="00EA23E4" w:rsidP="00EA23E4">
      <w:pPr>
        <w:spacing w:after="160" w:line="259" w:lineRule="auto"/>
        <w:rPr>
          <w:rFonts w:asciiTheme="minorBidi" w:eastAsiaTheme="minorHAnsi" w:hAnsiTheme="minorBidi" w:cstheme="minorBidi"/>
          <w:color w:val="auto"/>
          <w:sz w:val="22"/>
          <w:szCs w:val="22"/>
          <w:lang w:eastAsia="en-US"/>
        </w:rPr>
      </w:pPr>
      <w:r w:rsidRPr="00380E84">
        <w:rPr>
          <w:rFonts w:asciiTheme="minorBidi" w:eastAsiaTheme="minorHAnsi" w:hAnsiTheme="minorBidi" w:cstheme="minorBidi"/>
          <w:color w:val="auto"/>
          <w:sz w:val="22"/>
          <w:szCs w:val="22"/>
          <w:lang w:eastAsia="en-US"/>
        </w:rPr>
        <w:t xml:space="preserve">For further information about the performance management process please direct queries to </w:t>
      </w:r>
      <w:hyperlink r:id="rId11" w:history="1">
        <w:r w:rsidRPr="00380E84">
          <w:rPr>
            <w:rFonts w:asciiTheme="minorBidi" w:eastAsiaTheme="minorHAnsi" w:hAnsiTheme="minorBidi" w:cstheme="minorBidi"/>
            <w:color w:val="0000FF"/>
            <w:sz w:val="22"/>
            <w:szCs w:val="22"/>
            <w:u w:val="single"/>
            <w:lang w:eastAsia="en-US"/>
          </w:rPr>
          <w:t>Josephine.Blinstone@justice.gov.uk</w:t>
        </w:r>
      </w:hyperlink>
      <w:r w:rsidR="00C4135B">
        <w:rPr>
          <w:rFonts w:asciiTheme="minorBidi" w:eastAsiaTheme="minorHAnsi" w:hAnsiTheme="minorBidi" w:cstheme="minorBidi"/>
          <w:color w:val="auto"/>
          <w:sz w:val="22"/>
          <w:szCs w:val="22"/>
          <w:lang w:eastAsia="en-US"/>
        </w:rPr>
        <w:t>.</w:t>
      </w:r>
    </w:p>
    <w:p w14:paraId="1C55E4AC" w14:textId="25609796" w:rsidR="00380E84" w:rsidRDefault="00F91869" w:rsidP="00380E84">
      <w:pPr>
        <w:spacing w:after="160" w:line="259" w:lineRule="auto"/>
        <w:jc w:val="both"/>
        <w:rPr>
          <w:rFonts w:asciiTheme="minorBidi" w:eastAsiaTheme="minorHAnsi" w:hAnsiTheme="minorBidi" w:cstheme="minorBidi"/>
          <w:color w:val="auto"/>
          <w:sz w:val="22"/>
          <w:szCs w:val="22"/>
          <w:lang w:eastAsia="en-US"/>
        </w:rPr>
      </w:pPr>
      <w:r w:rsidRPr="00F91869">
        <w:rPr>
          <w:rFonts w:asciiTheme="minorBidi" w:eastAsiaTheme="minorHAnsi" w:hAnsiTheme="minorBidi" w:cstheme="minorBidi"/>
          <w:color w:val="auto"/>
          <w:sz w:val="22"/>
          <w:szCs w:val="22"/>
          <w:lang w:eastAsia="en-US"/>
        </w:rPr>
        <w:t>At present, this will be the only change to recording practices. As operations return further to normal, additional recording requirements which were in place prior to COVID-19 will be switched back on.</w:t>
      </w:r>
      <w:r w:rsidR="00C4135B">
        <w:rPr>
          <w:rFonts w:asciiTheme="minorBidi" w:eastAsiaTheme="minorHAnsi" w:hAnsiTheme="minorBidi" w:cstheme="minorBidi"/>
          <w:color w:val="auto"/>
          <w:sz w:val="22"/>
          <w:szCs w:val="22"/>
          <w:lang w:eastAsia="en-US"/>
        </w:rPr>
        <w:t xml:space="preserve"> We will keep you informed of any such developments as and when necessary.</w:t>
      </w:r>
    </w:p>
    <w:p w14:paraId="05A40BAB" w14:textId="540045DE" w:rsidR="00C4135B" w:rsidRPr="00380E84" w:rsidRDefault="00C4135B" w:rsidP="00380E84">
      <w:pPr>
        <w:spacing w:after="160" w:line="259" w:lineRule="auto"/>
        <w:jc w:val="both"/>
        <w:rPr>
          <w:rFonts w:asciiTheme="minorBidi" w:eastAsiaTheme="minorHAnsi" w:hAnsiTheme="minorBidi" w:cstheme="minorBidi"/>
          <w:color w:val="auto"/>
          <w:sz w:val="22"/>
          <w:szCs w:val="22"/>
          <w:lang w:eastAsia="en-US"/>
        </w:rPr>
      </w:pPr>
      <w:r>
        <w:rPr>
          <w:rFonts w:asciiTheme="minorBidi" w:eastAsiaTheme="minorHAnsi" w:hAnsiTheme="minorBidi" w:cstheme="minorBidi"/>
          <w:color w:val="auto"/>
          <w:sz w:val="22"/>
          <w:szCs w:val="22"/>
          <w:lang w:eastAsia="en-US"/>
        </w:rPr>
        <w:t xml:space="preserve">Again, our sincerest thanks for </w:t>
      </w:r>
      <w:proofErr w:type="gramStart"/>
      <w:r>
        <w:rPr>
          <w:rFonts w:asciiTheme="minorBidi" w:eastAsiaTheme="minorHAnsi" w:hAnsiTheme="minorBidi" w:cstheme="minorBidi"/>
          <w:color w:val="auto"/>
          <w:sz w:val="22"/>
          <w:szCs w:val="22"/>
          <w:lang w:eastAsia="en-US"/>
        </w:rPr>
        <w:t>all of</w:t>
      </w:r>
      <w:proofErr w:type="gramEnd"/>
      <w:r>
        <w:rPr>
          <w:rFonts w:asciiTheme="minorBidi" w:eastAsiaTheme="minorHAnsi" w:hAnsiTheme="minorBidi" w:cstheme="minorBidi"/>
          <w:color w:val="auto"/>
          <w:sz w:val="22"/>
          <w:szCs w:val="22"/>
          <w:lang w:eastAsia="en-US"/>
        </w:rPr>
        <w:t xml:space="preserve"> your efforts as we all continue our COVID Recovery.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80E84" w14:paraId="0F441685" w14:textId="77777777" w:rsidTr="00380E84">
        <w:tc>
          <w:tcPr>
            <w:tcW w:w="4955" w:type="dxa"/>
            <w:shd w:val="clear" w:color="auto" w:fill="auto"/>
          </w:tcPr>
          <w:p w14:paraId="6B66A2F0" w14:textId="5734D3EE" w:rsidR="00C00C94" w:rsidRDefault="00C00C94" w:rsidP="00380E84">
            <w:pPr>
              <w:rPr>
                <w:b/>
                <w:bCs/>
                <w:sz w:val="22"/>
                <w:szCs w:val="22"/>
              </w:rPr>
            </w:pPr>
          </w:p>
          <w:p w14:paraId="5B4C60E9" w14:textId="20B33BDD" w:rsidR="00676A56" w:rsidRDefault="00676A56" w:rsidP="00380E84">
            <w:pPr>
              <w:rPr>
                <w:b/>
                <w:bCs/>
                <w:sz w:val="22"/>
                <w:szCs w:val="22"/>
              </w:rPr>
            </w:pPr>
            <w:r w:rsidRPr="00F75211">
              <w:rPr>
                <w:rFonts w:cs="Arial"/>
                <w:noProof/>
              </w:rPr>
              <w:drawing>
                <wp:anchor distT="0" distB="0" distL="114300" distR="114300" simplePos="0" relativeHeight="251659264" behindDoc="0" locked="0" layoutInCell="1" allowOverlap="1" wp14:anchorId="76F9AB88" wp14:editId="5B8CA7D5">
                  <wp:simplePos x="0" y="0"/>
                  <wp:positionH relativeFrom="column">
                    <wp:posOffset>-3810</wp:posOffset>
                  </wp:positionH>
                  <wp:positionV relativeFrom="paragraph">
                    <wp:posOffset>120015</wp:posOffset>
                  </wp:positionV>
                  <wp:extent cx="166687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94570" w14:textId="12B76C91" w:rsidR="00676A56" w:rsidRDefault="00676A56" w:rsidP="00380E84">
            <w:pPr>
              <w:rPr>
                <w:b/>
                <w:bCs/>
                <w:sz w:val="22"/>
                <w:szCs w:val="22"/>
              </w:rPr>
            </w:pPr>
          </w:p>
          <w:p w14:paraId="333B2F11" w14:textId="00896038" w:rsidR="00C00C94" w:rsidRDefault="00C00C94" w:rsidP="00380E84">
            <w:pPr>
              <w:rPr>
                <w:b/>
                <w:bCs/>
                <w:sz w:val="22"/>
                <w:szCs w:val="22"/>
              </w:rPr>
            </w:pPr>
          </w:p>
          <w:p w14:paraId="6A081110" w14:textId="4B0A3BDA" w:rsidR="00C00C94" w:rsidRDefault="00C00C94" w:rsidP="00380E84">
            <w:pPr>
              <w:rPr>
                <w:b/>
                <w:bCs/>
                <w:sz w:val="22"/>
                <w:szCs w:val="22"/>
              </w:rPr>
            </w:pPr>
          </w:p>
          <w:p w14:paraId="44BDDCEC" w14:textId="77777777" w:rsidR="00BD06AF" w:rsidRPr="00380E84" w:rsidRDefault="00BD06AF" w:rsidP="00380E84">
            <w:pPr>
              <w:rPr>
                <w:b/>
                <w:bCs/>
                <w:sz w:val="22"/>
                <w:szCs w:val="22"/>
              </w:rPr>
            </w:pPr>
          </w:p>
          <w:p w14:paraId="2FD66A5E" w14:textId="4F0D8BEE" w:rsidR="00380E84" w:rsidRPr="00380E84" w:rsidRDefault="00380E84" w:rsidP="00380E84">
            <w:pPr>
              <w:rPr>
                <w:b/>
                <w:bCs/>
                <w:sz w:val="22"/>
                <w:szCs w:val="22"/>
              </w:rPr>
            </w:pPr>
            <w:r w:rsidRPr="00380E84">
              <w:rPr>
                <w:b/>
                <w:bCs/>
                <w:sz w:val="22"/>
                <w:szCs w:val="22"/>
              </w:rPr>
              <w:t>Phil Copple</w:t>
            </w:r>
          </w:p>
          <w:p w14:paraId="45CBF59E" w14:textId="0CAE4E76" w:rsidR="00380E84" w:rsidRPr="00380E84" w:rsidRDefault="00380E84" w:rsidP="00380E84">
            <w:pPr>
              <w:rPr>
                <w:b/>
                <w:bCs/>
                <w:sz w:val="22"/>
                <w:szCs w:val="22"/>
              </w:rPr>
            </w:pPr>
            <w:r w:rsidRPr="00380E84">
              <w:rPr>
                <w:b/>
                <w:bCs/>
                <w:sz w:val="22"/>
                <w:szCs w:val="22"/>
              </w:rPr>
              <w:t xml:space="preserve">Director General </w:t>
            </w:r>
            <w:r w:rsidR="000C65A4">
              <w:rPr>
                <w:b/>
                <w:bCs/>
                <w:sz w:val="22"/>
                <w:szCs w:val="22"/>
              </w:rPr>
              <w:t xml:space="preserve">of </w:t>
            </w:r>
            <w:r w:rsidRPr="00380E84">
              <w:rPr>
                <w:b/>
                <w:bCs/>
                <w:sz w:val="22"/>
                <w:szCs w:val="22"/>
              </w:rPr>
              <w:t>Prisons, HMPPS</w:t>
            </w:r>
          </w:p>
        </w:tc>
        <w:tc>
          <w:tcPr>
            <w:tcW w:w="4956" w:type="dxa"/>
            <w:shd w:val="clear" w:color="auto" w:fill="auto"/>
          </w:tcPr>
          <w:p w14:paraId="12D34C85" w14:textId="161E5298" w:rsidR="00380E84" w:rsidRPr="00380E84" w:rsidRDefault="00380E84" w:rsidP="00380E84">
            <w:pPr>
              <w:rPr>
                <w:b/>
                <w:bCs/>
                <w:sz w:val="22"/>
                <w:szCs w:val="22"/>
              </w:rPr>
            </w:pPr>
          </w:p>
          <w:p w14:paraId="4ADFB00B" w14:textId="24534EBD" w:rsidR="00380E84" w:rsidRDefault="00676A56" w:rsidP="00380E84">
            <w:pPr>
              <w:rPr>
                <w:b/>
                <w:bCs/>
                <w:sz w:val="22"/>
                <w:szCs w:val="22"/>
              </w:rPr>
            </w:pPr>
            <w:r>
              <w:rPr>
                <w:noProof/>
              </w:rPr>
              <w:drawing>
                <wp:anchor distT="0" distB="0" distL="114300" distR="114300" simplePos="0" relativeHeight="251658240" behindDoc="0" locked="0" layoutInCell="1" allowOverlap="1" wp14:anchorId="02EE262D" wp14:editId="5A0F36EC">
                  <wp:simplePos x="0" y="0"/>
                  <wp:positionH relativeFrom="column">
                    <wp:posOffset>-163195</wp:posOffset>
                  </wp:positionH>
                  <wp:positionV relativeFrom="paragraph">
                    <wp:posOffset>52705</wp:posOffset>
                  </wp:positionV>
                  <wp:extent cx="2306320" cy="727075"/>
                  <wp:effectExtent l="0" t="0" r="0" b="0"/>
                  <wp:wrapNone/>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13" cstate="print">
                            <a:biLevel thresh="75000"/>
                            <a:extLst>
                              <a:ext uri="{28A0092B-C50C-407E-A947-70E740481C1C}">
                                <a14:useLocalDpi xmlns:a14="http://schemas.microsoft.com/office/drawing/2010/main" val="0"/>
                              </a:ext>
                            </a:extLst>
                          </a:blip>
                          <a:srcRect l="24437" t="4514" r="47180" b="86217"/>
                          <a:stretch/>
                        </pic:blipFill>
                        <pic:spPr bwMode="auto">
                          <a:xfrm>
                            <a:off x="0" y="0"/>
                            <a:ext cx="2306320"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E03287" w14:textId="77777777" w:rsidR="00676A56" w:rsidRDefault="00676A56" w:rsidP="00380E84">
            <w:pPr>
              <w:rPr>
                <w:b/>
                <w:bCs/>
                <w:sz w:val="22"/>
                <w:szCs w:val="22"/>
              </w:rPr>
            </w:pPr>
          </w:p>
          <w:p w14:paraId="432E41DD" w14:textId="3E0F89FE" w:rsidR="00676A56" w:rsidRDefault="00676A56" w:rsidP="00380E84">
            <w:pPr>
              <w:rPr>
                <w:b/>
                <w:bCs/>
                <w:sz w:val="22"/>
                <w:szCs w:val="22"/>
              </w:rPr>
            </w:pPr>
          </w:p>
          <w:p w14:paraId="752DB986" w14:textId="77777777" w:rsidR="00676A56" w:rsidRDefault="00676A56" w:rsidP="00380E84">
            <w:pPr>
              <w:rPr>
                <w:b/>
                <w:bCs/>
                <w:sz w:val="22"/>
                <w:szCs w:val="22"/>
              </w:rPr>
            </w:pPr>
          </w:p>
          <w:p w14:paraId="1E8050FD" w14:textId="77777777" w:rsidR="00676A56" w:rsidRDefault="00676A56" w:rsidP="00380E84">
            <w:pPr>
              <w:rPr>
                <w:b/>
                <w:bCs/>
                <w:sz w:val="22"/>
                <w:szCs w:val="22"/>
              </w:rPr>
            </w:pPr>
          </w:p>
          <w:p w14:paraId="54C34719" w14:textId="3BAFB93A" w:rsidR="00380E84" w:rsidRPr="00380E84" w:rsidRDefault="00380E84" w:rsidP="00380E84">
            <w:pPr>
              <w:rPr>
                <w:b/>
                <w:bCs/>
                <w:sz w:val="22"/>
                <w:szCs w:val="22"/>
              </w:rPr>
            </w:pPr>
            <w:r w:rsidRPr="00380E84">
              <w:rPr>
                <w:b/>
                <w:bCs/>
                <w:sz w:val="22"/>
                <w:szCs w:val="22"/>
              </w:rPr>
              <w:t>Ian Blakeman</w:t>
            </w:r>
          </w:p>
          <w:p w14:paraId="3C9A8744" w14:textId="02717F59" w:rsidR="00380E84" w:rsidRPr="00380E84" w:rsidRDefault="00380E84" w:rsidP="00380E84">
            <w:pPr>
              <w:rPr>
                <w:b/>
                <w:bCs/>
                <w:sz w:val="22"/>
                <w:szCs w:val="22"/>
              </w:rPr>
            </w:pPr>
            <w:r w:rsidRPr="00380E84">
              <w:rPr>
                <w:b/>
                <w:bCs/>
                <w:sz w:val="22"/>
                <w:szCs w:val="22"/>
              </w:rPr>
              <w:t>Executive Director Strategy Planning and Performance, HMPPS</w:t>
            </w:r>
          </w:p>
        </w:tc>
      </w:tr>
    </w:tbl>
    <w:p w14:paraId="31F006B6" w14:textId="77777777" w:rsidR="00380E84" w:rsidRDefault="00380E84">
      <w:pPr>
        <w:rPr>
          <w:b/>
        </w:rPr>
      </w:pPr>
    </w:p>
    <w:sectPr w:rsidR="00380E84" w:rsidSect="004B363E">
      <w:headerReference w:type="first" r:id="rId14"/>
      <w:pgSz w:w="11906" w:h="16838" w:code="9"/>
      <w:pgMar w:top="2269" w:right="851" w:bottom="1985"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87926" w14:textId="77777777" w:rsidR="00C93523" w:rsidRDefault="00C93523">
      <w:r>
        <w:separator/>
      </w:r>
    </w:p>
  </w:endnote>
  <w:endnote w:type="continuationSeparator" w:id="0">
    <w:p w14:paraId="47377227" w14:textId="77777777" w:rsidR="00C93523" w:rsidRDefault="00C93523">
      <w:r>
        <w:continuationSeparator/>
      </w:r>
    </w:p>
  </w:endnote>
  <w:endnote w:type="continuationNotice" w:id="1">
    <w:p w14:paraId="20AE169D" w14:textId="77777777" w:rsidR="00C93523" w:rsidRDefault="00C935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5189" w14:textId="77777777" w:rsidR="00C93523" w:rsidRDefault="00C93523">
      <w:r>
        <w:separator/>
      </w:r>
    </w:p>
  </w:footnote>
  <w:footnote w:type="continuationSeparator" w:id="0">
    <w:p w14:paraId="0C532CAC" w14:textId="77777777" w:rsidR="00C93523" w:rsidRDefault="00C93523">
      <w:r>
        <w:continuationSeparator/>
      </w:r>
    </w:p>
  </w:footnote>
  <w:footnote w:type="continuationNotice" w:id="1">
    <w:p w14:paraId="16EB300B" w14:textId="77777777" w:rsidR="00C93523" w:rsidRDefault="00C935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4EFC" w14:textId="68743E02" w:rsidR="00EF6522" w:rsidRDefault="00EF6522" w:rsidP="002C2355">
    <w:pPr>
      <w:pStyle w:val="NPSAddresstext"/>
      <w:jc w:val="left"/>
    </w:pPr>
    <w:r>
      <w:rPr>
        <w:rFonts w:ascii="Times New Roman" w:hAnsi="Times New Roman"/>
        <w:noProof/>
        <w:sz w:val="24"/>
        <w:szCs w:val="24"/>
      </w:rPr>
      <w:drawing>
        <wp:anchor distT="0" distB="0" distL="114300" distR="114300" simplePos="0" relativeHeight="251658240" behindDoc="1" locked="0" layoutInCell="0" allowOverlap="1" wp14:anchorId="04CD27FF" wp14:editId="7F93E990">
          <wp:simplePos x="0" y="0"/>
          <wp:positionH relativeFrom="page">
            <wp:posOffset>721995</wp:posOffset>
          </wp:positionH>
          <wp:positionV relativeFrom="page">
            <wp:posOffset>538480</wp:posOffset>
          </wp:positionV>
          <wp:extent cx="1889125" cy="839470"/>
          <wp:effectExtent l="0" t="0" r="0" b="0"/>
          <wp:wrapNone/>
          <wp:docPr id="9" name="Picture 9"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 Prison &amp; Prob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839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71FC"/>
    <w:multiLevelType w:val="hybridMultilevel"/>
    <w:tmpl w:val="4A9478A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350C4FA3"/>
    <w:multiLevelType w:val="hybridMultilevel"/>
    <w:tmpl w:val="E2F2DF1E"/>
    <w:lvl w:ilvl="0" w:tplc="56C41C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32D1A"/>
    <w:multiLevelType w:val="hybridMultilevel"/>
    <w:tmpl w:val="DF0A0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331531"/>
    <w:multiLevelType w:val="hybridMultilevel"/>
    <w:tmpl w:val="69BCC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9F558C"/>
    <w:multiLevelType w:val="hybridMultilevel"/>
    <w:tmpl w:val="3E48C850"/>
    <w:lvl w:ilvl="0" w:tplc="AF7CD352">
      <w:start w:val="1"/>
      <w:numFmt w:val="bullet"/>
      <w:pStyle w:val="Heading1"/>
      <w:lvlText w:val=""/>
      <w:lvlJc w:val="left"/>
      <w:pPr>
        <w:tabs>
          <w:tab w:val="num" w:pos="720"/>
        </w:tabs>
        <w:ind w:left="720" w:hanging="360"/>
      </w:pPr>
      <w:rPr>
        <w:rFonts w:ascii="Wingdings" w:hAnsi="Wingdings" w:hint="default"/>
      </w:rPr>
    </w:lvl>
    <w:lvl w:ilvl="1" w:tplc="973A172C" w:tentative="1">
      <w:start w:val="1"/>
      <w:numFmt w:val="bullet"/>
      <w:lvlText w:val="o"/>
      <w:lvlJc w:val="left"/>
      <w:pPr>
        <w:tabs>
          <w:tab w:val="num" w:pos="1440"/>
        </w:tabs>
        <w:ind w:left="1440" w:hanging="360"/>
      </w:pPr>
      <w:rPr>
        <w:rFonts w:ascii="Courier New" w:hAnsi="Courier New" w:hint="default"/>
      </w:rPr>
    </w:lvl>
    <w:lvl w:ilvl="2" w:tplc="61C8A5EE" w:tentative="1">
      <w:start w:val="1"/>
      <w:numFmt w:val="bullet"/>
      <w:lvlText w:val=""/>
      <w:lvlJc w:val="left"/>
      <w:pPr>
        <w:tabs>
          <w:tab w:val="num" w:pos="2160"/>
        </w:tabs>
        <w:ind w:left="2160" w:hanging="360"/>
      </w:pPr>
      <w:rPr>
        <w:rFonts w:ascii="Wingdings" w:hAnsi="Wingdings" w:hint="default"/>
      </w:rPr>
    </w:lvl>
    <w:lvl w:ilvl="3" w:tplc="4EB2884C" w:tentative="1">
      <w:start w:val="1"/>
      <w:numFmt w:val="bullet"/>
      <w:lvlText w:val=""/>
      <w:lvlJc w:val="left"/>
      <w:pPr>
        <w:tabs>
          <w:tab w:val="num" w:pos="2880"/>
        </w:tabs>
        <w:ind w:left="2880" w:hanging="360"/>
      </w:pPr>
      <w:rPr>
        <w:rFonts w:ascii="Symbol" w:hAnsi="Symbol" w:hint="default"/>
      </w:rPr>
    </w:lvl>
    <w:lvl w:ilvl="4" w:tplc="5C5EED44" w:tentative="1">
      <w:start w:val="1"/>
      <w:numFmt w:val="bullet"/>
      <w:lvlText w:val="o"/>
      <w:lvlJc w:val="left"/>
      <w:pPr>
        <w:tabs>
          <w:tab w:val="num" w:pos="3600"/>
        </w:tabs>
        <w:ind w:left="3600" w:hanging="360"/>
      </w:pPr>
      <w:rPr>
        <w:rFonts w:ascii="Courier New" w:hAnsi="Courier New" w:hint="default"/>
      </w:rPr>
    </w:lvl>
    <w:lvl w:ilvl="5" w:tplc="E7066250" w:tentative="1">
      <w:start w:val="1"/>
      <w:numFmt w:val="bullet"/>
      <w:lvlText w:val=""/>
      <w:lvlJc w:val="left"/>
      <w:pPr>
        <w:tabs>
          <w:tab w:val="num" w:pos="4320"/>
        </w:tabs>
        <w:ind w:left="4320" w:hanging="360"/>
      </w:pPr>
      <w:rPr>
        <w:rFonts w:ascii="Wingdings" w:hAnsi="Wingdings" w:hint="default"/>
      </w:rPr>
    </w:lvl>
    <w:lvl w:ilvl="6" w:tplc="0DA4C50E" w:tentative="1">
      <w:start w:val="1"/>
      <w:numFmt w:val="bullet"/>
      <w:lvlText w:val=""/>
      <w:lvlJc w:val="left"/>
      <w:pPr>
        <w:tabs>
          <w:tab w:val="num" w:pos="5040"/>
        </w:tabs>
        <w:ind w:left="5040" w:hanging="360"/>
      </w:pPr>
      <w:rPr>
        <w:rFonts w:ascii="Symbol" w:hAnsi="Symbol" w:hint="default"/>
      </w:rPr>
    </w:lvl>
    <w:lvl w:ilvl="7" w:tplc="2B641D5E" w:tentative="1">
      <w:start w:val="1"/>
      <w:numFmt w:val="bullet"/>
      <w:lvlText w:val="o"/>
      <w:lvlJc w:val="left"/>
      <w:pPr>
        <w:tabs>
          <w:tab w:val="num" w:pos="5760"/>
        </w:tabs>
        <w:ind w:left="5760" w:hanging="360"/>
      </w:pPr>
      <w:rPr>
        <w:rFonts w:ascii="Courier New" w:hAnsi="Courier New" w:hint="default"/>
      </w:rPr>
    </w:lvl>
    <w:lvl w:ilvl="8" w:tplc="0CC41C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E82F95"/>
    <w:multiLevelType w:val="hybridMultilevel"/>
    <w:tmpl w:val="3768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73BC0"/>
    <w:multiLevelType w:val="hybridMultilevel"/>
    <w:tmpl w:val="FEEC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D35C0"/>
    <w:multiLevelType w:val="hybridMultilevel"/>
    <w:tmpl w:val="6FB27F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2"/>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30"/>
    <w:rsid w:val="00004D23"/>
    <w:rsid w:val="00016EBB"/>
    <w:rsid w:val="0002462E"/>
    <w:rsid w:val="00085E54"/>
    <w:rsid w:val="00096577"/>
    <w:rsid w:val="000A0BD0"/>
    <w:rsid w:val="000B14BB"/>
    <w:rsid w:val="000B4B6E"/>
    <w:rsid w:val="000C4BA9"/>
    <w:rsid w:val="000C65A4"/>
    <w:rsid w:val="00122D98"/>
    <w:rsid w:val="001579D6"/>
    <w:rsid w:val="00162B38"/>
    <w:rsid w:val="001770E1"/>
    <w:rsid w:val="00185B9C"/>
    <w:rsid w:val="001A2F36"/>
    <w:rsid w:val="001B4DA6"/>
    <w:rsid w:val="001F6353"/>
    <w:rsid w:val="00207240"/>
    <w:rsid w:val="00226B56"/>
    <w:rsid w:val="002410CC"/>
    <w:rsid w:val="002601AE"/>
    <w:rsid w:val="00281D13"/>
    <w:rsid w:val="002B048C"/>
    <w:rsid w:val="002B7158"/>
    <w:rsid w:val="002B7753"/>
    <w:rsid w:val="002C2355"/>
    <w:rsid w:val="002D0DF3"/>
    <w:rsid w:val="00304630"/>
    <w:rsid w:val="003051CF"/>
    <w:rsid w:val="00342BF5"/>
    <w:rsid w:val="00355830"/>
    <w:rsid w:val="00357CED"/>
    <w:rsid w:val="00376389"/>
    <w:rsid w:val="00380E84"/>
    <w:rsid w:val="003865DA"/>
    <w:rsid w:val="003975CD"/>
    <w:rsid w:val="003C16F1"/>
    <w:rsid w:val="0041572A"/>
    <w:rsid w:val="004A6C78"/>
    <w:rsid w:val="004B126C"/>
    <w:rsid w:val="004B363E"/>
    <w:rsid w:val="004B612A"/>
    <w:rsid w:val="004C58CC"/>
    <w:rsid w:val="004C6F78"/>
    <w:rsid w:val="004D6FE9"/>
    <w:rsid w:val="004E0F98"/>
    <w:rsid w:val="004F4989"/>
    <w:rsid w:val="00531687"/>
    <w:rsid w:val="00550DDA"/>
    <w:rsid w:val="00575D11"/>
    <w:rsid w:val="00592925"/>
    <w:rsid w:val="005967FC"/>
    <w:rsid w:val="005D5389"/>
    <w:rsid w:val="005E26AA"/>
    <w:rsid w:val="005F1615"/>
    <w:rsid w:val="005F4633"/>
    <w:rsid w:val="00610225"/>
    <w:rsid w:val="00676A56"/>
    <w:rsid w:val="006954C0"/>
    <w:rsid w:val="006E0F5C"/>
    <w:rsid w:val="007819F1"/>
    <w:rsid w:val="007844D8"/>
    <w:rsid w:val="007A728D"/>
    <w:rsid w:val="007C61FB"/>
    <w:rsid w:val="007F5FB7"/>
    <w:rsid w:val="00824A6F"/>
    <w:rsid w:val="00883557"/>
    <w:rsid w:val="008A1A52"/>
    <w:rsid w:val="008B0CA7"/>
    <w:rsid w:val="008C609B"/>
    <w:rsid w:val="008E05AF"/>
    <w:rsid w:val="008E60CF"/>
    <w:rsid w:val="009033CD"/>
    <w:rsid w:val="009339E9"/>
    <w:rsid w:val="00983F5A"/>
    <w:rsid w:val="009937F5"/>
    <w:rsid w:val="00995614"/>
    <w:rsid w:val="009C6C8F"/>
    <w:rsid w:val="00A04F44"/>
    <w:rsid w:val="00A05A51"/>
    <w:rsid w:val="00A27549"/>
    <w:rsid w:val="00A3547F"/>
    <w:rsid w:val="00A77507"/>
    <w:rsid w:val="00AB65E8"/>
    <w:rsid w:val="00AD127D"/>
    <w:rsid w:val="00AD1FEC"/>
    <w:rsid w:val="00B0353C"/>
    <w:rsid w:val="00B17B2B"/>
    <w:rsid w:val="00B206A9"/>
    <w:rsid w:val="00B367E0"/>
    <w:rsid w:val="00B47B4C"/>
    <w:rsid w:val="00B51D8D"/>
    <w:rsid w:val="00B86B1D"/>
    <w:rsid w:val="00BB1F4E"/>
    <w:rsid w:val="00BC3D05"/>
    <w:rsid w:val="00BD06AF"/>
    <w:rsid w:val="00C00C94"/>
    <w:rsid w:val="00C0122C"/>
    <w:rsid w:val="00C126CA"/>
    <w:rsid w:val="00C23CD7"/>
    <w:rsid w:val="00C265DE"/>
    <w:rsid w:val="00C30320"/>
    <w:rsid w:val="00C3188B"/>
    <w:rsid w:val="00C4135B"/>
    <w:rsid w:val="00C6363F"/>
    <w:rsid w:val="00C85004"/>
    <w:rsid w:val="00C93523"/>
    <w:rsid w:val="00CA117F"/>
    <w:rsid w:val="00CB724C"/>
    <w:rsid w:val="00CD488C"/>
    <w:rsid w:val="00CD6CF8"/>
    <w:rsid w:val="00CF5558"/>
    <w:rsid w:val="00D205FB"/>
    <w:rsid w:val="00D53CF6"/>
    <w:rsid w:val="00DA5ECC"/>
    <w:rsid w:val="00DB1B3E"/>
    <w:rsid w:val="00DC29AF"/>
    <w:rsid w:val="00DD16E3"/>
    <w:rsid w:val="00DE1526"/>
    <w:rsid w:val="00E415A4"/>
    <w:rsid w:val="00E56990"/>
    <w:rsid w:val="00E82338"/>
    <w:rsid w:val="00E85F89"/>
    <w:rsid w:val="00EA23E4"/>
    <w:rsid w:val="00EA3EB0"/>
    <w:rsid w:val="00EB37A3"/>
    <w:rsid w:val="00EB472D"/>
    <w:rsid w:val="00EC2E7A"/>
    <w:rsid w:val="00EC6D1A"/>
    <w:rsid w:val="00EE136E"/>
    <w:rsid w:val="00EE1CA4"/>
    <w:rsid w:val="00EF6522"/>
    <w:rsid w:val="00F02A4A"/>
    <w:rsid w:val="00F43AB9"/>
    <w:rsid w:val="00F53169"/>
    <w:rsid w:val="00F82E98"/>
    <w:rsid w:val="00F91869"/>
    <w:rsid w:val="00FC3105"/>
    <w:rsid w:val="00FD5231"/>
    <w:rsid w:val="00FE32FD"/>
    <w:rsid w:val="00FF0EA9"/>
    <w:rsid w:val="00FF7A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2F8D7"/>
  <w15:chartTrackingRefBased/>
  <w15:docId w15:val="{7AD775DE-9E50-4415-A215-665AD8EF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Arial" w:hAnsi="Arial"/>
      <w:color w:val="000000"/>
    </w:rPr>
  </w:style>
  <w:style w:type="paragraph" w:styleId="Heading1">
    <w:name w:val="heading 1"/>
    <w:basedOn w:val="Normal"/>
    <w:next w:val="Normal"/>
    <w:qFormat/>
    <w:pPr>
      <w:keepNext/>
      <w:numPr>
        <w:numId w:val="1"/>
      </w:numPr>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ormalBold">
    <w:name w:val="Normal Bold"/>
    <w:basedOn w:val="Normal"/>
    <w:rPr>
      <w:b/>
    </w:rPr>
  </w:style>
  <w:style w:type="paragraph" w:customStyle="1" w:styleId="NPSAddresstext">
    <w:name w:val="NPS Address text"/>
    <w:basedOn w:val="Normal"/>
    <w:pPr>
      <w:spacing w:line="240" w:lineRule="atLeast"/>
      <w:jc w:val="right"/>
    </w:pPr>
  </w:style>
  <w:style w:type="paragraph" w:customStyle="1" w:styleId="NPSAreaheading">
    <w:name w:val="NPS Area heading"/>
    <w:basedOn w:val="Normal"/>
    <w:pPr>
      <w:spacing w:line="240" w:lineRule="atLeast"/>
    </w:pPr>
    <w:rPr>
      <w:b/>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610225"/>
    <w:pPr>
      <w:spacing w:line="240" w:lineRule="auto"/>
    </w:pPr>
    <w:rPr>
      <w:rFonts w:ascii="Segoe UI" w:hAnsi="Segoe UI" w:cs="Segoe UI"/>
      <w:sz w:val="18"/>
      <w:szCs w:val="18"/>
    </w:rPr>
  </w:style>
  <w:style w:type="paragraph" w:customStyle="1" w:styleId="NCPAreaitalic">
    <w:name w:val="NCP Area italic"/>
    <w:basedOn w:val="NPSAddresstext"/>
    <w:rPr>
      <w:i/>
    </w:rPr>
  </w:style>
  <w:style w:type="character" w:customStyle="1" w:styleId="BalloonTextChar">
    <w:name w:val="Balloon Text Char"/>
    <w:link w:val="BalloonText"/>
    <w:rsid w:val="00610225"/>
    <w:rPr>
      <w:rFonts w:ascii="Segoe UI" w:hAnsi="Segoe UI" w:cs="Segoe UI"/>
      <w:color w:val="000000"/>
      <w:sz w:val="18"/>
      <w:szCs w:val="18"/>
    </w:rPr>
  </w:style>
  <w:style w:type="paragraph" w:styleId="ListParagraph">
    <w:name w:val="List Paragraph"/>
    <w:basedOn w:val="Normal"/>
    <w:uiPriority w:val="34"/>
    <w:qFormat/>
    <w:rsid w:val="009C6C8F"/>
    <w:pPr>
      <w:spacing w:line="240" w:lineRule="auto"/>
      <w:ind w:left="720"/>
      <w:contextualSpacing/>
    </w:pPr>
    <w:rPr>
      <w:rFonts w:cs="Arial"/>
      <w:color w:val="auto"/>
      <w:sz w:val="24"/>
      <w:szCs w:val="24"/>
      <w:lang w:eastAsia="en-US"/>
    </w:rPr>
  </w:style>
  <w:style w:type="table" w:styleId="TableGrid">
    <w:name w:val="Table Grid"/>
    <w:basedOn w:val="TableNormal"/>
    <w:rsid w:val="00D2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A1A52"/>
    <w:rPr>
      <w:color w:val="605E5C"/>
      <w:shd w:val="clear" w:color="auto" w:fill="E1DFDD"/>
    </w:rPr>
  </w:style>
  <w:style w:type="character" w:styleId="UnresolvedMention">
    <w:name w:val="Unresolved Mention"/>
    <w:basedOn w:val="DefaultParagraphFont"/>
    <w:uiPriority w:val="99"/>
    <w:semiHidden/>
    <w:unhideWhenUsed/>
    <w:rsid w:val="00EA23E4"/>
    <w:rPr>
      <w:color w:val="605E5C"/>
      <w:shd w:val="clear" w:color="auto" w:fill="E1DFDD"/>
    </w:rPr>
  </w:style>
  <w:style w:type="character" w:styleId="CommentReference">
    <w:name w:val="annotation reference"/>
    <w:basedOn w:val="DefaultParagraphFont"/>
    <w:rsid w:val="001579D6"/>
    <w:rPr>
      <w:sz w:val="16"/>
      <w:szCs w:val="16"/>
    </w:rPr>
  </w:style>
  <w:style w:type="paragraph" w:styleId="CommentText">
    <w:name w:val="annotation text"/>
    <w:basedOn w:val="Normal"/>
    <w:link w:val="CommentTextChar"/>
    <w:rsid w:val="001579D6"/>
    <w:pPr>
      <w:spacing w:line="240" w:lineRule="auto"/>
    </w:pPr>
  </w:style>
  <w:style w:type="character" w:customStyle="1" w:styleId="CommentTextChar">
    <w:name w:val="Comment Text Char"/>
    <w:basedOn w:val="DefaultParagraphFont"/>
    <w:link w:val="CommentText"/>
    <w:rsid w:val="001579D6"/>
    <w:rPr>
      <w:rFonts w:ascii="Arial" w:hAnsi="Arial"/>
      <w:color w:val="000000"/>
    </w:rPr>
  </w:style>
  <w:style w:type="paragraph" w:styleId="CommentSubject">
    <w:name w:val="annotation subject"/>
    <w:basedOn w:val="CommentText"/>
    <w:next w:val="CommentText"/>
    <w:link w:val="CommentSubjectChar"/>
    <w:semiHidden/>
    <w:unhideWhenUsed/>
    <w:rsid w:val="001579D6"/>
    <w:rPr>
      <w:b/>
      <w:bCs/>
    </w:rPr>
  </w:style>
  <w:style w:type="character" w:customStyle="1" w:styleId="CommentSubjectChar">
    <w:name w:val="Comment Subject Char"/>
    <w:basedOn w:val="CommentTextChar"/>
    <w:link w:val="CommentSubject"/>
    <w:semiHidden/>
    <w:rsid w:val="001579D6"/>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3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phine.Blinstone@justic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ubprisons@just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Office\Templates\NOMS\NOM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63C6571A10C040984DB0D3BD70AD2B" ma:contentTypeVersion="13" ma:contentTypeDescription="Create a new document." ma:contentTypeScope="" ma:versionID="19ead7b31518ed61f960a8eeeb48ade7">
  <xsd:schema xmlns:xsd="http://www.w3.org/2001/XMLSchema" xmlns:xs="http://www.w3.org/2001/XMLSchema" xmlns:p="http://schemas.microsoft.com/office/2006/metadata/properties" xmlns:ns3="b1acc1a7-ee03-4029-98ba-9fc513a23aba" xmlns:ns4="f6a8e581-cbd4-43b8-ab6d-50b86b007cc4" targetNamespace="http://schemas.microsoft.com/office/2006/metadata/properties" ma:root="true" ma:fieldsID="9b34bf2d78ced1df30646cd25994db37" ns3:_="" ns4:_="">
    <xsd:import namespace="b1acc1a7-ee03-4029-98ba-9fc513a23aba"/>
    <xsd:import namespace="f6a8e581-cbd4-43b8-ab6d-50b86b007c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cc1a7-ee03-4029-98ba-9fc513a23a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8e581-cbd4-43b8-ab6d-50b86b007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9CAB7-AD3E-43A2-A63A-98B3D03B38FD}">
  <ds:schemaRefs>
    <ds:schemaRef ds:uri="http://schemas.microsoft.com/sharepoint/v3/contenttype/forms"/>
  </ds:schemaRefs>
</ds:datastoreItem>
</file>

<file path=customXml/itemProps2.xml><?xml version="1.0" encoding="utf-8"?>
<ds:datastoreItem xmlns:ds="http://schemas.openxmlformats.org/officeDocument/2006/customXml" ds:itemID="{740D0ED5-2BC5-483C-A0D7-B77305B289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C1D4A8-4DD3-469D-B142-B59AF197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cc1a7-ee03-4029-98ba-9fc513a23aba"/>
    <ds:schemaRef ds:uri="f6a8e581-cbd4-43b8-ab6d-50b86b007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NOMS Letter.dot</Template>
  <TotalTime>3</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HMPPS Eng Letter</vt:lpstr>
    </vt:vector>
  </TitlesOfParts>
  <Manager>HM Prison &amp; Probation Service</Manager>
  <Company>HM Prison &amp; Probation Service</Company>
  <LinksUpToDate>false</LinksUpToDate>
  <CharactersWithSpaces>4748</CharactersWithSpaces>
  <SharedDoc>false</SharedDoc>
  <HLinks>
    <vt:vector size="12" baseType="variant">
      <vt:variant>
        <vt:i4>8192008</vt:i4>
      </vt:variant>
      <vt:variant>
        <vt:i4>3</vt:i4>
      </vt:variant>
      <vt:variant>
        <vt:i4>0</vt:i4>
      </vt:variant>
      <vt:variant>
        <vt:i4>5</vt:i4>
      </vt:variant>
      <vt:variant>
        <vt:lpwstr>mailto:CustodialPerformance.Enquiries@hmps.gsi.gov.uk</vt:lpwstr>
      </vt:variant>
      <vt:variant>
        <vt:lpwstr/>
      </vt:variant>
      <vt:variant>
        <vt:i4>2490394</vt:i4>
      </vt:variant>
      <vt:variant>
        <vt:i4>0</vt:i4>
      </vt:variant>
      <vt:variant>
        <vt:i4>0</vt:i4>
      </vt:variant>
      <vt:variant>
        <vt:i4>5</vt:i4>
      </vt:variant>
      <vt:variant>
        <vt:lpwstr>mailto:bdg@hmps.gsi.gov.uk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Eng Letter</dc:title>
  <dc:subject/>
  <dc:creator>HM Prison &amp; Probation Service</dc:creator>
  <cp:keywords>Letter; HM Prison &amp; Probation Service</cp:keywords>
  <dc:description/>
  <cp:lastModifiedBy>Giorgi, Rebecca</cp:lastModifiedBy>
  <cp:revision>2</cp:revision>
  <cp:lastPrinted>2018-07-17T08:34:00Z</cp:lastPrinted>
  <dcterms:created xsi:type="dcterms:W3CDTF">2021-11-10T11:59:00Z</dcterms:created>
  <dcterms:modified xsi:type="dcterms:W3CDTF">2021-11-10T11:59:00Z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0x0101001363C6571A10C040984DB0D3BD70AD2B</vt:lpwstr>
  </property>
</Properties>
</file>