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670ED0DD" w14:textId="77777777" w:rsidTr="00BB3712">
        <w:trPr>
          <w:trHeight w:hRule="exact" w:val="2796"/>
        </w:trPr>
        <w:tc>
          <w:tcPr>
            <w:tcW w:w="9468" w:type="dxa"/>
            <w:shd w:val="clear" w:color="auto" w:fill="auto"/>
          </w:tcPr>
          <w:p w14:paraId="6BDF0D51" w14:textId="77777777" w:rsidR="00C20562" w:rsidRPr="00C20562" w:rsidRDefault="00C20562" w:rsidP="00323E71">
            <w:bookmarkStart w:id="0" w:name="_Toc466022543"/>
          </w:p>
        </w:tc>
      </w:tr>
      <w:tr w:rsidR="00C20562" w:rsidRPr="00536051" w14:paraId="59587331" w14:textId="77777777" w:rsidTr="00BB3712">
        <w:trPr>
          <w:trHeight w:hRule="exact" w:val="4253"/>
        </w:trPr>
        <w:tc>
          <w:tcPr>
            <w:tcW w:w="9468" w:type="dxa"/>
            <w:shd w:val="clear" w:color="auto" w:fill="auto"/>
          </w:tcPr>
          <w:p w14:paraId="3E6F929D" w14:textId="73084CD7" w:rsidR="00550D4A" w:rsidRPr="00536051" w:rsidRDefault="004562DA" w:rsidP="00DA46D2">
            <w:pPr>
              <w:pStyle w:val="CoverTitle"/>
            </w:pPr>
            <w:r w:rsidRPr="00536051">
              <w:rPr>
                <w:sz w:val="72"/>
              </w:rPr>
              <w:t xml:space="preserve">HMPPS </w:t>
            </w:r>
            <w:r w:rsidR="000C7277" w:rsidRPr="00536051">
              <w:rPr>
                <w:sz w:val="72"/>
              </w:rPr>
              <w:t>Cross</w:t>
            </w:r>
            <w:r w:rsidR="00DA46D2">
              <w:rPr>
                <w:sz w:val="72"/>
              </w:rPr>
              <w:t>-</w:t>
            </w:r>
            <w:r w:rsidR="000C7277" w:rsidRPr="00536051">
              <w:rPr>
                <w:sz w:val="72"/>
              </w:rPr>
              <w:t xml:space="preserve">Site Working Guidance </w:t>
            </w:r>
            <w:r w:rsidRPr="00536051">
              <w:rPr>
                <w:sz w:val="72"/>
              </w:rPr>
              <w:t xml:space="preserve">for staff in prisons </w:t>
            </w:r>
            <w:r w:rsidR="000C7277" w:rsidRPr="00536051">
              <w:rPr>
                <w:sz w:val="72"/>
              </w:rPr>
              <w:t xml:space="preserve">during COVID-19 </w:t>
            </w:r>
          </w:p>
        </w:tc>
      </w:tr>
      <w:tr w:rsidR="00C20562" w:rsidRPr="00536051" w14:paraId="30CFC09D" w14:textId="77777777" w:rsidTr="00BB3712">
        <w:trPr>
          <w:trHeight w:hRule="exact" w:val="1985"/>
        </w:trPr>
        <w:tc>
          <w:tcPr>
            <w:tcW w:w="9468" w:type="dxa"/>
            <w:shd w:val="clear" w:color="auto" w:fill="auto"/>
          </w:tcPr>
          <w:p w14:paraId="3147F6B1" w14:textId="77777777" w:rsidR="00C20562" w:rsidRPr="00536051" w:rsidRDefault="00C20562" w:rsidP="00EA1B3A">
            <w:pPr>
              <w:pStyle w:val="CoverAuthor"/>
            </w:pPr>
          </w:p>
        </w:tc>
      </w:tr>
      <w:tr w:rsidR="00550D4A" w:rsidRPr="00536051" w14:paraId="50411188" w14:textId="77777777" w:rsidTr="00BB3712">
        <w:tblPrEx>
          <w:tblCellMar>
            <w:left w:w="108" w:type="dxa"/>
            <w:right w:w="108" w:type="dxa"/>
          </w:tblCellMar>
        </w:tblPrEx>
        <w:tc>
          <w:tcPr>
            <w:tcW w:w="10286" w:type="dxa"/>
            <w:shd w:val="clear" w:color="auto" w:fill="auto"/>
          </w:tcPr>
          <w:p w14:paraId="2D2AA7B1" w14:textId="6F87A9F3" w:rsidR="00550D4A" w:rsidRDefault="00230662" w:rsidP="00093CC0">
            <w:pPr>
              <w:pStyle w:val="CoverDate"/>
              <w:rPr>
                <w:b/>
              </w:rPr>
            </w:pPr>
            <w:r>
              <w:rPr>
                <w:b/>
              </w:rPr>
              <w:t>Octobe</w:t>
            </w:r>
            <w:r w:rsidR="00C21AB8">
              <w:rPr>
                <w:b/>
              </w:rPr>
              <w:t xml:space="preserve">r </w:t>
            </w:r>
            <w:r w:rsidR="00BC5AC8">
              <w:rPr>
                <w:b/>
              </w:rPr>
              <w:t>2021</w:t>
            </w:r>
          </w:p>
          <w:p w14:paraId="586FEFB7" w14:textId="301B36D1" w:rsidR="00536051" w:rsidRDefault="00BC5AC8" w:rsidP="00093CC0">
            <w:pPr>
              <w:pStyle w:val="CoverDate"/>
              <w:rPr>
                <w:b/>
              </w:rPr>
            </w:pPr>
            <w:r>
              <w:rPr>
                <w:b/>
              </w:rPr>
              <w:t xml:space="preserve">Version </w:t>
            </w:r>
            <w:r w:rsidR="00C21AB8">
              <w:rPr>
                <w:b/>
              </w:rPr>
              <w:t>4</w:t>
            </w:r>
          </w:p>
          <w:p w14:paraId="2D1D187C" w14:textId="5F8B5F61" w:rsidR="00536051" w:rsidRPr="00536051" w:rsidRDefault="00536051" w:rsidP="00093CC0">
            <w:pPr>
              <w:pStyle w:val="CoverDate"/>
              <w:rPr>
                <w:b/>
              </w:rPr>
            </w:pPr>
          </w:p>
        </w:tc>
      </w:tr>
      <w:tr w:rsidR="00BC5AC8" w:rsidRPr="00536051" w14:paraId="183808F3" w14:textId="77777777" w:rsidTr="00BB3712">
        <w:tblPrEx>
          <w:tblCellMar>
            <w:left w:w="108" w:type="dxa"/>
            <w:right w:w="108" w:type="dxa"/>
          </w:tblCellMar>
        </w:tblPrEx>
        <w:tc>
          <w:tcPr>
            <w:tcW w:w="10286" w:type="dxa"/>
            <w:shd w:val="clear" w:color="auto" w:fill="auto"/>
          </w:tcPr>
          <w:p w14:paraId="582ED897" w14:textId="77777777" w:rsidR="00BC5AC8" w:rsidRDefault="00BC5AC8" w:rsidP="00093CC0">
            <w:pPr>
              <w:pStyle w:val="CoverDate"/>
              <w:rPr>
                <w:b/>
              </w:rPr>
            </w:pPr>
          </w:p>
        </w:tc>
      </w:tr>
    </w:tbl>
    <w:p w14:paraId="6B4A68FE" w14:textId="77777777" w:rsidR="001D0DE0" w:rsidRPr="00536051" w:rsidRDefault="001D0DE0" w:rsidP="00323E71">
      <w:pPr>
        <w:sectPr w:rsidR="001D0DE0" w:rsidRPr="00536051" w:rsidSect="001746E0">
          <w:headerReference w:type="default"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p>
    <w:p w14:paraId="263C7EB6" w14:textId="79D5D7B7" w:rsidR="00261358" w:rsidRDefault="002573DE" w:rsidP="00261358">
      <w:pPr>
        <w:pStyle w:val="Heading1"/>
        <w:spacing w:before="0" w:after="0" w:line="240" w:lineRule="auto"/>
      </w:pPr>
      <w:r>
        <w:lastRenderedPageBreak/>
        <w:t xml:space="preserve">Version Control </w:t>
      </w:r>
    </w:p>
    <w:p w14:paraId="7E85E810" w14:textId="77777777" w:rsidR="00261358" w:rsidRPr="00261358" w:rsidRDefault="00261358" w:rsidP="00261358"/>
    <w:tbl>
      <w:tblPr>
        <w:tblStyle w:val="TableGrid"/>
        <w:tblpPr w:leftFromText="180" w:rightFromText="180" w:vertAnchor="page" w:horzAnchor="margin" w:tblpY="2578"/>
        <w:tblW w:w="0" w:type="auto"/>
        <w:tblLook w:val="04A0" w:firstRow="1" w:lastRow="0" w:firstColumn="1" w:lastColumn="0" w:noHBand="0" w:noVBand="1"/>
      </w:tblPr>
      <w:tblGrid>
        <w:gridCol w:w="2094"/>
        <w:gridCol w:w="2505"/>
        <w:gridCol w:w="4859"/>
      </w:tblGrid>
      <w:tr w:rsidR="00070786" w14:paraId="02BF1D45" w14:textId="77777777" w:rsidTr="00E93089">
        <w:tc>
          <w:tcPr>
            <w:tcW w:w="2094" w:type="dxa"/>
          </w:tcPr>
          <w:p w14:paraId="00F8C097" w14:textId="300BD9BD" w:rsidR="00070786" w:rsidRPr="00261358" w:rsidRDefault="00070786" w:rsidP="00261358">
            <w:pPr>
              <w:pStyle w:val="Heading1"/>
              <w:spacing w:before="0" w:after="0" w:line="240" w:lineRule="auto"/>
              <w:rPr>
                <w:color w:val="auto"/>
                <w:sz w:val="24"/>
              </w:rPr>
            </w:pPr>
            <w:r>
              <w:rPr>
                <w:color w:val="auto"/>
                <w:sz w:val="24"/>
              </w:rPr>
              <w:t>Version Number</w:t>
            </w:r>
          </w:p>
        </w:tc>
        <w:tc>
          <w:tcPr>
            <w:tcW w:w="2505" w:type="dxa"/>
          </w:tcPr>
          <w:p w14:paraId="2A4BF83C" w14:textId="2AD67950" w:rsidR="00070786" w:rsidRPr="00261358" w:rsidRDefault="00070786" w:rsidP="00261358">
            <w:pPr>
              <w:pStyle w:val="Heading1"/>
              <w:spacing w:before="0" w:after="0" w:line="240" w:lineRule="auto"/>
              <w:rPr>
                <w:color w:val="auto"/>
                <w:sz w:val="24"/>
              </w:rPr>
            </w:pPr>
            <w:r w:rsidRPr="00261358">
              <w:rPr>
                <w:color w:val="auto"/>
                <w:sz w:val="24"/>
              </w:rPr>
              <w:t>Publication Date</w:t>
            </w:r>
          </w:p>
        </w:tc>
        <w:tc>
          <w:tcPr>
            <w:tcW w:w="4859" w:type="dxa"/>
          </w:tcPr>
          <w:p w14:paraId="3F7EE90B" w14:textId="77777777" w:rsidR="00070786" w:rsidRPr="00261358" w:rsidRDefault="00070786" w:rsidP="00261358">
            <w:pPr>
              <w:pStyle w:val="Heading1"/>
              <w:spacing w:before="0" w:after="0" w:line="240" w:lineRule="auto"/>
              <w:rPr>
                <w:color w:val="auto"/>
                <w:sz w:val="24"/>
              </w:rPr>
            </w:pPr>
            <w:r w:rsidRPr="00261358">
              <w:rPr>
                <w:color w:val="auto"/>
                <w:sz w:val="24"/>
              </w:rPr>
              <w:t xml:space="preserve">Document Change </w:t>
            </w:r>
          </w:p>
        </w:tc>
      </w:tr>
      <w:tr w:rsidR="00070786" w14:paraId="4FF69661" w14:textId="77777777" w:rsidTr="00E93089">
        <w:tc>
          <w:tcPr>
            <w:tcW w:w="2094" w:type="dxa"/>
          </w:tcPr>
          <w:p w14:paraId="6086BAC1" w14:textId="72B96697" w:rsidR="00070786" w:rsidRPr="008E422C" w:rsidRDefault="00070786" w:rsidP="00261358">
            <w:pPr>
              <w:pStyle w:val="Heading1"/>
              <w:spacing w:before="0" w:after="0" w:line="240" w:lineRule="auto"/>
              <w:rPr>
                <w:bCs/>
                <w:color w:val="auto"/>
                <w:sz w:val="22"/>
              </w:rPr>
            </w:pPr>
            <w:bookmarkStart w:id="1" w:name="_1"/>
            <w:bookmarkEnd w:id="1"/>
            <w:r w:rsidRPr="008E422C">
              <w:rPr>
                <w:bCs/>
                <w:color w:val="auto"/>
                <w:sz w:val="22"/>
              </w:rPr>
              <w:t>1</w:t>
            </w:r>
          </w:p>
        </w:tc>
        <w:tc>
          <w:tcPr>
            <w:tcW w:w="2505" w:type="dxa"/>
          </w:tcPr>
          <w:p w14:paraId="78D2A479" w14:textId="6201221E" w:rsidR="00070786" w:rsidRPr="00261358" w:rsidRDefault="00070786" w:rsidP="00261358">
            <w:pPr>
              <w:pStyle w:val="Heading1"/>
              <w:spacing w:before="0" w:after="0" w:line="240" w:lineRule="auto"/>
              <w:rPr>
                <w:b w:val="0"/>
                <w:sz w:val="22"/>
              </w:rPr>
            </w:pPr>
            <w:r>
              <w:rPr>
                <w:b w:val="0"/>
                <w:color w:val="auto"/>
                <w:sz w:val="22"/>
              </w:rPr>
              <w:t>November 20</w:t>
            </w:r>
            <w:r w:rsidRPr="00261358">
              <w:rPr>
                <w:b w:val="0"/>
                <w:color w:val="auto"/>
                <w:sz w:val="22"/>
              </w:rPr>
              <w:t>2</w:t>
            </w:r>
            <w:r>
              <w:rPr>
                <w:b w:val="0"/>
                <w:color w:val="auto"/>
                <w:sz w:val="22"/>
              </w:rPr>
              <w:t>0</w:t>
            </w:r>
          </w:p>
        </w:tc>
        <w:tc>
          <w:tcPr>
            <w:tcW w:w="4859" w:type="dxa"/>
          </w:tcPr>
          <w:p w14:paraId="533FEE6A" w14:textId="77777777" w:rsidR="00070786" w:rsidRDefault="00070786" w:rsidP="00261358">
            <w:pPr>
              <w:pStyle w:val="Heading1"/>
              <w:spacing w:before="0" w:after="0" w:line="240" w:lineRule="auto"/>
              <w:rPr>
                <w:b w:val="0"/>
                <w:color w:val="auto"/>
                <w:sz w:val="22"/>
              </w:rPr>
            </w:pPr>
            <w:r w:rsidRPr="00261358">
              <w:rPr>
                <w:b w:val="0"/>
                <w:color w:val="auto"/>
                <w:sz w:val="22"/>
              </w:rPr>
              <w:t xml:space="preserve">Cross Site working guidance published. </w:t>
            </w:r>
          </w:p>
          <w:p w14:paraId="43FCAFF1" w14:textId="39E04F42" w:rsidR="00070786" w:rsidRPr="00400621" w:rsidRDefault="00070786" w:rsidP="00400621"/>
        </w:tc>
      </w:tr>
      <w:tr w:rsidR="00070786" w14:paraId="35B5E271" w14:textId="77777777" w:rsidTr="00E93089">
        <w:tc>
          <w:tcPr>
            <w:tcW w:w="2094" w:type="dxa"/>
          </w:tcPr>
          <w:p w14:paraId="36B57AC9" w14:textId="4DA1A2C5" w:rsidR="00070786" w:rsidRPr="008E422C" w:rsidRDefault="00070786" w:rsidP="00261358">
            <w:pPr>
              <w:pStyle w:val="Heading1"/>
              <w:spacing w:before="0" w:after="0" w:line="240" w:lineRule="auto"/>
              <w:rPr>
                <w:bCs/>
                <w:color w:val="auto"/>
                <w:sz w:val="22"/>
              </w:rPr>
            </w:pPr>
            <w:r w:rsidRPr="008E422C">
              <w:rPr>
                <w:bCs/>
                <w:color w:val="auto"/>
                <w:sz w:val="22"/>
              </w:rPr>
              <w:t>2</w:t>
            </w:r>
          </w:p>
        </w:tc>
        <w:tc>
          <w:tcPr>
            <w:tcW w:w="2505" w:type="dxa"/>
          </w:tcPr>
          <w:p w14:paraId="248F0310" w14:textId="2BB76BF6" w:rsidR="00070786" w:rsidRDefault="00070786" w:rsidP="00261358">
            <w:pPr>
              <w:pStyle w:val="Heading1"/>
              <w:spacing w:before="0" w:after="0" w:line="240" w:lineRule="auto"/>
              <w:rPr>
                <w:b w:val="0"/>
                <w:color w:val="auto"/>
                <w:sz w:val="22"/>
              </w:rPr>
            </w:pPr>
            <w:r>
              <w:rPr>
                <w:b w:val="0"/>
                <w:color w:val="auto"/>
                <w:sz w:val="22"/>
              </w:rPr>
              <w:t>February 2021</w:t>
            </w:r>
          </w:p>
        </w:tc>
        <w:tc>
          <w:tcPr>
            <w:tcW w:w="4859" w:type="dxa"/>
          </w:tcPr>
          <w:p w14:paraId="56AA3FAF" w14:textId="084927DD" w:rsidR="00070786" w:rsidRDefault="00070786" w:rsidP="00261358">
            <w:pPr>
              <w:pStyle w:val="Heading1"/>
              <w:spacing w:before="0" w:after="0" w:line="240" w:lineRule="auto"/>
              <w:rPr>
                <w:b w:val="0"/>
                <w:color w:val="auto"/>
                <w:sz w:val="22"/>
              </w:rPr>
            </w:pPr>
            <w:r>
              <w:rPr>
                <w:b w:val="0"/>
                <w:color w:val="auto"/>
                <w:sz w:val="22"/>
              </w:rPr>
              <w:t xml:space="preserve">Refined guidance on group/local level decision making. (Page 3). </w:t>
            </w:r>
          </w:p>
          <w:p w14:paraId="1D753D1A" w14:textId="0BDDB39B" w:rsidR="00070786" w:rsidRPr="00400621" w:rsidRDefault="00070786" w:rsidP="00400621"/>
        </w:tc>
      </w:tr>
      <w:tr w:rsidR="00132CC6" w14:paraId="7A8D5312" w14:textId="77777777" w:rsidTr="00E93089">
        <w:tc>
          <w:tcPr>
            <w:tcW w:w="2094" w:type="dxa"/>
          </w:tcPr>
          <w:p w14:paraId="2E55B923" w14:textId="61618024" w:rsidR="00132CC6" w:rsidRPr="008E422C" w:rsidRDefault="00132CC6" w:rsidP="00132CC6">
            <w:pPr>
              <w:pStyle w:val="Heading1"/>
              <w:spacing w:before="0" w:after="0" w:line="240" w:lineRule="auto"/>
              <w:rPr>
                <w:bCs/>
                <w:color w:val="auto"/>
                <w:sz w:val="22"/>
              </w:rPr>
            </w:pPr>
            <w:r w:rsidRPr="008E422C">
              <w:rPr>
                <w:bCs/>
                <w:color w:val="auto"/>
                <w:sz w:val="22"/>
              </w:rPr>
              <w:t>2.1</w:t>
            </w:r>
          </w:p>
        </w:tc>
        <w:tc>
          <w:tcPr>
            <w:tcW w:w="2505" w:type="dxa"/>
          </w:tcPr>
          <w:p w14:paraId="29AC37D4" w14:textId="747DC296" w:rsidR="00132CC6" w:rsidRPr="00EB1C38" w:rsidRDefault="00132CC6" w:rsidP="00132CC6">
            <w:pPr>
              <w:pStyle w:val="Heading1"/>
              <w:spacing w:before="0" w:after="0" w:line="240" w:lineRule="auto"/>
              <w:rPr>
                <w:b w:val="0"/>
                <w:color w:val="auto"/>
                <w:sz w:val="22"/>
              </w:rPr>
            </w:pPr>
            <w:r w:rsidRPr="00EB1C38">
              <w:rPr>
                <w:b w:val="0"/>
                <w:color w:val="auto"/>
                <w:sz w:val="22"/>
              </w:rPr>
              <w:t>22</w:t>
            </w:r>
            <w:r w:rsidRPr="00EB1C38">
              <w:rPr>
                <w:b w:val="0"/>
                <w:color w:val="auto"/>
                <w:sz w:val="22"/>
                <w:vertAlign w:val="superscript"/>
              </w:rPr>
              <w:t>nd</w:t>
            </w:r>
            <w:r w:rsidRPr="00EB1C38">
              <w:rPr>
                <w:b w:val="0"/>
                <w:color w:val="auto"/>
                <w:sz w:val="22"/>
              </w:rPr>
              <w:t xml:space="preserve"> of February 2021</w:t>
            </w:r>
          </w:p>
        </w:tc>
        <w:tc>
          <w:tcPr>
            <w:tcW w:w="4859" w:type="dxa"/>
          </w:tcPr>
          <w:p w14:paraId="2A0E28E9" w14:textId="77777777" w:rsidR="00132CC6" w:rsidRPr="00EB1C38" w:rsidRDefault="00132CC6" w:rsidP="00132CC6">
            <w:pPr>
              <w:pStyle w:val="Heading1"/>
              <w:spacing w:before="0" w:after="0" w:line="240" w:lineRule="auto"/>
              <w:rPr>
                <w:b w:val="0"/>
                <w:color w:val="auto"/>
                <w:sz w:val="22"/>
              </w:rPr>
            </w:pPr>
            <w:r w:rsidRPr="00EB1C38">
              <w:rPr>
                <w:b w:val="0"/>
                <w:color w:val="auto"/>
                <w:sz w:val="22"/>
              </w:rPr>
              <w:t xml:space="preserve">“Staff from outbreaks” section on page 6 has been updated to ensure it is consistent with other arrangements outlined in this document. </w:t>
            </w:r>
          </w:p>
          <w:p w14:paraId="4EE677C3" w14:textId="094B5525" w:rsidR="00132CC6" w:rsidRPr="00EB1C38" w:rsidRDefault="00132CC6" w:rsidP="00853D54">
            <w:pPr>
              <w:rPr>
                <w:b/>
                <w:sz w:val="22"/>
              </w:rPr>
            </w:pPr>
          </w:p>
        </w:tc>
      </w:tr>
      <w:tr w:rsidR="00132CC6" w14:paraId="0BDCC810" w14:textId="77777777" w:rsidTr="00E93089">
        <w:tc>
          <w:tcPr>
            <w:tcW w:w="2094" w:type="dxa"/>
          </w:tcPr>
          <w:p w14:paraId="4C2C3981" w14:textId="4CEE3968" w:rsidR="00132CC6" w:rsidRPr="008E422C" w:rsidRDefault="00132CC6" w:rsidP="00132CC6">
            <w:pPr>
              <w:pStyle w:val="Heading1"/>
              <w:spacing w:before="0" w:after="0" w:line="240" w:lineRule="auto"/>
              <w:rPr>
                <w:bCs/>
                <w:color w:val="auto"/>
                <w:sz w:val="22"/>
              </w:rPr>
            </w:pPr>
            <w:r w:rsidRPr="008E422C">
              <w:rPr>
                <w:bCs/>
                <w:color w:val="auto"/>
                <w:sz w:val="22"/>
              </w:rPr>
              <w:t>3</w:t>
            </w:r>
          </w:p>
        </w:tc>
        <w:tc>
          <w:tcPr>
            <w:tcW w:w="2505" w:type="dxa"/>
          </w:tcPr>
          <w:p w14:paraId="5FFF48B8" w14:textId="3E16479B" w:rsidR="00132CC6" w:rsidRPr="00EB1C38" w:rsidRDefault="00132CC6" w:rsidP="00132CC6">
            <w:pPr>
              <w:pStyle w:val="Heading1"/>
              <w:spacing w:before="0" w:after="0" w:line="240" w:lineRule="auto"/>
              <w:rPr>
                <w:b w:val="0"/>
                <w:color w:val="auto"/>
                <w:sz w:val="22"/>
              </w:rPr>
            </w:pPr>
            <w:r w:rsidRPr="00EB1C38">
              <w:rPr>
                <w:b w:val="0"/>
                <w:color w:val="auto"/>
                <w:sz w:val="22"/>
              </w:rPr>
              <w:t>June 2021</w:t>
            </w:r>
          </w:p>
        </w:tc>
        <w:tc>
          <w:tcPr>
            <w:tcW w:w="4859" w:type="dxa"/>
          </w:tcPr>
          <w:p w14:paraId="7FF3A006" w14:textId="2FC162DB" w:rsidR="001B515B" w:rsidRPr="00EB1C38" w:rsidRDefault="001B515B" w:rsidP="001B515B">
            <w:pPr>
              <w:pStyle w:val="Heading1"/>
              <w:numPr>
                <w:ilvl w:val="0"/>
                <w:numId w:val="44"/>
              </w:numPr>
              <w:spacing w:before="0" w:after="0" w:line="240" w:lineRule="auto"/>
              <w:ind w:left="252" w:hanging="252"/>
              <w:rPr>
                <w:b w:val="0"/>
                <w:color w:val="auto"/>
                <w:sz w:val="22"/>
              </w:rPr>
            </w:pPr>
            <w:r w:rsidRPr="00EB1C38">
              <w:rPr>
                <w:b w:val="0"/>
                <w:color w:val="auto"/>
                <w:sz w:val="22"/>
              </w:rPr>
              <w:t xml:space="preserve">Guidance </w:t>
            </w:r>
            <w:r w:rsidR="00166761" w:rsidRPr="00EB1C38">
              <w:rPr>
                <w:b w:val="0"/>
                <w:color w:val="auto"/>
                <w:sz w:val="22"/>
              </w:rPr>
              <w:t>refreshed</w:t>
            </w:r>
            <w:r w:rsidRPr="00EB1C38">
              <w:rPr>
                <w:b w:val="0"/>
                <w:color w:val="auto"/>
                <w:sz w:val="22"/>
              </w:rPr>
              <w:t xml:space="preserve"> to reflect the move back into recovery since Version 2.1. </w:t>
            </w:r>
          </w:p>
          <w:p w14:paraId="0BD9B7C8" w14:textId="5E1001CA" w:rsidR="001B515B" w:rsidRPr="00EB1C38" w:rsidRDefault="00132CC6" w:rsidP="001B515B">
            <w:pPr>
              <w:pStyle w:val="Heading1"/>
              <w:numPr>
                <w:ilvl w:val="0"/>
                <w:numId w:val="44"/>
              </w:numPr>
              <w:spacing w:before="0" w:after="0" w:line="240" w:lineRule="auto"/>
              <w:ind w:left="252" w:hanging="252"/>
              <w:rPr>
                <w:b w:val="0"/>
                <w:color w:val="auto"/>
                <w:sz w:val="22"/>
              </w:rPr>
            </w:pPr>
            <w:r w:rsidRPr="00EB1C38">
              <w:rPr>
                <w:b w:val="0"/>
                <w:color w:val="auto"/>
                <w:sz w:val="22"/>
              </w:rPr>
              <w:t>Guidance refreshed in line with developments around</w:t>
            </w:r>
            <w:r w:rsidR="001B515B" w:rsidRPr="00EB1C38">
              <w:rPr>
                <w:b w:val="0"/>
                <w:color w:val="auto"/>
                <w:sz w:val="22"/>
              </w:rPr>
              <w:t xml:space="preserve"> staff</w:t>
            </w:r>
            <w:r w:rsidRPr="00EB1C38">
              <w:rPr>
                <w:b w:val="0"/>
                <w:color w:val="auto"/>
                <w:sz w:val="22"/>
              </w:rPr>
              <w:t xml:space="preserve"> testing since the last version was issued. Pre-deployment checks are now only required following deployment from an outbreak site. </w:t>
            </w:r>
          </w:p>
          <w:p w14:paraId="302469C8" w14:textId="77777777" w:rsidR="00397F47" w:rsidRPr="00EB1C38" w:rsidRDefault="00397F47" w:rsidP="00D22B80">
            <w:pPr>
              <w:pStyle w:val="ListParagraph"/>
              <w:numPr>
                <w:ilvl w:val="0"/>
                <w:numId w:val="44"/>
              </w:numPr>
              <w:ind w:left="246" w:hanging="246"/>
              <w:rPr>
                <w:sz w:val="22"/>
              </w:rPr>
            </w:pPr>
            <w:r w:rsidRPr="00EB1C38">
              <w:rPr>
                <w:sz w:val="22"/>
              </w:rPr>
              <w:t xml:space="preserve">Requirement for staff cross deployed under DD or regional agreements to leave days between shifts removed. </w:t>
            </w:r>
          </w:p>
          <w:p w14:paraId="069059F1" w14:textId="77777777" w:rsidR="001B515B" w:rsidRPr="00EB1C38" w:rsidRDefault="001B515B" w:rsidP="00D22B80">
            <w:pPr>
              <w:pStyle w:val="ListParagraph"/>
              <w:numPr>
                <w:ilvl w:val="0"/>
                <w:numId w:val="44"/>
              </w:numPr>
              <w:ind w:left="246" w:hanging="246"/>
              <w:rPr>
                <w:sz w:val="22"/>
              </w:rPr>
            </w:pPr>
            <w:r w:rsidRPr="00EB1C38">
              <w:rPr>
                <w:sz w:val="22"/>
              </w:rPr>
              <w:t xml:space="preserve">Guidance around deployment from outbreak sites updated. </w:t>
            </w:r>
          </w:p>
          <w:p w14:paraId="289100CF" w14:textId="77777777" w:rsidR="001B515B" w:rsidRPr="002718FC" w:rsidRDefault="001B515B" w:rsidP="00853D54">
            <w:pPr>
              <w:pStyle w:val="ListParagraph"/>
              <w:numPr>
                <w:ilvl w:val="0"/>
                <w:numId w:val="44"/>
              </w:numPr>
              <w:ind w:left="246" w:hanging="246"/>
              <w:rPr>
                <w:b/>
                <w:sz w:val="22"/>
              </w:rPr>
            </w:pPr>
            <w:r w:rsidRPr="00EB1C38">
              <w:rPr>
                <w:sz w:val="22"/>
              </w:rPr>
              <w:t xml:space="preserve">Shielding guidance updated in line with the community pause on shielding. </w:t>
            </w:r>
          </w:p>
          <w:p w14:paraId="5F95AB62" w14:textId="6537CBC4" w:rsidR="00C21AB8" w:rsidRPr="002718FC" w:rsidRDefault="00C21AB8" w:rsidP="002718FC">
            <w:pPr>
              <w:rPr>
                <w:b/>
                <w:sz w:val="22"/>
              </w:rPr>
            </w:pPr>
          </w:p>
        </w:tc>
      </w:tr>
      <w:tr w:rsidR="00C21AB8" w14:paraId="3155A532" w14:textId="77777777" w:rsidTr="00E93089">
        <w:tc>
          <w:tcPr>
            <w:tcW w:w="2094" w:type="dxa"/>
          </w:tcPr>
          <w:p w14:paraId="175B6DAD" w14:textId="3DAF3D8A" w:rsidR="00C21AB8" w:rsidRPr="008E422C" w:rsidRDefault="00C21AB8" w:rsidP="00132CC6">
            <w:pPr>
              <w:pStyle w:val="Heading1"/>
              <w:spacing w:before="0" w:after="0" w:line="240" w:lineRule="auto"/>
              <w:rPr>
                <w:bCs/>
                <w:color w:val="auto"/>
                <w:sz w:val="22"/>
              </w:rPr>
            </w:pPr>
            <w:r w:rsidRPr="008E422C">
              <w:rPr>
                <w:bCs/>
                <w:color w:val="auto"/>
                <w:sz w:val="22"/>
              </w:rPr>
              <w:t>4</w:t>
            </w:r>
          </w:p>
        </w:tc>
        <w:tc>
          <w:tcPr>
            <w:tcW w:w="2505" w:type="dxa"/>
          </w:tcPr>
          <w:p w14:paraId="298B31AF" w14:textId="71F37BC2" w:rsidR="00C21AB8" w:rsidRPr="00EB1C38" w:rsidRDefault="00286481" w:rsidP="00132CC6">
            <w:pPr>
              <w:pStyle w:val="Heading1"/>
              <w:spacing w:before="0" w:after="0" w:line="240" w:lineRule="auto"/>
              <w:rPr>
                <w:b w:val="0"/>
                <w:color w:val="auto"/>
                <w:sz w:val="22"/>
              </w:rPr>
            </w:pPr>
            <w:r>
              <w:rPr>
                <w:b w:val="0"/>
                <w:color w:val="auto"/>
                <w:sz w:val="22"/>
              </w:rPr>
              <w:t xml:space="preserve">October </w:t>
            </w:r>
            <w:r w:rsidR="00C21AB8">
              <w:rPr>
                <w:b w:val="0"/>
                <w:color w:val="auto"/>
                <w:sz w:val="22"/>
              </w:rPr>
              <w:t>2021</w:t>
            </w:r>
          </w:p>
        </w:tc>
        <w:tc>
          <w:tcPr>
            <w:tcW w:w="4859" w:type="dxa"/>
          </w:tcPr>
          <w:p w14:paraId="1E3FDC3A" w14:textId="4AF58726" w:rsidR="00131409" w:rsidRPr="00131409" w:rsidRDefault="00131409" w:rsidP="00131409">
            <w:pPr>
              <w:pStyle w:val="Heading1"/>
              <w:numPr>
                <w:ilvl w:val="0"/>
                <w:numId w:val="44"/>
              </w:numPr>
              <w:spacing w:before="0" w:after="0" w:line="240" w:lineRule="auto"/>
              <w:ind w:left="252" w:hanging="252"/>
              <w:rPr>
                <w:b w:val="0"/>
                <w:color w:val="auto"/>
                <w:sz w:val="22"/>
              </w:rPr>
            </w:pPr>
            <w:r>
              <w:rPr>
                <w:b w:val="0"/>
                <w:color w:val="auto"/>
                <w:sz w:val="22"/>
              </w:rPr>
              <w:t xml:space="preserve">Language updated to move away from the previous position that cross site working should only occur in exceptional circumstances, and towards a position that is accepting that as prisons progress through the National Framework, cross site working </w:t>
            </w:r>
            <w:r w:rsidRPr="00131409">
              <w:rPr>
                <w:b w:val="0"/>
                <w:color w:val="auto"/>
                <w:sz w:val="22"/>
              </w:rPr>
              <w:t>will become more normalised and the focus must be on staff doing this safely and engaging with all available controls.</w:t>
            </w:r>
          </w:p>
          <w:p w14:paraId="5BFDC404" w14:textId="38B142EE" w:rsidR="00131409" w:rsidRPr="00131409" w:rsidRDefault="00131409" w:rsidP="00131409">
            <w:pPr>
              <w:pStyle w:val="Heading1"/>
              <w:numPr>
                <w:ilvl w:val="0"/>
                <w:numId w:val="44"/>
              </w:numPr>
              <w:spacing w:before="0" w:after="0" w:line="240" w:lineRule="auto"/>
              <w:ind w:left="252" w:hanging="252"/>
              <w:rPr>
                <w:b w:val="0"/>
                <w:color w:val="auto"/>
                <w:sz w:val="22"/>
              </w:rPr>
            </w:pPr>
            <w:r w:rsidRPr="00131409">
              <w:rPr>
                <w:b w:val="0"/>
                <w:color w:val="auto"/>
                <w:sz w:val="22"/>
              </w:rPr>
              <w:t>Guidance refreshed in line with developments around staff testing since the last version was issued. This includes the rollout of DCT and RMT allowing staff to return to work following contact with a  positive case.</w:t>
            </w:r>
            <w:r w:rsidRPr="00131409">
              <w:rPr>
                <w:color w:val="auto"/>
                <w:sz w:val="22"/>
              </w:rPr>
              <w:t xml:space="preserve"> </w:t>
            </w:r>
          </w:p>
        </w:tc>
      </w:tr>
    </w:tbl>
    <w:p w14:paraId="3F9E0CB9" w14:textId="77777777" w:rsidR="00F56792" w:rsidRDefault="00F56792" w:rsidP="00F56792"/>
    <w:p w14:paraId="20AAC944" w14:textId="6019249A" w:rsidR="000C7277" w:rsidRPr="00536051" w:rsidRDefault="000C7277" w:rsidP="00DF7421">
      <w:pPr>
        <w:pStyle w:val="Heading1"/>
        <w:spacing w:before="0" w:after="0" w:line="240" w:lineRule="auto"/>
      </w:pPr>
      <w:r w:rsidRPr="00536051">
        <w:lastRenderedPageBreak/>
        <w:t xml:space="preserve">Introduction </w:t>
      </w:r>
    </w:p>
    <w:p w14:paraId="52F80C3F" w14:textId="77777777" w:rsidR="00DF7421" w:rsidRPr="00536051" w:rsidRDefault="00DF7421" w:rsidP="00DF7421">
      <w:pPr>
        <w:spacing w:after="0" w:line="240" w:lineRule="auto"/>
      </w:pPr>
    </w:p>
    <w:p w14:paraId="10FA9EDD" w14:textId="15028FAB" w:rsidR="008F6D34" w:rsidRPr="00C744E7" w:rsidRDefault="008F6D34" w:rsidP="000C7277">
      <w:pPr>
        <w:spacing w:after="0" w:line="240" w:lineRule="auto"/>
        <w:jc w:val="both"/>
        <w:rPr>
          <w:sz w:val="22"/>
        </w:rPr>
      </w:pPr>
      <w:r w:rsidRPr="00536051">
        <w:rPr>
          <w:b/>
          <w:color w:val="7030A0"/>
          <w:sz w:val="22"/>
        </w:rPr>
        <w:t>Cross-site working</w:t>
      </w:r>
      <w:r w:rsidRPr="00536051">
        <w:rPr>
          <w:color w:val="7030A0"/>
          <w:sz w:val="22"/>
        </w:rPr>
        <w:t xml:space="preserve"> </w:t>
      </w:r>
      <w:r w:rsidR="00C17E3B" w:rsidRPr="00536051">
        <w:rPr>
          <w:sz w:val="22"/>
        </w:rPr>
        <w:t>includes</w:t>
      </w:r>
      <w:r w:rsidRPr="00536051">
        <w:rPr>
          <w:sz w:val="22"/>
        </w:rPr>
        <w:t xml:space="preserve"> a wide </w:t>
      </w:r>
      <w:r w:rsidR="00C17E3B" w:rsidRPr="00536051">
        <w:rPr>
          <w:sz w:val="22"/>
        </w:rPr>
        <w:t>range</w:t>
      </w:r>
      <w:r w:rsidRPr="00536051">
        <w:rPr>
          <w:sz w:val="22"/>
        </w:rPr>
        <w:t xml:space="preserve"> of different work situations, from operational staff being </w:t>
      </w:r>
      <w:r w:rsidRPr="00C744E7">
        <w:rPr>
          <w:sz w:val="22"/>
        </w:rPr>
        <w:t xml:space="preserve">re-deployed to </w:t>
      </w:r>
      <w:r w:rsidR="00C17E3B" w:rsidRPr="00C744E7">
        <w:rPr>
          <w:sz w:val="22"/>
        </w:rPr>
        <w:t xml:space="preserve">support </w:t>
      </w:r>
      <w:r w:rsidRPr="00C744E7">
        <w:rPr>
          <w:sz w:val="22"/>
        </w:rPr>
        <w:t xml:space="preserve">another prison to staff whose jobs routinely require them to enter multiple sites. </w:t>
      </w:r>
      <w:r w:rsidR="00150230" w:rsidRPr="00C744E7">
        <w:rPr>
          <w:sz w:val="22"/>
        </w:rPr>
        <w:t>The term cross site working is applicable to both directly and non-directly employed staff f</w:t>
      </w:r>
      <w:r w:rsidR="00F5605C" w:rsidRPr="00C744E7">
        <w:rPr>
          <w:sz w:val="22"/>
        </w:rPr>
        <w:t xml:space="preserve">or the purposes of this guidance. </w:t>
      </w:r>
      <w:r w:rsidRPr="00C744E7">
        <w:rPr>
          <w:sz w:val="22"/>
        </w:rPr>
        <w:t xml:space="preserve">This is different to cross-deployment which means </w:t>
      </w:r>
      <w:r w:rsidR="00C17E3B" w:rsidRPr="00C744E7">
        <w:rPr>
          <w:sz w:val="22"/>
        </w:rPr>
        <w:t xml:space="preserve">staff </w:t>
      </w:r>
      <w:r w:rsidRPr="00C744E7">
        <w:rPr>
          <w:sz w:val="22"/>
        </w:rPr>
        <w:t>working temporarily in a different part of an establishment</w:t>
      </w:r>
      <w:r w:rsidR="00C17E3B" w:rsidRPr="00C744E7">
        <w:rPr>
          <w:sz w:val="22"/>
        </w:rPr>
        <w:t xml:space="preserve">. </w:t>
      </w:r>
    </w:p>
    <w:p w14:paraId="79AD2CD1" w14:textId="77777777" w:rsidR="008F6D34" w:rsidRPr="00C744E7" w:rsidRDefault="008F6D34" w:rsidP="000C7277">
      <w:pPr>
        <w:spacing w:after="0" w:line="240" w:lineRule="auto"/>
        <w:jc w:val="both"/>
        <w:rPr>
          <w:sz w:val="22"/>
        </w:rPr>
      </w:pPr>
    </w:p>
    <w:p w14:paraId="5FB1AEAF" w14:textId="523F5948" w:rsidR="004577CF" w:rsidRPr="00C744E7" w:rsidRDefault="004577CF" w:rsidP="004577CF">
      <w:pPr>
        <w:spacing w:after="0" w:line="240" w:lineRule="auto"/>
        <w:jc w:val="both"/>
        <w:rPr>
          <w:sz w:val="22"/>
        </w:rPr>
      </w:pPr>
      <w:r w:rsidRPr="00C744E7">
        <w:rPr>
          <w:sz w:val="22"/>
        </w:rPr>
        <w:t xml:space="preserve">HMPPS have previously issued separate documents on cross-site working for operational staff and third sector/external agencies during COVID-19 restrictions. This guidance brings those two documents together. During the earlier phases of the pandemic where controls were more reinforced and we had fewer control mechanism in place to manage the risk of the virus, it was recommended that cross-site working should be minimised as much as possible.  However, as we move through recovery towards Stage 1 and reform, cross site working will once again become necessary. Where staff are working across multiple sites, they should be provided with guidance on ways to minimise the transmission risk and protect themselves. </w:t>
      </w:r>
    </w:p>
    <w:p w14:paraId="4654E7F1" w14:textId="77777777" w:rsidR="004A289F" w:rsidRPr="00C744E7" w:rsidRDefault="004A289F" w:rsidP="000C7277">
      <w:pPr>
        <w:spacing w:after="0" w:line="240" w:lineRule="auto"/>
        <w:jc w:val="both"/>
        <w:rPr>
          <w:sz w:val="22"/>
        </w:rPr>
      </w:pPr>
    </w:p>
    <w:p w14:paraId="4252ECCE" w14:textId="63598DB1" w:rsidR="00DF30FF" w:rsidRPr="00C744E7" w:rsidRDefault="00A67590" w:rsidP="00E94B69">
      <w:pPr>
        <w:spacing w:after="0" w:line="240" w:lineRule="auto"/>
        <w:jc w:val="both"/>
        <w:rPr>
          <w:sz w:val="22"/>
        </w:rPr>
      </w:pPr>
      <w:r w:rsidRPr="00C744E7">
        <w:rPr>
          <w:sz w:val="22"/>
        </w:rPr>
        <w:t>T</w:t>
      </w:r>
      <w:r w:rsidR="00CB0434" w:rsidRPr="00C744E7">
        <w:rPr>
          <w:sz w:val="22"/>
        </w:rPr>
        <w:t xml:space="preserve">his </w:t>
      </w:r>
      <w:r w:rsidR="004577CF" w:rsidRPr="00C744E7">
        <w:rPr>
          <w:sz w:val="22"/>
        </w:rPr>
        <w:t>guidance recognises</w:t>
      </w:r>
      <w:r w:rsidR="005426D9" w:rsidRPr="00C744E7">
        <w:rPr>
          <w:sz w:val="22"/>
        </w:rPr>
        <w:t xml:space="preserve"> the </w:t>
      </w:r>
      <w:r w:rsidR="00257CE7" w:rsidRPr="00C744E7">
        <w:rPr>
          <w:sz w:val="22"/>
        </w:rPr>
        <w:t>necessary increase in</w:t>
      </w:r>
      <w:r w:rsidR="00C17E3B" w:rsidRPr="00C744E7">
        <w:rPr>
          <w:sz w:val="22"/>
        </w:rPr>
        <w:t xml:space="preserve"> cross-site </w:t>
      </w:r>
      <w:r w:rsidR="00FD0E0C" w:rsidRPr="00C744E7">
        <w:rPr>
          <w:sz w:val="22"/>
        </w:rPr>
        <w:t>working and</w:t>
      </w:r>
      <w:r w:rsidR="00997650" w:rsidRPr="00C744E7">
        <w:rPr>
          <w:sz w:val="22"/>
        </w:rPr>
        <w:t xml:space="preserve"> changing COVID-19 landscape</w:t>
      </w:r>
      <w:r w:rsidR="005426D9" w:rsidRPr="00C744E7">
        <w:rPr>
          <w:sz w:val="22"/>
        </w:rPr>
        <w:t xml:space="preserve">. </w:t>
      </w:r>
      <w:r w:rsidR="00C17E3B" w:rsidRPr="00C744E7">
        <w:rPr>
          <w:sz w:val="22"/>
        </w:rPr>
        <w:t xml:space="preserve"> </w:t>
      </w:r>
      <w:r w:rsidR="005426D9" w:rsidRPr="00C744E7">
        <w:rPr>
          <w:sz w:val="22"/>
        </w:rPr>
        <w:t>Clearly establishments have a duty to protect all staff</w:t>
      </w:r>
      <w:r w:rsidR="00C65690" w:rsidRPr="00C744E7">
        <w:rPr>
          <w:sz w:val="22"/>
        </w:rPr>
        <w:t xml:space="preserve"> (inclusive of non-directly employed staff)</w:t>
      </w:r>
      <w:r w:rsidR="005426D9" w:rsidRPr="00C744E7">
        <w:rPr>
          <w:sz w:val="22"/>
        </w:rPr>
        <w:t xml:space="preserve">, not just cross-site workers. </w:t>
      </w:r>
      <w:r w:rsidR="00B84809" w:rsidRPr="00C744E7">
        <w:rPr>
          <w:sz w:val="22"/>
        </w:rPr>
        <w:t>However,</w:t>
      </w:r>
      <w:r w:rsidR="005426D9" w:rsidRPr="00C744E7">
        <w:rPr>
          <w:sz w:val="22"/>
        </w:rPr>
        <w:t xml:space="preserve"> working across multiple sites creates a specific risk as these staff can spread the v</w:t>
      </w:r>
      <w:r w:rsidR="00136860" w:rsidRPr="00C744E7">
        <w:rPr>
          <w:sz w:val="22"/>
        </w:rPr>
        <w:t xml:space="preserve">irus between locations </w:t>
      </w:r>
      <w:r w:rsidR="00B6447B" w:rsidRPr="00C744E7">
        <w:rPr>
          <w:sz w:val="22"/>
        </w:rPr>
        <w:t xml:space="preserve">as well exposing those staff to increased contact opportunities, </w:t>
      </w:r>
      <w:r w:rsidR="00997650" w:rsidRPr="00C744E7">
        <w:rPr>
          <w:sz w:val="22"/>
        </w:rPr>
        <w:t>especially</w:t>
      </w:r>
      <w:r w:rsidR="00136860" w:rsidRPr="00C744E7">
        <w:rPr>
          <w:sz w:val="22"/>
        </w:rPr>
        <w:t xml:space="preserve"> </w:t>
      </w:r>
      <w:r w:rsidR="00B6447B" w:rsidRPr="00C744E7">
        <w:rPr>
          <w:sz w:val="22"/>
        </w:rPr>
        <w:t xml:space="preserve">as we know the virus can be present without symptoms.  </w:t>
      </w:r>
      <w:r w:rsidR="007F3A2E" w:rsidRPr="00C744E7">
        <w:rPr>
          <w:sz w:val="22"/>
        </w:rPr>
        <w:t>The following</w:t>
      </w:r>
      <w:r w:rsidR="005426D9" w:rsidRPr="00C744E7">
        <w:rPr>
          <w:sz w:val="22"/>
        </w:rPr>
        <w:t xml:space="preserve"> suite of measures specifically for cross-site workers</w:t>
      </w:r>
      <w:r w:rsidR="007F3A2E" w:rsidRPr="00C744E7">
        <w:rPr>
          <w:sz w:val="22"/>
        </w:rPr>
        <w:t>, will help</w:t>
      </w:r>
      <w:r w:rsidR="005426D9" w:rsidRPr="00C744E7">
        <w:rPr>
          <w:sz w:val="22"/>
        </w:rPr>
        <w:t xml:space="preserve"> to mitigate the risk of transmission between locations</w:t>
      </w:r>
      <w:r w:rsidR="00B6447B" w:rsidRPr="00C744E7">
        <w:rPr>
          <w:sz w:val="22"/>
        </w:rPr>
        <w:t xml:space="preserve"> and individuals</w:t>
      </w:r>
      <w:r w:rsidR="005426D9" w:rsidRPr="00C744E7">
        <w:rPr>
          <w:sz w:val="22"/>
        </w:rPr>
        <w:t xml:space="preserve">. The document is separated into guidance </w:t>
      </w:r>
      <w:r w:rsidR="00136860" w:rsidRPr="00C744E7">
        <w:rPr>
          <w:sz w:val="22"/>
        </w:rPr>
        <w:t xml:space="preserve">for </w:t>
      </w:r>
      <w:r w:rsidR="005426D9" w:rsidRPr="00C744E7">
        <w:rPr>
          <w:sz w:val="22"/>
        </w:rPr>
        <w:t xml:space="preserve">operational staff deployed to support </w:t>
      </w:r>
      <w:r w:rsidR="00136860" w:rsidRPr="00C744E7">
        <w:rPr>
          <w:sz w:val="22"/>
        </w:rPr>
        <w:t xml:space="preserve">another </w:t>
      </w:r>
      <w:r w:rsidR="005426D9" w:rsidRPr="00C744E7">
        <w:rPr>
          <w:sz w:val="22"/>
        </w:rPr>
        <w:t xml:space="preserve">site and staff working </w:t>
      </w:r>
      <w:r w:rsidR="00257CE7" w:rsidRPr="00C744E7">
        <w:rPr>
          <w:sz w:val="22"/>
        </w:rPr>
        <w:t xml:space="preserve">more </w:t>
      </w:r>
      <w:r w:rsidR="005426D9" w:rsidRPr="00C744E7">
        <w:rPr>
          <w:sz w:val="22"/>
        </w:rPr>
        <w:t>routinely at multiple sites.</w:t>
      </w:r>
    </w:p>
    <w:p w14:paraId="699290AA" w14:textId="77777777" w:rsidR="007C4357" w:rsidRPr="00C744E7" w:rsidRDefault="007C4357" w:rsidP="00E94B69">
      <w:pPr>
        <w:spacing w:after="0" w:line="240" w:lineRule="auto"/>
        <w:jc w:val="both"/>
        <w:rPr>
          <w:sz w:val="22"/>
        </w:rPr>
      </w:pPr>
    </w:p>
    <w:p w14:paraId="34B5E8DD" w14:textId="53D4436A" w:rsidR="007C4357" w:rsidRPr="00C744E7" w:rsidRDefault="000130C0" w:rsidP="007C4357">
      <w:pPr>
        <w:spacing w:after="0" w:line="240" w:lineRule="auto"/>
        <w:jc w:val="both"/>
        <w:rPr>
          <w:sz w:val="22"/>
        </w:rPr>
      </w:pPr>
      <w:r w:rsidRPr="00C744E7">
        <w:rPr>
          <w:sz w:val="22"/>
        </w:rPr>
        <w:t>The guidance is in three</w:t>
      </w:r>
      <w:r w:rsidR="007C4357" w:rsidRPr="00C744E7">
        <w:rPr>
          <w:sz w:val="22"/>
        </w:rPr>
        <w:t xml:space="preserve"> parts:</w:t>
      </w:r>
    </w:p>
    <w:p w14:paraId="41B324A0" w14:textId="77777777" w:rsidR="007C4357" w:rsidRPr="00C744E7" w:rsidRDefault="007C4357" w:rsidP="007C4357">
      <w:pPr>
        <w:spacing w:after="0" w:line="240" w:lineRule="auto"/>
        <w:jc w:val="both"/>
        <w:rPr>
          <w:sz w:val="22"/>
        </w:rPr>
      </w:pPr>
    </w:p>
    <w:p w14:paraId="1090ECC3" w14:textId="7FFE2001" w:rsidR="007C4357" w:rsidRPr="00C744E7" w:rsidRDefault="007C4357" w:rsidP="00B618D4">
      <w:pPr>
        <w:pStyle w:val="ListParagraph"/>
        <w:numPr>
          <w:ilvl w:val="0"/>
          <w:numId w:val="41"/>
        </w:numPr>
        <w:spacing w:after="0" w:line="240" w:lineRule="auto"/>
        <w:jc w:val="both"/>
        <w:rPr>
          <w:sz w:val="22"/>
        </w:rPr>
      </w:pPr>
      <w:r w:rsidRPr="00C744E7">
        <w:rPr>
          <w:sz w:val="22"/>
        </w:rPr>
        <w:t xml:space="preserve">Operational </w:t>
      </w:r>
      <w:r w:rsidR="005627F6" w:rsidRPr="00C744E7">
        <w:rPr>
          <w:sz w:val="22"/>
        </w:rPr>
        <w:t>s</w:t>
      </w:r>
      <w:r w:rsidRPr="00C744E7">
        <w:rPr>
          <w:sz w:val="22"/>
        </w:rPr>
        <w:t xml:space="preserve">taff deployed to cover </w:t>
      </w:r>
      <w:r w:rsidR="00B618D4" w:rsidRPr="00C744E7">
        <w:rPr>
          <w:sz w:val="22"/>
        </w:rPr>
        <w:t xml:space="preserve">emergency </w:t>
      </w:r>
      <w:r w:rsidR="0012538B" w:rsidRPr="00C744E7">
        <w:rPr>
          <w:sz w:val="22"/>
        </w:rPr>
        <w:t>staff shortages</w:t>
      </w:r>
      <w:r w:rsidRPr="00C744E7">
        <w:rPr>
          <w:sz w:val="22"/>
        </w:rPr>
        <w:t xml:space="preserve"> </w:t>
      </w:r>
      <w:r w:rsidR="00B618D4" w:rsidRPr="00C744E7">
        <w:rPr>
          <w:sz w:val="22"/>
        </w:rPr>
        <w:t xml:space="preserve">in outbreak sites. </w:t>
      </w:r>
    </w:p>
    <w:p w14:paraId="33EE7295" w14:textId="5E8F1C2D" w:rsidR="007E177D" w:rsidRPr="00C744E7" w:rsidRDefault="007E177D" w:rsidP="007C4357">
      <w:pPr>
        <w:pStyle w:val="ListParagraph"/>
        <w:numPr>
          <w:ilvl w:val="0"/>
          <w:numId w:val="41"/>
        </w:numPr>
        <w:spacing w:after="0" w:line="240" w:lineRule="auto"/>
        <w:jc w:val="both"/>
        <w:rPr>
          <w:sz w:val="22"/>
        </w:rPr>
      </w:pPr>
      <w:r w:rsidRPr="00C744E7">
        <w:rPr>
          <w:sz w:val="22"/>
        </w:rPr>
        <w:t xml:space="preserve">Operational </w:t>
      </w:r>
      <w:r w:rsidR="005627F6" w:rsidRPr="00C744E7">
        <w:rPr>
          <w:sz w:val="22"/>
        </w:rPr>
        <w:t>s</w:t>
      </w:r>
      <w:r w:rsidRPr="00C744E7">
        <w:rPr>
          <w:sz w:val="22"/>
        </w:rPr>
        <w:t xml:space="preserve">taff deployed under </w:t>
      </w:r>
      <w:r w:rsidR="002B40FC" w:rsidRPr="00C744E7">
        <w:rPr>
          <w:sz w:val="22"/>
        </w:rPr>
        <w:t xml:space="preserve">local and national </w:t>
      </w:r>
      <w:r w:rsidR="009B7F87" w:rsidRPr="00C744E7">
        <w:rPr>
          <w:sz w:val="22"/>
        </w:rPr>
        <w:t xml:space="preserve">DD </w:t>
      </w:r>
      <w:r w:rsidR="002B40FC" w:rsidRPr="00C744E7">
        <w:rPr>
          <w:sz w:val="22"/>
        </w:rPr>
        <w:t>arrangements</w:t>
      </w:r>
      <w:r w:rsidR="009B7F87" w:rsidRPr="00C744E7">
        <w:rPr>
          <w:sz w:val="22"/>
        </w:rPr>
        <w:t xml:space="preserve">. </w:t>
      </w:r>
    </w:p>
    <w:p w14:paraId="22D7B821" w14:textId="62BC23EA" w:rsidR="007C4357" w:rsidRPr="00C744E7" w:rsidRDefault="007C4357" w:rsidP="007C4357">
      <w:pPr>
        <w:pStyle w:val="ListParagraph"/>
        <w:numPr>
          <w:ilvl w:val="0"/>
          <w:numId w:val="41"/>
        </w:numPr>
        <w:spacing w:after="0" w:line="240" w:lineRule="auto"/>
        <w:jc w:val="both"/>
        <w:rPr>
          <w:sz w:val="22"/>
        </w:rPr>
      </w:pPr>
      <w:r w:rsidRPr="00C744E7">
        <w:rPr>
          <w:sz w:val="22"/>
        </w:rPr>
        <w:t>Staff with cross-site managerial, advisory, support and assurance duties</w:t>
      </w:r>
      <w:r w:rsidR="007E177D" w:rsidRPr="00C744E7">
        <w:rPr>
          <w:sz w:val="22"/>
        </w:rPr>
        <w:t xml:space="preserve"> including those employed by third party agencies/organisations</w:t>
      </w:r>
      <w:r w:rsidR="00DB1108" w:rsidRPr="00C744E7">
        <w:rPr>
          <w:sz w:val="22"/>
        </w:rPr>
        <w:t>/partners</w:t>
      </w:r>
      <w:r w:rsidR="007E177D" w:rsidRPr="00C744E7">
        <w:rPr>
          <w:sz w:val="22"/>
        </w:rPr>
        <w:t xml:space="preserve">. </w:t>
      </w:r>
    </w:p>
    <w:p w14:paraId="54CC1A02" w14:textId="77777777" w:rsidR="00536051" w:rsidRPr="00C744E7" w:rsidRDefault="00536051" w:rsidP="00536051">
      <w:pPr>
        <w:spacing w:after="0" w:line="240" w:lineRule="auto"/>
        <w:jc w:val="both"/>
        <w:rPr>
          <w:sz w:val="22"/>
        </w:rPr>
      </w:pPr>
    </w:p>
    <w:p w14:paraId="3E97C055" w14:textId="6F5E6619" w:rsidR="00536051" w:rsidRPr="00C744E7" w:rsidRDefault="00C21AB8" w:rsidP="00536051">
      <w:pPr>
        <w:spacing w:after="0" w:line="240" w:lineRule="auto"/>
        <w:jc w:val="both"/>
        <w:rPr>
          <w:sz w:val="22"/>
        </w:rPr>
      </w:pPr>
      <w:r w:rsidRPr="00C744E7">
        <w:rPr>
          <w:sz w:val="22"/>
        </w:rPr>
        <w:t>The guidance within this document is applicable to establishments operating at all stages of the national framework. Where an establishment is required to regress a regime stage due to increased COVID risk,</w:t>
      </w:r>
      <w:r w:rsidR="00FF47CC" w:rsidRPr="00C744E7">
        <w:rPr>
          <w:sz w:val="22"/>
        </w:rPr>
        <w:t xml:space="preserve"> (or activate measures above baseline during Stage 1)</w:t>
      </w:r>
      <w:r w:rsidRPr="00C744E7">
        <w:rPr>
          <w:sz w:val="22"/>
        </w:rPr>
        <w:t xml:space="preserve">, a re-assessment of the suitability of cross site working during that period should be undertaken locally. </w:t>
      </w:r>
      <w:r w:rsidR="00FE36EA" w:rsidRPr="00C744E7">
        <w:rPr>
          <w:sz w:val="22"/>
        </w:rPr>
        <w:t xml:space="preserve"> </w:t>
      </w:r>
      <w:r w:rsidR="00536051" w:rsidRPr="00C744E7">
        <w:rPr>
          <w:sz w:val="22"/>
        </w:rPr>
        <w:t xml:space="preserve">Annex A also includes a template visitor form which establishments may wish to use when scheduling visits from third party agencies/organisations. </w:t>
      </w:r>
    </w:p>
    <w:p w14:paraId="02537607" w14:textId="77777777" w:rsidR="000C7277" w:rsidRPr="00C744E7" w:rsidRDefault="000C7277" w:rsidP="00A657BE">
      <w:pPr>
        <w:spacing w:after="0" w:line="240" w:lineRule="auto"/>
        <w:rPr>
          <w:sz w:val="22"/>
        </w:rPr>
      </w:pPr>
    </w:p>
    <w:p w14:paraId="16EA65A2" w14:textId="78475434" w:rsidR="008F6D34" w:rsidRPr="00C744E7" w:rsidRDefault="007E177D" w:rsidP="0012538B">
      <w:pPr>
        <w:pStyle w:val="AppendixHeading"/>
        <w:numPr>
          <w:ilvl w:val="0"/>
          <w:numId w:val="40"/>
        </w:numPr>
        <w:tabs>
          <w:tab w:val="left" w:pos="360"/>
        </w:tabs>
        <w:spacing w:after="0"/>
        <w:ind w:left="709" w:hanging="709"/>
        <w:rPr>
          <w:color w:val="auto"/>
          <w:sz w:val="22"/>
        </w:rPr>
      </w:pPr>
      <w:r w:rsidRPr="00C744E7">
        <w:rPr>
          <w:sz w:val="22"/>
        </w:rPr>
        <w:t>Emergency o</w:t>
      </w:r>
      <w:r w:rsidR="004A289F" w:rsidRPr="00C744E7">
        <w:rPr>
          <w:sz w:val="22"/>
        </w:rPr>
        <w:t xml:space="preserve">perational staff </w:t>
      </w:r>
      <w:r w:rsidR="0012538B" w:rsidRPr="00C744E7">
        <w:rPr>
          <w:sz w:val="22"/>
        </w:rPr>
        <w:t xml:space="preserve">deployment </w:t>
      </w:r>
    </w:p>
    <w:p w14:paraId="79F4C1BB" w14:textId="77777777" w:rsidR="0012538B" w:rsidRPr="00C744E7" w:rsidRDefault="0012538B" w:rsidP="0012538B">
      <w:pPr>
        <w:pStyle w:val="ListParagraph"/>
        <w:spacing w:after="0" w:line="240" w:lineRule="auto"/>
        <w:jc w:val="both"/>
        <w:rPr>
          <w:sz w:val="22"/>
        </w:rPr>
      </w:pPr>
    </w:p>
    <w:p w14:paraId="5A156CBD" w14:textId="4FEA1F13" w:rsidR="00F5554D" w:rsidRPr="00C744E7" w:rsidRDefault="00F5554D" w:rsidP="00F5554D">
      <w:pPr>
        <w:spacing w:after="0" w:line="240" w:lineRule="auto"/>
        <w:rPr>
          <w:sz w:val="22"/>
        </w:rPr>
      </w:pPr>
      <w:r w:rsidRPr="00C744E7">
        <w:rPr>
          <w:sz w:val="22"/>
        </w:rPr>
        <w:t xml:space="preserve">The most up to date Emergency Staffing Response Document provides more detail on the process surrounding emergency staffing and can be accessed via: </w:t>
      </w:r>
      <w:r w:rsidR="008739A8" w:rsidRPr="00C744E7">
        <w:rPr>
          <w:sz w:val="22"/>
          <w:u w:val="single"/>
        </w:rPr>
        <w:t>https://hmppsintranet.org.uk/ersd-guidance/2020/05/29/cross-site-working/</w:t>
      </w:r>
    </w:p>
    <w:p w14:paraId="6DFB97D3" w14:textId="77777777" w:rsidR="00F5554D" w:rsidRPr="00C744E7" w:rsidRDefault="00F5554D" w:rsidP="00F5554D">
      <w:pPr>
        <w:spacing w:after="0" w:line="240" w:lineRule="auto"/>
        <w:rPr>
          <w:sz w:val="22"/>
        </w:rPr>
      </w:pPr>
    </w:p>
    <w:p w14:paraId="42D9D04E" w14:textId="1E5FA5DC" w:rsidR="00F5554D" w:rsidRPr="00C744E7" w:rsidRDefault="000D3867" w:rsidP="00F5554D">
      <w:pPr>
        <w:spacing w:after="0" w:line="240" w:lineRule="auto"/>
        <w:rPr>
          <w:sz w:val="22"/>
        </w:rPr>
      </w:pPr>
      <w:r w:rsidRPr="00C744E7">
        <w:rPr>
          <w:sz w:val="22"/>
        </w:rPr>
        <w:t xml:space="preserve">Establishments </w:t>
      </w:r>
      <w:r w:rsidR="00A67590" w:rsidRPr="00C744E7">
        <w:rPr>
          <w:sz w:val="22"/>
        </w:rPr>
        <w:t xml:space="preserve">may </w:t>
      </w:r>
      <w:r w:rsidR="004A289F" w:rsidRPr="00C744E7">
        <w:rPr>
          <w:sz w:val="22"/>
        </w:rPr>
        <w:t xml:space="preserve">experience staffing pressures </w:t>
      </w:r>
      <w:r w:rsidRPr="00C744E7">
        <w:rPr>
          <w:sz w:val="22"/>
        </w:rPr>
        <w:t xml:space="preserve">during outbreaks </w:t>
      </w:r>
      <w:r w:rsidR="00A67590" w:rsidRPr="00C744E7">
        <w:rPr>
          <w:sz w:val="22"/>
        </w:rPr>
        <w:t>which</w:t>
      </w:r>
      <w:r w:rsidR="004A289F" w:rsidRPr="00C744E7">
        <w:rPr>
          <w:sz w:val="22"/>
        </w:rPr>
        <w:t xml:space="preserve"> require assistance from other prison</w:t>
      </w:r>
      <w:r w:rsidR="00E93089" w:rsidRPr="00C744E7">
        <w:rPr>
          <w:sz w:val="22"/>
        </w:rPr>
        <w:t>s</w:t>
      </w:r>
      <w:r w:rsidR="007C4357" w:rsidRPr="00C744E7">
        <w:rPr>
          <w:sz w:val="22"/>
        </w:rPr>
        <w:t xml:space="preserve">. </w:t>
      </w:r>
      <w:r w:rsidR="004A289F" w:rsidRPr="00C744E7">
        <w:rPr>
          <w:sz w:val="22"/>
        </w:rPr>
        <w:t>The deployment of additional operat</w:t>
      </w:r>
      <w:r w:rsidR="00E138DC" w:rsidRPr="00C744E7">
        <w:rPr>
          <w:sz w:val="22"/>
        </w:rPr>
        <w:t>ional staff into the prison during an outbreak will operate at three levels</w:t>
      </w:r>
      <w:r w:rsidR="00E556F4" w:rsidRPr="00C744E7">
        <w:rPr>
          <w:sz w:val="22"/>
        </w:rPr>
        <w:t xml:space="preserve">. These are summarised below. </w:t>
      </w:r>
    </w:p>
    <w:p w14:paraId="2BBC0C12" w14:textId="77777777" w:rsidR="002C250C" w:rsidRPr="00C744E7" w:rsidRDefault="002C250C" w:rsidP="00C217BA">
      <w:pPr>
        <w:spacing w:after="0" w:line="240" w:lineRule="auto"/>
        <w:jc w:val="both"/>
        <w:rPr>
          <w:sz w:val="22"/>
        </w:rPr>
      </w:pPr>
    </w:p>
    <w:p w14:paraId="38E71810" w14:textId="2450228B" w:rsidR="00E556F4" w:rsidRPr="00C744E7" w:rsidRDefault="00E556F4" w:rsidP="00E556F4">
      <w:pPr>
        <w:pStyle w:val="ListParagraph"/>
        <w:numPr>
          <w:ilvl w:val="0"/>
          <w:numId w:val="32"/>
        </w:numPr>
        <w:spacing w:after="0" w:line="240" w:lineRule="auto"/>
        <w:jc w:val="both"/>
        <w:rPr>
          <w:sz w:val="22"/>
        </w:rPr>
      </w:pPr>
      <w:r w:rsidRPr="00C744E7">
        <w:rPr>
          <w:sz w:val="22"/>
        </w:rPr>
        <w:t>Regional flexible resource</w:t>
      </w:r>
      <w:r w:rsidR="00F5554D" w:rsidRPr="00C744E7">
        <w:rPr>
          <w:sz w:val="22"/>
        </w:rPr>
        <w:t xml:space="preserve"> </w:t>
      </w:r>
      <w:r w:rsidRPr="00C744E7">
        <w:rPr>
          <w:sz w:val="22"/>
        </w:rPr>
        <w:t xml:space="preserve">e.g. regional DST, </w:t>
      </w:r>
    </w:p>
    <w:p w14:paraId="1492E1B3" w14:textId="6D66E45B" w:rsidR="007E0308" w:rsidRPr="00C744E7" w:rsidRDefault="007E0308" w:rsidP="00E556F4">
      <w:pPr>
        <w:pStyle w:val="ListParagraph"/>
        <w:numPr>
          <w:ilvl w:val="0"/>
          <w:numId w:val="32"/>
        </w:numPr>
        <w:spacing w:after="0" w:line="240" w:lineRule="auto"/>
        <w:jc w:val="both"/>
        <w:rPr>
          <w:sz w:val="22"/>
        </w:rPr>
      </w:pPr>
      <w:r w:rsidRPr="00C744E7">
        <w:rPr>
          <w:sz w:val="22"/>
        </w:rPr>
        <w:t xml:space="preserve">Local support from establishments within prison group </w:t>
      </w:r>
    </w:p>
    <w:p w14:paraId="61E9593B" w14:textId="1E4E016F" w:rsidR="00E138DC" w:rsidRPr="00C744E7" w:rsidRDefault="00E138DC" w:rsidP="00E138DC">
      <w:pPr>
        <w:pStyle w:val="ListParagraph"/>
        <w:numPr>
          <w:ilvl w:val="0"/>
          <w:numId w:val="32"/>
        </w:numPr>
        <w:spacing w:after="0" w:line="240" w:lineRule="auto"/>
        <w:jc w:val="both"/>
        <w:rPr>
          <w:sz w:val="22"/>
        </w:rPr>
      </w:pPr>
      <w:r w:rsidRPr="00C744E7">
        <w:rPr>
          <w:sz w:val="22"/>
        </w:rPr>
        <w:t>National detached duty</w:t>
      </w:r>
      <w:r w:rsidR="00D60194" w:rsidRPr="00C744E7">
        <w:rPr>
          <w:sz w:val="22"/>
        </w:rPr>
        <w:t xml:space="preserve"> </w:t>
      </w:r>
    </w:p>
    <w:p w14:paraId="7667FA4C" w14:textId="77777777" w:rsidR="00E138DC" w:rsidRPr="00C744E7" w:rsidRDefault="00E138DC" w:rsidP="002569E9">
      <w:pPr>
        <w:spacing w:after="0" w:line="240" w:lineRule="auto"/>
        <w:jc w:val="both"/>
        <w:rPr>
          <w:sz w:val="22"/>
        </w:rPr>
      </w:pPr>
    </w:p>
    <w:p w14:paraId="0DFA1CA4" w14:textId="6D5F8AAA" w:rsidR="002569E9" w:rsidRPr="00C744E7" w:rsidRDefault="00D60194" w:rsidP="002569E9">
      <w:pPr>
        <w:spacing w:after="0" w:line="240" w:lineRule="auto"/>
        <w:jc w:val="both"/>
        <w:rPr>
          <w:sz w:val="22"/>
        </w:rPr>
      </w:pPr>
      <w:r w:rsidRPr="00C744E7">
        <w:rPr>
          <w:sz w:val="22"/>
        </w:rPr>
        <w:t xml:space="preserve">This document does not provide detailed guidance on the deployment </w:t>
      </w:r>
      <w:r w:rsidR="00FE0CEE" w:rsidRPr="00C744E7">
        <w:rPr>
          <w:sz w:val="22"/>
        </w:rPr>
        <w:t>mechanisms</w:t>
      </w:r>
      <w:r w:rsidRPr="00C744E7">
        <w:rPr>
          <w:sz w:val="22"/>
        </w:rPr>
        <w:t xml:space="preserve"> listed above</w:t>
      </w:r>
      <w:r w:rsidR="00A67590" w:rsidRPr="00C744E7">
        <w:rPr>
          <w:sz w:val="22"/>
        </w:rPr>
        <w:t>, rather it</w:t>
      </w:r>
      <w:r w:rsidR="00595DD4" w:rsidRPr="00C744E7">
        <w:rPr>
          <w:sz w:val="22"/>
        </w:rPr>
        <w:t xml:space="preserve"> </w:t>
      </w:r>
      <w:r w:rsidRPr="00C744E7">
        <w:rPr>
          <w:sz w:val="22"/>
        </w:rPr>
        <w:t xml:space="preserve">focuses on protective measures which </w:t>
      </w:r>
      <w:r w:rsidR="004F4A23" w:rsidRPr="00C744E7">
        <w:rPr>
          <w:sz w:val="22"/>
        </w:rPr>
        <w:t xml:space="preserve">may reduce the risk of </w:t>
      </w:r>
      <w:r w:rsidR="00967BC1" w:rsidRPr="00C744E7">
        <w:rPr>
          <w:sz w:val="22"/>
        </w:rPr>
        <w:t>incursion at</w:t>
      </w:r>
      <w:r w:rsidRPr="00C744E7">
        <w:rPr>
          <w:sz w:val="22"/>
        </w:rPr>
        <w:t xml:space="preserve"> each level</w:t>
      </w:r>
      <w:r w:rsidR="00B6447B" w:rsidRPr="00C744E7">
        <w:rPr>
          <w:sz w:val="22"/>
        </w:rPr>
        <w:t xml:space="preserve">.  </w:t>
      </w:r>
      <w:r w:rsidR="00FD28D1" w:rsidRPr="00C744E7">
        <w:rPr>
          <w:sz w:val="22"/>
        </w:rPr>
        <w:t>D</w:t>
      </w:r>
      <w:r w:rsidRPr="00C744E7">
        <w:rPr>
          <w:sz w:val="22"/>
        </w:rPr>
        <w:t xml:space="preserve">eployment could mean everything from covering </w:t>
      </w:r>
      <w:r w:rsidR="00FC3F9F" w:rsidRPr="00C744E7">
        <w:rPr>
          <w:sz w:val="22"/>
        </w:rPr>
        <w:t xml:space="preserve">individual shifts </w:t>
      </w:r>
      <w:r w:rsidRPr="00C744E7">
        <w:rPr>
          <w:sz w:val="22"/>
        </w:rPr>
        <w:t xml:space="preserve">to re-deployment for </w:t>
      </w:r>
      <w:r w:rsidR="00997650" w:rsidRPr="00C744E7">
        <w:rPr>
          <w:sz w:val="22"/>
        </w:rPr>
        <w:t>periods of time</w:t>
      </w:r>
      <w:r w:rsidRPr="00C744E7">
        <w:rPr>
          <w:sz w:val="22"/>
        </w:rPr>
        <w:t xml:space="preserve"> to cover </w:t>
      </w:r>
      <w:r w:rsidR="004F4A23" w:rsidRPr="00C744E7">
        <w:rPr>
          <w:sz w:val="22"/>
        </w:rPr>
        <w:t xml:space="preserve">absent </w:t>
      </w:r>
      <w:r w:rsidRPr="00C744E7">
        <w:rPr>
          <w:sz w:val="22"/>
        </w:rPr>
        <w:t>staff</w:t>
      </w:r>
      <w:r w:rsidR="00FC3F9F" w:rsidRPr="00C744E7">
        <w:rPr>
          <w:sz w:val="22"/>
        </w:rPr>
        <w:t xml:space="preserve">. </w:t>
      </w:r>
      <w:r w:rsidR="007C4357" w:rsidRPr="00C744E7">
        <w:rPr>
          <w:sz w:val="22"/>
        </w:rPr>
        <w:t xml:space="preserve">This document is not intended to guide deployment decisions but the action to be taken on </w:t>
      </w:r>
      <w:r w:rsidR="00C21AB8" w:rsidRPr="00C744E7">
        <w:rPr>
          <w:sz w:val="22"/>
        </w:rPr>
        <w:t xml:space="preserve">COVID </w:t>
      </w:r>
      <w:r w:rsidR="007C4357" w:rsidRPr="00C744E7">
        <w:rPr>
          <w:sz w:val="22"/>
        </w:rPr>
        <w:t>control measures where those decisions have been taken.</w:t>
      </w:r>
    </w:p>
    <w:p w14:paraId="4F2969C3" w14:textId="77777777" w:rsidR="00FC3F9F" w:rsidRPr="00C744E7" w:rsidRDefault="00FC3F9F" w:rsidP="002569E9">
      <w:pPr>
        <w:spacing w:after="0" w:line="240" w:lineRule="auto"/>
        <w:jc w:val="both"/>
        <w:rPr>
          <w:sz w:val="22"/>
        </w:rPr>
      </w:pPr>
    </w:p>
    <w:p w14:paraId="02CB41CC" w14:textId="735BD133" w:rsidR="003D6B10" w:rsidRPr="00C744E7" w:rsidRDefault="00FC3F9F" w:rsidP="006E1A67">
      <w:pPr>
        <w:spacing w:after="0" w:line="240" w:lineRule="auto"/>
        <w:jc w:val="both"/>
        <w:rPr>
          <w:sz w:val="22"/>
        </w:rPr>
      </w:pPr>
      <w:r w:rsidRPr="00C744E7">
        <w:rPr>
          <w:sz w:val="22"/>
        </w:rPr>
        <w:t>C</w:t>
      </w:r>
      <w:r w:rsidR="003D6B10" w:rsidRPr="00C744E7">
        <w:rPr>
          <w:sz w:val="22"/>
        </w:rPr>
        <w:t xml:space="preserve">ross </w:t>
      </w:r>
      <w:r w:rsidR="004D1B01" w:rsidRPr="00C744E7">
        <w:rPr>
          <w:sz w:val="22"/>
        </w:rPr>
        <w:t>site working</w:t>
      </w:r>
      <w:r w:rsidR="003D6B10" w:rsidRPr="00C744E7">
        <w:rPr>
          <w:sz w:val="22"/>
        </w:rPr>
        <w:t xml:space="preserve"> </w:t>
      </w:r>
      <w:r w:rsidR="00FF47CC" w:rsidRPr="00C744E7">
        <w:rPr>
          <w:sz w:val="22"/>
        </w:rPr>
        <w:t xml:space="preserve">may </w:t>
      </w:r>
      <w:r w:rsidR="00E67217" w:rsidRPr="00C744E7">
        <w:rPr>
          <w:sz w:val="22"/>
        </w:rPr>
        <w:t>present a</w:t>
      </w:r>
      <w:r w:rsidR="003D6B10" w:rsidRPr="00C744E7">
        <w:rPr>
          <w:sz w:val="22"/>
        </w:rPr>
        <w:t xml:space="preserve"> risk of the virus being </w:t>
      </w:r>
      <w:r w:rsidRPr="00C744E7">
        <w:rPr>
          <w:sz w:val="22"/>
        </w:rPr>
        <w:t>transmitted</w:t>
      </w:r>
      <w:r w:rsidR="003D6B10" w:rsidRPr="00C744E7">
        <w:rPr>
          <w:sz w:val="22"/>
        </w:rPr>
        <w:t xml:space="preserve"> into other areas as </w:t>
      </w:r>
      <w:r w:rsidR="004D1B01" w:rsidRPr="00C744E7">
        <w:rPr>
          <w:sz w:val="22"/>
        </w:rPr>
        <w:t>staff</w:t>
      </w:r>
      <w:r w:rsidR="003D6B10" w:rsidRPr="00C744E7">
        <w:rPr>
          <w:sz w:val="22"/>
        </w:rPr>
        <w:t xml:space="preserve"> return</w:t>
      </w:r>
      <w:r w:rsidR="00FD28D1" w:rsidRPr="00C744E7">
        <w:rPr>
          <w:sz w:val="22"/>
        </w:rPr>
        <w:t xml:space="preserve"> to home establishments</w:t>
      </w:r>
      <w:r w:rsidR="003D6B10" w:rsidRPr="00C744E7">
        <w:rPr>
          <w:sz w:val="22"/>
        </w:rPr>
        <w:t xml:space="preserve">, even if they remain asymptomatic. This </w:t>
      </w:r>
      <w:r w:rsidR="005706CF" w:rsidRPr="00C744E7">
        <w:rPr>
          <w:sz w:val="22"/>
        </w:rPr>
        <w:t xml:space="preserve">document </w:t>
      </w:r>
      <w:r w:rsidR="005509AE" w:rsidRPr="00C744E7">
        <w:rPr>
          <w:sz w:val="22"/>
        </w:rPr>
        <w:t>details</w:t>
      </w:r>
      <w:r w:rsidR="005706CF" w:rsidRPr="00C744E7">
        <w:rPr>
          <w:sz w:val="22"/>
        </w:rPr>
        <w:t xml:space="preserve"> measures that the receiving prison and the sending prison </w:t>
      </w:r>
      <w:r w:rsidR="00B8370D" w:rsidRPr="00C744E7">
        <w:rPr>
          <w:sz w:val="22"/>
        </w:rPr>
        <w:t xml:space="preserve">should </w:t>
      </w:r>
      <w:r w:rsidR="005706CF" w:rsidRPr="00C744E7">
        <w:rPr>
          <w:sz w:val="22"/>
        </w:rPr>
        <w:t xml:space="preserve">take to minimise the risk of </w:t>
      </w:r>
      <w:r w:rsidR="00D60194" w:rsidRPr="00C744E7">
        <w:rPr>
          <w:sz w:val="22"/>
        </w:rPr>
        <w:t>any</w:t>
      </w:r>
      <w:r w:rsidR="005706CF" w:rsidRPr="00C744E7">
        <w:rPr>
          <w:sz w:val="22"/>
        </w:rPr>
        <w:t xml:space="preserve"> individual </w:t>
      </w:r>
      <w:r w:rsidR="00D60194" w:rsidRPr="00C744E7">
        <w:rPr>
          <w:sz w:val="22"/>
        </w:rPr>
        <w:t xml:space="preserve">deployed under regional support arrangements </w:t>
      </w:r>
      <w:r w:rsidR="003D6B10" w:rsidRPr="00C744E7">
        <w:rPr>
          <w:sz w:val="22"/>
        </w:rPr>
        <w:t xml:space="preserve">being asymptomatic but </w:t>
      </w:r>
      <w:r w:rsidR="005706CF" w:rsidRPr="00C744E7">
        <w:rPr>
          <w:sz w:val="22"/>
        </w:rPr>
        <w:t xml:space="preserve">spreading the virus into their home establishment. </w:t>
      </w:r>
    </w:p>
    <w:p w14:paraId="4AA7EE6C" w14:textId="77777777" w:rsidR="005426D9" w:rsidRPr="00C744E7" w:rsidRDefault="005426D9" w:rsidP="006E1A67">
      <w:pPr>
        <w:spacing w:after="0" w:line="240" w:lineRule="auto"/>
        <w:jc w:val="both"/>
        <w:rPr>
          <w:sz w:val="22"/>
        </w:rPr>
      </w:pPr>
    </w:p>
    <w:p w14:paraId="38074994" w14:textId="59CF7175" w:rsidR="00BC5AC8" w:rsidRPr="00C744E7" w:rsidRDefault="00BC5AC8" w:rsidP="00BC5AC8">
      <w:pPr>
        <w:spacing w:after="0" w:line="240" w:lineRule="auto"/>
        <w:jc w:val="both"/>
        <w:rPr>
          <w:b/>
          <w:color w:val="7030A0"/>
          <w:sz w:val="22"/>
        </w:rPr>
      </w:pPr>
      <w:r w:rsidRPr="00C744E7">
        <w:rPr>
          <w:b/>
          <w:color w:val="7030A0"/>
          <w:sz w:val="22"/>
        </w:rPr>
        <w:t xml:space="preserve">Group/Local level deployment </w:t>
      </w:r>
    </w:p>
    <w:p w14:paraId="6D794F1B" w14:textId="77777777" w:rsidR="00261358" w:rsidRPr="00C744E7" w:rsidRDefault="00261358" w:rsidP="00BC5AC8">
      <w:pPr>
        <w:spacing w:after="0" w:line="240" w:lineRule="auto"/>
        <w:jc w:val="both"/>
        <w:rPr>
          <w:sz w:val="22"/>
        </w:rPr>
      </w:pPr>
    </w:p>
    <w:p w14:paraId="12786079" w14:textId="247598C6" w:rsidR="00115450" w:rsidRPr="00C744E7" w:rsidRDefault="000709B0" w:rsidP="00BC5AC8">
      <w:pPr>
        <w:spacing w:after="0" w:line="240" w:lineRule="auto"/>
        <w:jc w:val="both"/>
        <w:rPr>
          <w:sz w:val="22"/>
        </w:rPr>
      </w:pPr>
      <w:r w:rsidRPr="00C744E7">
        <w:rPr>
          <w:sz w:val="22"/>
        </w:rPr>
        <w:t xml:space="preserve">Decisions around group/local level deployment continue to be held by PGDs and PGDs continue to be able to facilitate redeployment across their sites where required. Where </w:t>
      </w:r>
      <w:r w:rsidR="00C21AB8" w:rsidRPr="00C744E7">
        <w:rPr>
          <w:sz w:val="22"/>
        </w:rPr>
        <w:t xml:space="preserve">cross site working </w:t>
      </w:r>
      <w:r w:rsidRPr="00C744E7">
        <w:rPr>
          <w:sz w:val="22"/>
        </w:rPr>
        <w:t xml:space="preserve">is </w:t>
      </w:r>
      <w:r w:rsidR="00C21AB8" w:rsidRPr="00C744E7">
        <w:rPr>
          <w:sz w:val="22"/>
        </w:rPr>
        <w:t xml:space="preserve">necessary </w:t>
      </w:r>
      <w:r w:rsidRPr="00C744E7">
        <w:rPr>
          <w:sz w:val="22"/>
        </w:rPr>
        <w:t xml:space="preserve">due to staffing requirements, effort should be made to </w:t>
      </w:r>
      <w:r w:rsidR="005509AE" w:rsidRPr="00C744E7">
        <w:rPr>
          <w:sz w:val="22"/>
        </w:rPr>
        <w:t xml:space="preserve">reduce the necessity to </w:t>
      </w:r>
      <w:r w:rsidRPr="00C744E7">
        <w:rPr>
          <w:sz w:val="22"/>
        </w:rPr>
        <w:t xml:space="preserve">re-deploy </w:t>
      </w:r>
      <w:r w:rsidR="005509AE" w:rsidRPr="00C744E7">
        <w:rPr>
          <w:sz w:val="22"/>
        </w:rPr>
        <w:t>staff fro</w:t>
      </w:r>
      <w:r w:rsidR="00B8370D" w:rsidRPr="00C744E7">
        <w:rPr>
          <w:sz w:val="22"/>
        </w:rPr>
        <w:t>m</w:t>
      </w:r>
      <w:r w:rsidR="005509AE" w:rsidRPr="00C744E7">
        <w:rPr>
          <w:sz w:val="22"/>
        </w:rPr>
        <w:t xml:space="preserve"> </w:t>
      </w:r>
      <w:r w:rsidRPr="00C744E7">
        <w:rPr>
          <w:sz w:val="22"/>
        </w:rPr>
        <w:t xml:space="preserve">high risk areas (see below). PGDs may wish to organise ‘buddy prisons’ to organise re-deployed staff to only work within set prisons and to limit movements as much as reasonably possible. </w:t>
      </w:r>
      <w:r w:rsidR="00387D5A" w:rsidRPr="00C744E7">
        <w:rPr>
          <w:sz w:val="22"/>
        </w:rPr>
        <w:t xml:space="preserve">Deployments from high risk sites such as outbreak sites should be avoided where possible. Where these deployments are required, they can be managed within group by the PGD. </w:t>
      </w:r>
    </w:p>
    <w:p w14:paraId="246E5E29" w14:textId="77777777" w:rsidR="00BC5AC8" w:rsidRPr="00C744E7" w:rsidRDefault="00BC5AC8" w:rsidP="006E1A67">
      <w:pPr>
        <w:spacing w:after="0" w:line="240" w:lineRule="auto"/>
        <w:jc w:val="both"/>
        <w:rPr>
          <w:sz w:val="22"/>
        </w:rPr>
      </w:pPr>
    </w:p>
    <w:p w14:paraId="277291BC" w14:textId="77777777" w:rsidR="00882D50" w:rsidRPr="00C744E7" w:rsidRDefault="00882D50" w:rsidP="006E1A67">
      <w:pPr>
        <w:spacing w:after="0" w:line="240" w:lineRule="auto"/>
        <w:jc w:val="both"/>
        <w:rPr>
          <w:b/>
          <w:color w:val="7030A0"/>
          <w:sz w:val="22"/>
        </w:rPr>
      </w:pPr>
    </w:p>
    <w:p w14:paraId="23048DF8" w14:textId="77777777" w:rsidR="005706CF" w:rsidRPr="00C744E7" w:rsidRDefault="005706CF" w:rsidP="006E1A67">
      <w:pPr>
        <w:spacing w:after="0" w:line="240" w:lineRule="auto"/>
        <w:jc w:val="both"/>
        <w:rPr>
          <w:b/>
          <w:color w:val="7030A0"/>
          <w:sz w:val="22"/>
          <w:u w:val="single"/>
        </w:rPr>
      </w:pPr>
      <w:r w:rsidRPr="00C744E7">
        <w:rPr>
          <w:b/>
          <w:color w:val="7030A0"/>
          <w:sz w:val="22"/>
          <w:u w:val="single"/>
        </w:rPr>
        <w:t>Protective measures within the out</w:t>
      </w:r>
      <w:r w:rsidR="004D1B01" w:rsidRPr="00C744E7">
        <w:rPr>
          <w:b/>
          <w:color w:val="7030A0"/>
          <w:sz w:val="22"/>
          <w:u w:val="single"/>
        </w:rPr>
        <w:t>break site (during deployment)</w:t>
      </w:r>
    </w:p>
    <w:p w14:paraId="76375178" w14:textId="77777777" w:rsidR="00D60194" w:rsidRPr="00C744E7" w:rsidRDefault="00D60194" w:rsidP="006E1A67">
      <w:pPr>
        <w:spacing w:after="0" w:line="240" w:lineRule="auto"/>
        <w:jc w:val="both"/>
        <w:rPr>
          <w:b/>
          <w:color w:val="7030A0"/>
          <w:sz w:val="22"/>
        </w:rPr>
      </w:pPr>
    </w:p>
    <w:p w14:paraId="433D540B" w14:textId="5DAABFD3" w:rsidR="00D60194" w:rsidRPr="00C744E7" w:rsidRDefault="00D60194" w:rsidP="006E1A67">
      <w:pPr>
        <w:spacing w:after="0" w:line="240" w:lineRule="auto"/>
        <w:jc w:val="both"/>
        <w:rPr>
          <w:b/>
          <w:color w:val="7030A0"/>
          <w:sz w:val="22"/>
        </w:rPr>
      </w:pPr>
      <w:r w:rsidRPr="00C744E7">
        <w:rPr>
          <w:b/>
          <w:color w:val="7030A0"/>
          <w:sz w:val="22"/>
        </w:rPr>
        <w:t>Pre-deployment checks</w:t>
      </w:r>
      <w:r w:rsidR="00C22C19" w:rsidRPr="00C744E7">
        <w:rPr>
          <w:b/>
          <w:color w:val="7030A0"/>
          <w:sz w:val="22"/>
        </w:rPr>
        <w:t>- To be completed by sending site</w:t>
      </w:r>
      <w:r w:rsidR="00F1130A" w:rsidRPr="00C744E7">
        <w:rPr>
          <w:b/>
          <w:color w:val="7030A0"/>
          <w:sz w:val="22"/>
        </w:rPr>
        <w:t xml:space="preserve"> only where the sending site is in outbreak</w:t>
      </w:r>
    </w:p>
    <w:p w14:paraId="22CDFB25" w14:textId="77777777" w:rsidR="00D60194" w:rsidRPr="00C744E7" w:rsidRDefault="00D60194" w:rsidP="006E1A67">
      <w:pPr>
        <w:spacing w:after="0" w:line="240" w:lineRule="auto"/>
        <w:jc w:val="both"/>
        <w:rPr>
          <w:b/>
          <w:color w:val="7030A0"/>
          <w:sz w:val="22"/>
        </w:rPr>
      </w:pPr>
    </w:p>
    <w:p w14:paraId="5328896A" w14:textId="428D7867" w:rsidR="00F86368" w:rsidRPr="00C744E7" w:rsidRDefault="00F86368" w:rsidP="00F86368">
      <w:pPr>
        <w:spacing w:after="0" w:line="240" w:lineRule="auto"/>
        <w:jc w:val="both"/>
        <w:rPr>
          <w:color w:val="000000" w:themeColor="text1"/>
          <w:sz w:val="22"/>
        </w:rPr>
      </w:pPr>
      <w:r w:rsidRPr="00C744E7">
        <w:rPr>
          <w:color w:val="000000" w:themeColor="text1"/>
          <w:sz w:val="22"/>
        </w:rPr>
        <w:t xml:space="preserve">In line with the </w:t>
      </w:r>
      <w:r w:rsidR="00B8370D" w:rsidRPr="00C744E7">
        <w:rPr>
          <w:color w:val="000000" w:themeColor="text1"/>
          <w:sz w:val="22"/>
        </w:rPr>
        <w:t>N</w:t>
      </w:r>
      <w:r w:rsidRPr="00C744E7">
        <w:rPr>
          <w:color w:val="000000" w:themeColor="text1"/>
          <w:sz w:val="22"/>
        </w:rPr>
        <w:t xml:space="preserve">DD </w:t>
      </w:r>
      <w:r w:rsidR="00C22C19" w:rsidRPr="00C744E7">
        <w:rPr>
          <w:color w:val="000000" w:themeColor="text1"/>
          <w:sz w:val="22"/>
        </w:rPr>
        <w:t>Guidance</w:t>
      </w:r>
      <w:r w:rsidRPr="00C744E7">
        <w:rPr>
          <w:color w:val="000000" w:themeColor="text1"/>
          <w:sz w:val="22"/>
        </w:rPr>
        <w:t xml:space="preserve">, in cases of DD deployment </w:t>
      </w:r>
      <w:r w:rsidR="006451BE" w:rsidRPr="00C744E7">
        <w:rPr>
          <w:color w:val="000000" w:themeColor="text1"/>
          <w:sz w:val="22"/>
        </w:rPr>
        <w:t xml:space="preserve">from an outbreak site </w:t>
      </w:r>
      <w:r w:rsidRPr="00C744E7">
        <w:rPr>
          <w:color w:val="000000" w:themeColor="text1"/>
          <w:sz w:val="22"/>
        </w:rPr>
        <w:t xml:space="preserve">the sending establishment must complete a pre-deployment checklist with the volunteer prior to deployment. This must cover the following areas: </w:t>
      </w:r>
    </w:p>
    <w:p w14:paraId="552C9294" w14:textId="77777777" w:rsidR="00F86368" w:rsidRPr="00C744E7" w:rsidRDefault="00F86368" w:rsidP="00F86368">
      <w:pPr>
        <w:spacing w:after="0" w:line="240" w:lineRule="auto"/>
        <w:jc w:val="both"/>
        <w:rPr>
          <w:color w:val="000000" w:themeColor="text1"/>
          <w:sz w:val="22"/>
        </w:rPr>
      </w:pPr>
    </w:p>
    <w:p w14:paraId="2A002743" w14:textId="5A668BCB" w:rsidR="00F86368" w:rsidRPr="00C744E7" w:rsidRDefault="00F86368">
      <w:pPr>
        <w:pStyle w:val="ListParagraph"/>
        <w:numPr>
          <w:ilvl w:val="0"/>
          <w:numId w:val="29"/>
        </w:numPr>
        <w:spacing w:after="0" w:line="240" w:lineRule="auto"/>
        <w:jc w:val="both"/>
        <w:rPr>
          <w:rFonts w:eastAsia="Arial"/>
          <w:i/>
          <w:iCs/>
          <w:sz w:val="22"/>
        </w:rPr>
      </w:pPr>
      <w:r w:rsidRPr="00C744E7">
        <w:rPr>
          <w:sz w:val="22"/>
        </w:rPr>
        <w:t>Does the volunteer have any of the following symptoms -loss of taste or smell/new continuous dry cough/high temperature? Yes/No</w:t>
      </w:r>
      <w:r w:rsidRPr="00C744E7">
        <w:rPr>
          <w:i/>
          <w:iCs/>
          <w:sz w:val="22"/>
        </w:rPr>
        <w:t xml:space="preserve">- If </w:t>
      </w:r>
      <w:r w:rsidR="00FD0E0C" w:rsidRPr="00C744E7">
        <w:rPr>
          <w:i/>
          <w:iCs/>
          <w:sz w:val="22"/>
        </w:rPr>
        <w:t>yes,</w:t>
      </w:r>
      <w:r w:rsidRPr="00C744E7">
        <w:rPr>
          <w:i/>
          <w:iCs/>
          <w:sz w:val="22"/>
        </w:rPr>
        <w:t xml:space="preserve"> </w:t>
      </w:r>
      <w:r w:rsidR="20F74108" w:rsidRPr="00C744E7">
        <w:rPr>
          <w:i/>
          <w:sz w:val="22"/>
        </w:rPr>
        <w:t>the person should follow relevan</w:t>
      </w:r>
      <w:r w:rsidR="20F74108" w:rsidRPr="00C744E7">
        <w:rPr>
          <w:i/>
          <w:iCs/>
          <w:sz w:val="22"/>
        </w:rPr>
        <w:t xml:space="preserve">t </w:t>
      </w:r>
      <w:r w:rsidR="000267EB" w:rsidRPr="00C744E7">
        <w:rPr>
          <w:i/>
          <w:iCs/>
          <w:sz w:val="22"/>
        </w:rPr>
        <w:t xml:space="preserve">NHS </w:t>
      </w:r>
      <w:r w:rsidR="20F74108" w:rsidRPr="00C744E7">
        <w:rPr>
          <w:i/>
          <w:iCs/>
          <w:sz w:val="22"/>
        </w:rPr>
        <w:t>testing and isolation guidance and should no</w:t>
      </w:r>
      <w:r w:rsidR="2FFDA1A9" w:rsidRPr="00C744E7">
        <w:rPr>
          <w:i/>
          <w:iCs/>
          <w:sz w:val="22"/>
        </w:rPr>
        <w:t>t</w:t>
      </w:r>
      <w:r w:rsidR="00D15C3D" w:rsidRPr="00C744E7">
        <w:rPr>
          <w:i/>
          <w:iCs/>
          <w:sz w:val="22"/>
        </w:rPr>
        <w:t xml:space="preserve"> </w:t>
      </w:r>
      <w:r w:rsidR="709738CD" w:rsidRPr="00C744E7">
        <w:rPr>
          <w:i/>
          <w:iCs/>
          <w:sz w:val="22"/>
        </w:rPr>
        <w:t>be considered for cr</w:t>
      </w:r>
      <w:r w:rsidR="47BA5527" w:rsidRPr="00C744E7">
        <w:rPr>
          <w:i/>
          <w:iCs/>
          <w:sz w:val="22"/>
        </w:rPr>
        <w:t>oss deployment</w:t>
      </w:r>
      <w:r w:rsidR="00DB1108" w:rsidRPr="00C744E7">
        <w:rPr>
          <w:i/>
          <w:iCs/>
          <w:sz w:val="22"/>
        </w:rPr>
        <w:t xml:space="preserve"> (or BAU work)</w:t>
      </w:r>
      <w:r w:rsidR="47BA5527" w:rsidRPr="00C744E7">
        <w:rPr>
          <w:i/>
          <w:iCs/>
          <w:sz w:val="22"/>
        </w:rPr>
        <w:t xml:space="preserve"> for 10 days from symptom onset.</w:t>
      </w:r>
      <w:r w:rsidR="00132CC6" w:rsidRPr="00C744E7" w:rsidDel="00132CC6">
        <w:rPr>
          <w:i/>
          <w:iCs/>
          <w:sz w:val="22"/>
        </w:rPr>
        <w:t xml:space="preserve"> </w:t>
      </w:r>
    </w:p>
    <w:p w14:paraId="53C8BCA6" w14:textId="284B021C" w:rsidR="00D72DDA" w:rsidRPr="00C744E7" w:rsidRDefault="00D72DDA" w:rsidP="00D72DDA">
      <w:pPr>
        <w:pStyle w:val="ListParagraph"/>
        <w:numPr>
          <w:ilvl w:val="0"/>
          <w:numId w:val="29"/>
        </w:numPr>
        <w:spacing w:after="0" w:line="240" w:lineRule="auto"/>
        <w:jc w:val="both"/>
        <w:rPr>
          <w:rFonts w:eastAsia="Times New Roman"/>
          <w:sz w:val="22"/>
          <w:lang w:bidi="ar-SA"/>
        </w:rPr>
      </w:pPr>
      <w:r w:rsidRPr="00C744E7">
        <w:rPr>
          <w:rFonts w:eastAsia="Times New Roman"/>
          <w:sz w:val="22"/>
        </w:rPr>
        <w:t xml:space="preserve">Is the volunteer asymptomatic testing regularly </w:t>
      </w:r>
      <w:r w:rsidR="00B8370D" w:rsidRPr="00C744E7">
        <w:rPr>
          <w:rFonts w:eastAsia="Times New Roman"/>
          <w:sz w:val="22"/>
        </w:rPr>
        <w:t>f</w:t>
      </w:r>
      <w:r w:rsidRPr="00C744E7">
        <w:rPr>
          <w:rFonts w:eastAsia="Times New Roman"/>
          <w:sz w:val="22"/>
        </w:rPr>
        <w:t>or</w:t>
      </w:r>
      <w:r w:rsidR="00356099" w:rsidRPr="00C744E7">
        <w:rPr>
          <w:rFonts w:eastAsia="Times New Roman"/>
          <w:sz w:val="22"/>
        </w:rPr>
        <w:t xml:space="preserve"> </w:t>
      </w:r>
      <w:r w:rsidRPr="00C744E7">
        <w:rPr>
          <w:rFonts w:eastAsia="Times New Roman"/>
          <w:sz w:val="22"/>
        </w:rPr>
        <w:t xml:space="preserve">Covid-19 in line with HMPPS testing strategy?  Yes / No.  </w:t>
      </w:r>
      <w:r w:rsidRPr="00C744E7">
        <w:rPr>
          <w:rFonts w:eastAsia="Times New Roman"/>
          <w:i/>
          <w:iCs/>
          <w:sz w:val="22"/>
        </w:rPr>
        <w:t>If no, the DD cross deployment can still go ahead but the staff member should be reminded of the importance in engaging with regular testing</w:t>
      </w:r>
      <w:r w:rsidR="000B234F" w:rsidRPr="00C744E7">
        <w:rPr>
          <w:rFonts w:eastAsia="Times New Roman"/>
          <w:i/>
          <w:iCs/>
          <w:sz w:val="22"/>
        </w:rPr>
        <w:t>, especially if coming from an outbreak site</w:t>
      </w:r>
      <w:r w:rsidRPr="00C744E7">
        <w:rPr>
          <w:rFonts w:eastAsia="Times New Roman"/>
          <w:i/>
          <w:iCs/>
          <w:sz w:val="22"/>
        </w:rPr>
        <w:t xml:space="preserve">.  Where a staff member has received a PCR positive test result within the last 90 days, they should not take a </w:t>
      </w:r>
      <w:r w:rsidR="00BA4579" w:rsidRPr="00C744E7">
        <w:rPr>
          <w:rFonts w:eastAsia="Times New Roman"/>
          <w:i/>
          <w:iCs/>
          <w:sz w:val="22"/>
        </w:rPr>
        <w:t xml:space="preserve">PCR </w:t>
      </w:r>
      <w:r w:rsidRPr="00C744E7">
        <w:rPr>
          <w:rFonts w:eastAsia="Times New Roman"/>
          <w:i/>
          <w:iCs/>
          <w:sz w:val="22"/>
        </w:rPr>
        <w:t xml:space="preserve">test but </w:t>
      </w:r>
      <w:r w:rsidR="00B8370D" w:rsidRPr="00C744E7">
        <w:rPr>
          <w:rFonts w:eastAsia="Times New Roman"/>
          <w:i/>
          <w:iCs/>
          <w:sz w:val="22"/>
        </w:rPr>
        <w:t>are</w:t>
      </w:r>
      <w:r w:rsidR="000267EB" w:rsidRPr="00C744E7">
        <w:rPr>
          <w:rFonts w:eastAsia="Times New Roman"/>
          <w:i/>
          <w:iCs/>
          <w:sz w:val="22"/>
        </w:rPr>
        <w:t xml:space="preserve"> </w:t>
      </w:r>
      <w:r w:rsidRPr="00C744E7">
        <w:rPr>
          <w:rFonts w:eastAsia="Times New Roman"/>
          <w:i/>
          <w:iCs/>
          <w:sz w:val="22"/>
        </w:rPr>
        <w:t>still able to be cross-deployed</w:t>
      </w:r>
      <w:r w:rsidR="00BA4579" w:rsidRPr="00C744E7">
        <w:rPr>
          <w:rFonts w:eastAsia="Times New Roman"/>
          <w:i/>
          <w:iCs/>
          <w:sz w:val="22"/>
        </w:rPr>
        <w:t xml:space="preserve"> and can utilise LFD testing options</w:t>
      </w:r>
      <w:r w:rsidRPr="00C744E7">
        <w:rPr>
          <w:rFonts w:eastAsia="Times New Roman"/>
          <w:i/>
          <w:iCs/>
          <w:sz w:val="22"/>
        </w:rPr>
        <w:t>.</w:t>
      </w:r>
      <w:r w:rsidRPr="00C744E7">
        <w:rPr>
          <w:rFonts w:eastAsia="Times New Roman"/>
          <w:sz w:val="22"/>
        </w:rPr>
        <w:t xml:space="preserve"> </w:t>
      </w:r>
      <w:r w:rsidR="00903B88" w:rsidRPr="00C744E7">
        <w:rPr>
          <w:rFonts w:eastAsia="Times New Roman"/>
          <w:i/>
          <w:iCs/>
          <w:sz w:val="22"/>
        </w:rPr>
        <w:t>If yes, they should be reminded to continue doing this at the receiving site.</w:t>
      </w:r>
      <w:r w:rsidR="00903B88" w:rsidRPr="00C744E7">
        <w:rPr>
          <w:rFonts w:eastAsia="Times New Roman"/>
          <w:sz w:val="22"/>
        </w:rPr>
        <w:t xml:space="preserve"> </w:t>
      </w:r>
    </w:p>
    <w:p w14:paraId="2D339382" w14:textId="18C14B0E" w:rsidR="007C4357" w:rsidRPr="00C744E7" w:rsidRDefault="007C4357" w:rsidP="150646D0">
      <w:pPr>
        <w:pStyle w:val="ListParagraph"/>
        <w:numPr>
          <w:ilvl w:val="0"/>
          <w:numId w:val="29"/>
        </w:numPr>
        <w:spacing w:after="0" w:line="240" w:lineRule="auto"/>
        <w:jc w:val="both"/>
        <w:rPr>
          <w:sz w:val="22"/>
        </w:rPr>
      </w:pPr>
      <w:r w:rsidRPr="00C744E7">
        <w:rPr>
          <w:sz w:val="22"/>
        </w:rPr>
        <w:t>Does the volunteer have any condition</w:t>
      </w:r>
      <w:r w:rsidR="000267EB" w:rsidRPr="00C744E7">
        <w:rPr>
          <w:sz w:val="22"/>
        </w:rPr>
        <w:t>(s)</w:t>
      </w:r>
      <w:r w:rsidRPr="00C744E7">
        <w:rPr>
          <w:sz w:val="22"/>
        </w:rPr>
        <w:t xml:space="preserve"> that would prevent </w:t>
      </w:r>
      <w:r w:rsidR="00D366F8" w:rsidRPr="00C744E7">
        <w:rPr>
          <w:sz w:val="22"/>
        </w:rPr>
        <w:t>them</w:t>
      </w:r>
      <w:r w:rsidRPr="00C744E7">
        <w:rPr>
          <w:sz w:val="22"/>
        </w:rPr>
        <w:t xml:space="preserve"> from wearing PPE? </w:t>
      </w:r>
      <w:r w:rsidRPr="00C744E7">
        <w:rPr>
          <w:i/>
          <w:iCs/>
          <w:sz w:val="22"/>
        </w:rPr>
        <w:t>If Yes – do not deploy to an operational</w:t>
      </w:r>
      <w:r w:rsidR="00DB1108" w:rsidRPr="00C744E7">
        <w:rPr>
          <w:i/>
          <w:iCs/>
          <w:sz w:val="22"/>
        </w:rPr>
        <w:t xml:space="preserve"> role </w:t>
      </w:r>
      <w:r w:rsidRPr="00C744E7">
        <w:rPr>
          <w:i/>
          <w:iCs/>
          <w:sz w:val="22"/>
        </w:rPr>
        <w:t>at the receiving site</w:t>
      </w:r>
    </w:p>
    <w:p w14:paraId="4BD45E54" w14:textId="2B50F2A0" w:rsidR="007C4357" w:rsidRPr="00C744E7" w:rsidRDefault="007C4357" w:rsidP="150646D0">
      <w:pPr>
        <w:pStyle w:val="ListParagraph"/>
        <w:numPr>
          <w:ilvl w:val="0"/>
          <w:numId w:val="29"/>
        </w:numPr>
        <w:spacing w:after="0" w:line="240" w:lineRule="auto"/>
        <w:jc w:val="both"/>
        <w:rPr>
          <w:i/>
          <w:sz w:val="22"/>
        </w:rPr>
      </w:pPr>
      <w:r w:rsidRPr="00C744E7">
        <w:rPr>
          <w:sz w:val="22"/>
        </w:rPr>
        <w:t xml:space="preserve">Is the volunteer part of an individual risk assessment as part of the returning clinically vulnerable staff group – </w:t>
      </w:r>
      <w:r w:rsidRPr="00C744E7">
        <w:rPr>
          <w:i/>
          <w:iCs/>
          <w:sz w:val="22"/>
        </w:rPr>
        <w:t>If Yes – carry out a manager review assessment prior to any deployment from the home site. Only deploy where risk is assessed as low</w:t>
      </w:r>
      <w:r w:rsidR="00853D54" w:rsidRPr="00C744E7">
        <w:rPr>
          <w:sz w:val="22"/>
        </w:rPr>
        <w:t xml:space="preserve"> </w:t>
      </w:r>
      <w:r w:rsidR="00853D54" w:rsidRPr="00C744E7">
        <w:rPr>
          <w:i/>
          <w:sz w:val="22"/>
        </w:rPr>
        <w:t xml:space="preserve">and with the agreement of the volunteer. </w:t>
      </w:r>
    </w:p>
    <w:p w14:paraId="62EEF39A" w14:textId="6375ACE3" w:rsidR="00F86368" w:rsidRPr="00C744E7" w:rsidRDefault="00F86368" w:rsidP="150646D0">
      <w:pPr>
        <w:pStyle w:val="ListParagraph"/>
        <w:numPr>
          <w:ilvl w:val="0"/>
          <w:numId w:val="29"/>
        </w:numPr>
        <w:spacing w:after="0" w:line="240" w:lineRule="auto"/>
        <w:jc w:val="both"/>
        <w:rPr>
          <w:sz w:val="22"/>
        </w:rPr>
      </w:pPr>
      <w:r w:rsidRPr="00C744E7">
        <w:rPr>
          <w:sz w:val="22"/>
        </w:rPr>
        <w:t xml:space="preserve">Provide advice on transmission and staying safe. Ensure good awareness of all guidance and SOPs relevant to role.  Provide an opportunity for volunteer to ask questions about risk control and receive advice. If </w:t>
      </w:r>
      <w:r w:rsidR="00FD0E0C" w:rsidRPr="00C744E7">
        <w:rPr>
          <w:sz w:val="22"/>
        </w:rPr>
        <w:t>unsure,</w:t>
      </w:r>
      <w:r w:rsidRPr="00C744E7">
        <w:rPr>
          <w:sz w:val="22"/>
        </w:rPr>
        <w:t xml:space="preserve"> please seek further advice from the National DD team.</w:t>
      </w:r>
    </w:p>
    <w:p w14:paraId="52314EF5" w14:textId="113F9A5D" w:rsidR="1951A1F5" w:rsidRPr="00C744E7" w:rsidRDefault="1951A1F5" w:rsidP="150646D0">
      <w:pPr>
        <w:pStyle w:val="ListParagraph"/>
        <w:numPr>
          <w:ilvl w:val="0"/>
          <w:numId w:val="29"/>
        </w:numPr>
        <w:spacing w:after="0" w:line="240" w:lineRule="auto"/>
        <w:jc w:val="both"/>
        <w:rPr>
          <w:sz w:val="22"/>
        </w:rPr>
      </w:pPr>
      <w:r w:rsidRPr="00C744E7">
        <w:rPr>
          <w:sz w:val="22"/>
        </w:rPr>
        <w:t xml:space="preserve">Encourage uptake of </w:t>
      </w:r>
      <w:r w:rsidR="00903B88" w:rsidRPr="00C744E7">
        <w:rPr>
          <w:sz w:val="22"/>
        </w:rPr>
        <w:t xml:space="preserve">both doses of </w:t>
      </w:r>
      <w:r w:rsidRPr="00C744E7">
        <w:rPr>
          <w:sz w:val="22"/>
        </w:rPr>
        <w:t>vaccin</w:t>
      </w:r>
      <w:r w:rsidR="00903B88" w:rsidRPr="00C744E7">
        <w:rPr>
          <w:sz w:val="22"/>
        </w:rPr>
        <w:t>ation</w:t>
      </w:r>
      <w:r w:rsidR="00BA4579" w:rsidRPr="00C744E7">
        <w:rPr>
          <w:sz w:val="22"/>
        </w:rPr>
        <w:t>/booster</w:t>
      </w:r>
      <w:r w:rsidRPr="00C744E7">
        <w:rPr>
          <w:sz w:val="22"/>
        </w:rPr>
        <w:t xml:space="preserve"> if offered and not yet fully vaccinated.</w:t>
      </w:r>
      <w:r w:rsidR="0036615F" w:rsidRPr="00C744E7">
        <w:rPr>
          <w:sz w:val="22"/>
        </w:rPr>
        <w:t xml:space="preserve"> Request confirmation </w:t>
      </w:r>
      <w:r w:rsidR="000267EB" w:rsidRPr="00C744E7">
        <w:rPr>
          <w:sz w:val="22"/>
        </w:rPr>
        <w:t xml:space="preserve">that </w:t>
      </w:r>
      <w:r w:rsidR="0036615F" w:rsidRPr="00C744E7">
        <w:rPr>
          <w:sz w:val="22"/>
        </w:rPr>
        <w:t>details have been loaded on SOP.</w:t>
      </w:r>
    </w:p>
    <w:p w14:paraId="35D6363A" w14:textId="791B85DE" w:rsidR="00D60194" w:rsidRPr="00C744E7" w:rsidRDefault="00D60194" w:rsidP="006E1A67">
      <w:pPr>
        <w:spacing w:after="0" w:line="240" w:lineRule="auto"/>
        <w:jc w:val="both"/>
        <w:rPr>
          <w:color w:val="000000" w:themeColor="text1"/>
          <w:sz w:val="22"/>
        </w:rPr>
      </w:pPr>
    </w:p>
    <w:p w14:paraId="5A259D76" w14:textId="40A32CF9" w:rsidR="00F86368" w:rsidRPr="00C744E7" w:rsidRDefault="00F86368" w:rsidP="006E1A67">
      <w:pPr>
        <w:spacing w:after="0" w:line="240" w:lineRule="auto"/>
        <w:jc w:val="both"/>
        <w:rPr>
          <w:color w:val="000000" w:themeColor="text1"/>
          <w:sz w:val="22"/>
        </w:rPr>
      </w:pPr>
      <w:r w:rsidRPr="00C744E7">
        <w:rPr>
          <w:color w:val="000000" w:themeColor="text1"/>
          <w:sz w:val="22"/>
        </w:rPr>
        <w:t>It is suggested that the same pre-deployment checks are carried out for staff deployed under regional or local arrangements</w:t>
      </w:r>
      <w:r w:rsidR="006451BE" w:rsidRPr="00C744E7">
        <w:rPr>
          <w:color w:val="000000" w:themeColor="text1"/>
          <w:sz w:val="22"/>
        </w:rPr>
        <w:t xml:space="preserve"> when deploying from an outbreak site</w:t>
      </w:r>
      <w:r w:rsidRPr="00C744E7">
        <w:rPr>
          <w:color w:val="000000" w:themeColor="text1"/>
          <w:sz w:val="22"/>
        </w:rPr>
        <w:t xml:space="preserve">. </w:t>
      </w:r>
    </w:p>
    <w:p w14:paraId="05E53D47" w14:textId="77777777" w:rsidR="007C4357" w:rsidRPr="00C744E7" w:rsidRDefault="007C4357" w:rsidP="006E1A67">
      <w:pPr>
        <w:spacing w:after="0" w:line="240" w:lineRule="auto"/>
        <w:jc w:val="both"/>
        <w:rPr>
          <w:color w:val="000000" w:themeColor="text1"/>
          <w:sz w:val="22"/>
        </w:rPr>
      </w:pPr>
    </w:p>
    <w:p w14:paraId="4A37179C" w14:textId="0957EE08" w:rsidR="007C4357" w:rsidRPr="00C744E7" w:rsidRDefault="007C4357" w:rsidP="007C4357">
      <w:pPr>
        <w:spacing w:after="0" w:line="240" w:lineRule="auto"/>
        <w:jc w:val="both"/>
        <w:rPr>
          <w:color w:val="000000" w:themeColor="text1"/>
          <w:sz w:val="22"/>
        </w:rPr>
      </w:pPr>
      <w:r w:rsidRPr="00C744E7">
        <w:rPr>
          <w:color w:val="000000" w:themeColor="text1"/>
          <w:sz w:val="22"/>
        </w:rPr>
        <w:t>DD staff will wear FRSM masks at all times when in the receiving Prison (this is irrespective of the receiving Prisons local face mask strategy)</w:t>
      </w:r>
      <w:r w:rsidR="004F798A" w:rsidRPr="00C744E7">
        <w:rPr>
          <w:color w:val="000000" w:themeColor="text1"/>
          <w:sz w:val="22"/>
        </w:rPr>
        <w:t xml:space="preserve"> or outbreak status.</w:t>
      </w:r>
    </w:p>
    <w:p w14:paraId="466C77A7" w14:textId="77777777" w:rsidR="007C4357" w:rsidRPr="00C744E7" w:rsidRDefault="007C4357" w:rsidP="006E1A67">
      <w:pPr>
        <w:spacing w:after="0" w:line="240" w:lineRule="auto"/>
        <w:jc w:val="both"/>
        <w:rPr>
          <w:color w:val="000000" w:themeColor="text1"/>
          <w:sz w:val="22"/>
        </w:rPr>
      </w:pPr>
    </w:p>
    <w:p w14:paraId="70169D18" w14:textId="77777777" w:rsidR="00C80B13" w:rsidRPr="00C744E7" w:rsidRDefault="00C80B13" w:rsidP="006E1A67">
      <w:pPr>
        <w:spacing w:after="0" w:line="240" w:lineRule="auto"/>
        <w:jc w:val="both"/>
        <w:rPr>
          <w:b/>
          <w:color w:val="7030A0"/>
          <w:sz w:val="22"/>
        </w:rPr>
      </w:pPr>
    </w:p>
    <w:p w14:paraId="39F97485" w14:textId="77777777" w:rsidR="00C80B13" w:rsidRPr="00C744E7" w:rsidRDefault="00C80B13" w:rsidP="006E1A67">
      <w:pPr>
        <w:spacing w:after="0" w:line="240" w:lineRule="auto"/>
        <w:jc w:val="both"/>
        <w:rPr>
          <w:b/>
          <w:color w:val="7030A0"/>
          <w:sz w:val="22"/>
        </w:rPr>
      </w:pPr>
      <w:r w:rsidRPr="00C744E7">
        <w:rPr>
          <w:b/>
          <w:color w:val="7030A0"/>
          <w:sz w:val="22"/>
        </w:rPr>
        <w:t>Reduced risk duties</w:t>
      </w:r>
      <w:r w:rsidR="00882D50" w:rsidRPr="00C744E7">
        <w:rPr>
          <w:b/>
          <w:color w:val="7030A0"/>
          <w:sz w:val="22"/>
        </w:rPr>
        <w:t xml:space="preserve"> for staff covering short periods</w:t>
      </w:r>
    </w:p>
    <w:p w14:paraId="31F7DAB3" w14:textId="77777777" w:rsidR="00C80B13" w:rsidRPr="00C744E7" w:rsidRDefault="00C80B13" w:rsidP="006E1A67">
      <w:pPr>
        <w:spacing w:after="0" w:line="240" w:lineRule="auto"/>
        <w:jc w:val="both"/>
        <w:rPr>
          <w:b/>
          <w:color w:val="7030A0"/>
          <w:sz w:val="22"/>
        </w:rPr>
      </w:pPr>
    </w:p>
    <w:p w14:paraId="0C8DCA57" w14:textId="08EC103A" w:rsidR="004D1B01" w:rsidRPr="0097760E" w:rsidRDefault="00882D50" w:rsidP="004D1B01">
      <w:pPr>
        <w:spacing w:after="0" w:line="240" w:lineRule="auto"/>
        <w:jc w:val="both"/>
        <w:rPr>
          <w:color w:val="000000" w:themeColor="text1"/>
          <w:sz w:val="22"/>
        </w:rPr>
      </w:pPr>
      <w:r w:rsidRPr="00C744E7">
        <w:rPr>
          <w:color w:val="000000" w:themeColor="text1"/>
          <w:sz w:val="22"/>
        </w:rPr>
        <w:t xml:space="preserve">On arrival at the establishment it is accepted that staff on DD deployed for a protracted period will need to be available to undertake the full range of duties required of them. </w:t>
      </w:r>
      <w:r w:rsidR="00B84809" w:rsidRPr="00C744E7">
        <w:rPr>
          <w:color w:val="000000" w:themeColor="text1"/>
          <w:sz w:val="22"/>
        </w:rPr>
        <w:t>However,</w:t>
      </w:r>
      <w:r w:rsidRPr="00C744E7">
        <w:rPr>
          <w:color w:val="000000" w:themeColor="text1"/>
          <w:sz w:val="22"/>
        </w:rPr>
        <w:t xml:space="preserve"> s</w:t>
      </w:r>
      <w:r w:rsidR="004D1B01" w:rsidRPr="00C744E7">
        <w:rPr>
          <w:color w:val="000000" w:themeColor="text1"/>
          <w:sz w:val="22"/>
        </w:rPr>
        <w:t xml:space="preserve">taff deployed from another establishment </w:t>
      </w:r>
      <w:r w:rsidRPr="00C744E7">
        <w:rPr>
          <w:color w:val="000000" w:themeColor="text1"/>
          <w:sz w:val="22"/>
        </w:rPr>
        <w:t>within region are likely to be deployed for shorter</w:t>
      </w:r>
      <w:r w:rsidR="004D731D" w:rsidRPr="00C744E7">
        <w:rPr>
          <w:color w:val="000000" w:themeColor="text1"/>
          <w:sz w:val="22"/>
        </w:rPr>
        <w:t xml:space="preserve"> </w:t>
      </w:r>
      <w:r w:rsidRPr="00C744E7">
        <w:rPr>
          <w:color w:val="000000" w:themeColor="text1"/>
          <w:sz w:val="22"/>
        </w:rPr>
        <w:t>period</w:t>
      </w:r>
      <w:r w:rsidR="004F798A" w:rsidRPr="00C744E7">
        <w:rPr>
          <w:color w:val="000000" w:themeColor="text1"/>
          <w:sz w:val="22"/>
        </w:rPr>
        <w:t>s</w:t>
      </w:r>
      <w:r w:rsidRPr="00C744E7">
        <w:rPr>
          <w:color w:val="000000" w:themeColor="text1"/>
          <w:sz w:val="22"/>
        </w:rPr>
        <w:t xml:space="preserve"> of one to fourteen shifts</w:t>
      </w:r>
      <w:r w:rsidR="008E08BE" w:rsidRPr="00C744E7">
        <w:rPr>
          <w:color w:val="000000" w:themeColor="text1"/>
          <w:sz w:val="22"/>
        </w:rPr>
        <w:t xml:space="preserve"> in a continued manner</w:t>
      </w:r>
      <w:r w:rsidRPr="00C744E7">
        <w:rPr>
          <w:color w:val="000000" w:themeColor="text1"/>
          <w:sz w:val="22"/>
        </w:rPr>
        <w:t xml:space="preserve">. </w:t>
      </w:r>
      <w:r w:rsidR="00B84809" w:rsidRPr="00C744E7">
        <w:rPr>
          <w:color w:val="000000" w:themeColor="text1"/>
          <w:sz w:val="22"/>
        </w:rPr>
        <w:t>Therefore,</w:t>
      </w:r>
      <w:r w:rsidRPr="00C744E7">
        <w:rPr>
          <w:color w:val="000000" w:themeColor="text1"/>
          <w:sz w:val="22"/>
        </w:rPr>
        <w:t xml:space="preserve"> it is recommended that </w:t>
      </w:r>
      <w:r w:rsidR="005509AE" w:rsidRPr="00C744E7">
        <w:rPr>
          <w:color w:val="000000" w:themeColor="text1"/>
          <w:sz w:val="22"/>
        </w:rPr>
        <w:t xml:space="preserve">where possible </w:t>
      </w:r>
      <w:r w:rsidRPr="00C744E7">
        <w:rPr>
          <w:color w:val="000000" w:themeColor="text1"/>
          <w:sz w:val="22"/>
        </w:rPr>
        <w:t xml:space="preserve">those staff </w:t>
      </w:r>
      <w:r w:rsidR="004D1B01" w:rsidRPr="00C744E7">
        <w:rPr>
          <w:bCs/>
          <w:sz w:val="22"/>
        </w:rPr>
        <w:t xml:space="preserve">should not be deployed into the </w:t>
      </w:r>
      <w:r w:rsidR="004D1B01" w:rsidRPr="0097760E">
        <w:rPr>
          <w:bCs/>
          <w:sz w:val="22"/>
        </w:rPr>
        <w:t>highest risk areas</w:t>
      </w:r>
      <w:r w:rsidR="00C136B1" w:rsidRPr="0097760E">
        <w:rPr>
          <w:sz w:val="22"/>
        </w:rPr>
        <w:t xml:space="preserve"> </w:t>
      </w:r>
      <w:r w:rsidR="004D1B01" w:rsidRPr="0097760E">
        <w:rPr>
          <w:color w:val="000000" w:themeColor="text1"/>
          <w:sz w:val="22"/>
        </w:rPr>
        <w:t xml:space="preserve">to minimise the </w:t>
      </w:r>
      <w:r w:rsidR="00C136B1" w:rsidRPr="0097760E">
        <w:rPr>
          <w:color w:val="000000" w:themeColor="text1"/>
          <w:sz w:val="22"/>
        </w:rPr>
        <w:t xml:space="preserve">risk of them contracting </w:t>
      </w:r>
      <w:r w:rsidR="00FC7DD7" w:rsidRPr="0097760E">
        <w:rPr>
          <w:color w:val="000000" w:themeColor="text1"/>
          <w:sz w:val="22"/>
        </w:rPr>
        <w:t xml:space="preserve">or transmitting </w:t>
      </w:r>
      <w:r w:rsidR="00C136B1" w:rsidRPr="0097760E">
        <w:rPr>
          <w:color w:val="000000" w:themeColor="text1"/>
          <w:sz w:val="22"/>
        </w:rPr>
        <w:t>COVID and needing t</w:t>
      </w:r>
      <w:r w:rsidR="004D1B01" w:rsidRPr="0097760E">
        <w:rPr>
          <w:color w:val="000000" w:themeColor="text1"/>
          <w:sz w:val="22"/>
        </w:rPr>
        <w:t xml:space="preserve">o self-isolate on return to their home location. The highest risk areas will be specific to each site so must be identified locally, however as a minimum staff should not be deployed to the following areas </w:t>
      </w:r>
      <w:r w:rsidR="0035766E" w:rsidRPr="0097760E">
        <w:rPr>
          <w:color w:val="000000" w:themeColor="text1"/>
          <w:sz w:val="22"/>
        </w:rPr>
        <w:t>where possible</w:t>
      </w:r>
      <w:r w:rsidR="004D1B01" w:rsidRPr="0097760E">
        <w:rPr>
          <w:color w:val="000000" w:themeColor="text1"/>
          <w:sz w:val="22"/>
        </w:rPr>
        <w:t>:</w:t>
      </w:r>
    </w:p>
    <w:p w14:paraId="36981FC2" w14:textId="77777777" w:rsidR="004D1B01" w:rsidRPr="0097760E" w:rsidRDefault="004D1B01" w:rsidP="004D1B01">
      <w:pPr>
        <w:pStyle w:val="ListParagraph"/>
        <w:spacing w:after="0" w:line="240" w:lineRule="auto"/>
        <w:ind w:left="360"/>
        <w:jc w:val="both"/>
        <w:rPr>
          <w:color w:val="000000" w:themeColor="text1"/>
          <w:sz w:val="22"/>
        </w:rPr>
      </w:pPr>
    </w:p>
    <w:p w14:paraId="05071924" w14:textId="30421D76" w:rsidR="00C80B13" w:rsidRPr="00C744E7" w:rsidRDefault="004D1B01" w:rsidP="00C80B13">
      <w:pPr>
        <w:pStyle w:val="ListParagraph"/>
        <w:numPr>
          <w:ilvl w:val="0"/>
          <w:numId w:val="34"/>
        </w:numPr>
        <w:spacing w:after="0" w:line="240" w:lineRule="auto"/>
        <w:jc w:val="both"/>
        <w:rPr>
          <w:color w:val="000000" w:themeColor="text1"/>
          <w:sz w:val="22"/>
        </w:rPr>
      </w:pPr>
      <w:r w:rsidRPr="0097760E">
        <w:rPr>
          <w:color w:val="000000" w:themeColor="text1"/>
          <w:sz w:val="22"/>
        </w:rPr>
        <w:t>Reverse Cohorting Units (RCU)</w:t>
      </w:r>
      <w:r w:rsidR="005B1BB5" w:rsidRPr="0097760E">
        <w:rPr>
          <w:color w:val="000000" w:themeColor="text1"/>
          <w:sz w:val="22"/>
        </w:rPr>
        <w:t xml:space="preserve"> (Where this</w:t>
      </w:r>
      <w:r w:rsidR="005B1BB5" w:rsidRPr="00C744E7">
        <w:rPr>
          <w:color w:val="000000" w:themeColor="text1"/>
          <w:sz w:val="22"/>
        </w:rPr>
        <w:t xml:space="preserve"> is delivered in a specific wing/unit)</w:t>
      </w:r>
    </w:p>
    <w:p w14:paraId="7C5C2E60" w14:textId="2FAC880C" w:rsidR="00C80B13" w:rsidRPr="00DD1929" w:rsidRDefault="004D1B01" w:rsidP="00DD1929">
      <w:pPr>
        <w:pStyle w:val="Header"/>
        <w:numPr>
          <w:ilvl w:val="0"/>
          <w:numId w:val="1"/>
        </w:numPr>
        <w:spacing w:after="0" w:line="240" w:lineRule="auto"/>
        <w:jc w:val="both"/>
        <w:rPr>
          <w:color w:val="000000" w:themeColor="text1"/>
          <w:sz w:val="22"/>
        </w:rPr>
      </w:pPr>
      <w:r w:rsidRPr="00C744E7">
        <w:rPr>
          <w:color w:val="000000" w:themeColor="text1"/>
          <w:sz w:val="22"/>
        </w:rPr>
        <w:t>Protective Isolation Units (PIU)</w:t>
      </w:r>
      <w:r w:rsidR="005B1BB5" w:rsidRPr="00C744E7">
        <w:rPr>
          <w:color w:val="000000" w:themeColor="text1"/>
          <w:sz w:val="22"/>
        </w:rPr>
        <w:t>) (Where this is delivered in a specific wing/unit)</w:t>
      </w:r>
    </w:p>
    <w:p w14:paraId="776C10D5" w14:textId="50118C45" w:rsidR="004D1B01" w:rsidRPr="00C744E7" w:rsidRDefault="004D1B01" w:rsidP="005B1BB5">
      <w:pPr>
        <w:pStyle w:val="ListParagraph"/>
        <w:numPr>
          <w:ilvl w:val="0"/>
          <w:numId w:val="34"/>
        </w:numPr>
        <w:spacing w:after="0" w:line="240" w:lineRule="auto"/>
        <w:jc w:val="both"/>
        <w:rPr>
          <w:color w:val="000000" w:themeColor="text1"/>
          <w:sz w:val="22"/>
        </w:rPr>
      </w:pPr>
      <w:r w:rsidRPr="00C744E7">
        <w:rPr>
          <w:color w:val="000000" w:themeColor="text1"/>
          <w:sz w:val="22"/>
        </w:rPr>
        <w:t xml:space="preserve">Units that </w:t>
      </w:r>
      <w:r w:rsidR="004F798A" w:rsidRPr="00C744E7">
        <w:rPr>
          <w:color w:val="000000" w:themeColor="text1"/>
          <w:sz w:val="22"/>
        </w:rPr>
        <w:t>have restricted access</w:t>
      </w:r>
      <w:r w:rsidRPr="00C744E7">
        <w:rPr>
          <w:color w:val="000000" w:themeColor="text1"/>
          <w:sz w:val="22"/>
        </w:rPr>
        <w:t xml:space="preserve"> due to confirm cases</w:t>
      </w:r>
    </w:p>
    <w:p w14:paraId="07CEB43E" w14:textId="3682D361" w:rsidR="00387AA9" w:rsidRPr="00C744E7" w:rsidRDefault="005D38DF" w:rsidP="00C80B13">
      <w:pPr>
        <w:pStyle w:val="ListParagraph"/>
        <w:numPr>
          <w:ilvl w:val="0"/>
          <w:numId w:val="34"/>
        </w:numPr>
        <w:spacing w:after="0" w:line="240" w:lineRule="auto"/>
        <w:jc w:val="both"/>
        <w:rPr>
          <w:color w:val="000000" w:themeColor="text1"/>
          <w:sz w:val="22"/>
        </w:rPr>
      </w:pPr>
      <w:r w:rsidRPr="00C744E7">
        <w:rPr>
          <w:color w:val="000000" w:themeColor="text1"/>
          <w:sz w:val="22"/>
        </w:rPr>
        <w:t>Bed-watches</w:t>
      </w:r>
      <w:r w:rsidR="00387AA9" w:rsidRPr="00C744E7">
        <w:rPr>
          <w:color w:val="000000" w:themeColor="text1"/>
          <w:sz w:val="22"/>
        </w:rPr>
        <w:t xml:space="preserve"> or escorts </w:t>
      </w:r>
      <w:r w:rsidR="004F798A" w:rsidRPr="00C744E7">
        <w:rPr>
          <w:color w:val="000000" w:themeColor="text1"/>
          <w:sz w:val="22"/>
        </w:rPr>
        <w:t xml:space="preserve">involving </w:t>
      </w:r>
      <w:r w:rsidR="00387AA9" w:rsidRPr="00C744E7">
        <w:rPr>
          <w:color w:val="000000" w:themeColor="text1"/>
          <w:sz w:val="22"/>
        </w:rPr>
        <w:t>a confirmed case.</w:t>
      </w:r>
    </w:p>
    <w:p w14:paraId="305D1952" w14:textId="481DCA5F" w:rsidR="004D1B01" w:rsidRPr="00C744E7" w:rsidRDefault="004D1B01" w:rsidP="002718FC">
      <w:pPr>
        <w:rPr>
          <w:sz w:val="22"/>
        </w:rPr>
      </w:pPr>
    </w:p>
    <w:p w14:paraId="07D003A4" w14:textId="1DCB01B3" w:rsidR="004D1B01" w:rsidRPr="00C744E7" w:rsidRDefault="004D1B01" w:rsidP="004D1B01">
      <w:pPr>
        <w:spacing w:after="0" w:line="240" w:lineRule="auto"/>
        <w:jc w:val="both"/>
        <w:rPr>
          <w:color w:val="000000" w:themeColor="text1"/>
          <w:sz w:val="22"/>
        </w:rPr>
      </w:pPr>
      <w:r w:rsidRPr="00C744E7">
        <w:rPr>
          <w:color w:val="000000" w:themeColor="text1"/>
          <w:sz w:val="22"/>
        </w:rPr>
        <w:t>Where possible cross-deployment</w:t>
      </w:r>
      <w:r w:rsidR="00C136B1" w:rsidRPr="00C744E7">
        <w:rPr>
          <w:color w:val="000000" w:themeColor="text1"/>
          <w:sz w:val="22"/>
        </w:rPr>
        <w:t xml:space="preserve"> of any staff</w:t>
      </w:r>
      <w:r w:rsidRPr="00C744E7">
        <w:rPr>
          <w:color w:val="000000" w:themeColor="text1"/>
          <w:sz w:val="22"/>
        </w:rPr>
        <w:t xml:space="preserve"> between units should also be minimised </w:t>
      </w:r>
      <w:r w:rsidR="00C136B1" w:rsidRPr="00C744E7">
        <w:rPr>
          <w:color w:val="000000" w:themeColor="text1"/>
          <w:sz w:val="22"/>
        </w:rPr>
        <w:t>but this should also apply to cross-deployed</w:t>
      </w:r>
      <w:r w:rsidRPr="00C744E7">
        <w:rPr>
          <w:color w:val="000000" w:themeColor="text1"/>
          <w:sz w:val="22"/>
        </w:rPr>
        <w:t xml:space="preserve"> staff</w:t>
      </w:r>
      <w:r w:rsidR="00C136B1" w:rsidRPr="00C744E7">
        <w:rPr>
          <w:color w:val="000000" w:themeColor="text1"/>
          <w:sz w:val="22"/>
        </w:rPr>
        <w:t xml:space="preserve"> who</w:t>
      </w:r>
      <w:r w:rsidRPr="00C744E7">
        <w:rPr>
          <w:color w:val="000000" w:themeColor="text1"/>
          <w:sz w:val="22"/>
        </w:rPr>
        <w:t xml:space="preserve"> should be utilised in the same role for the duration of the</w:t>
      </w:r>
      <w:r w:rsidR="00C136B1" w:rsidRPr="00C744E7">
        <w:rPr>
          <w:color w:val="000000" w:themeColor="text1"/>
          <w:sz w:val="22"/>
        </w:rPr>
        <w:t>ir</w:t>
      </w:r>
      <w:r w:rsidRPr="00C744E7">
        <w:rPr>
          <w:color w:val="000000" w:themeColor="text1"/>
          <w:sz w:val="22"/>
        </w:rPr>
        <w:t xml:space="preserve"> deployment </w:t>
      </w:r>
      <w:r w:rsidR="00C136B1" w:rsidRPr="00C744E7">
        <w:rPr>
          <w:color w:val="000000" w:themeColor="text1"/>
          <w:sz w:val="22"/>
        </w:rPr>
        <w:t>wherever</w:t>
      </w:r>
      <w:r w:rsidRPr="00C744E7">
        <w:rPr>
          <w:color w:val="000000" w:themeColor="text1"/>
          <w:sz w:val="22"/>
        </w:rPr>
        <w:t xml:space="preserve"> possible. </w:t>
      </w:r>
      <w:r w:rsidR="00406E1E" w:rsidRPr="00C744E7">
        <w:rPr>
          <w:color w:val="000000" w:themeColor="text1"/>
          <w:sz w:val="22"/>
        </w:rPr>
        <w:t xml:space="preserve">Testing may be used to mitigate risk where this is necessary. </w:t>
      </w:r>
    </w:p>
    <w:p w14:paraId="522863E6" w14:textId="77777777" w:rsidR="00C136B1" w:rsidRPr="00C744E7" w:rsidRDefault="00C136B1" w:rsidP="004D1B01">
      <w:pPr>
        <w:spacing w:after="0" w:line="240" w:lineRule="auto"/>
        <w:jc w:val="both"/>
        <w:rPr>
          <w:color w:val="000000" w:themeColor="text1"/>
          <w:sz w:val="22"/>
        </w:rPr>
      </w:pPr>
    </w:p>
    <w:p w14:paraId="728D46AB" w14:textId="77777777" w:rsidR="00882D50" w:rsidRPr="00C744E7" w:rsidRDefault="00882D50" w:rsidP="004D1B01">
      <w:pPr>
        <w:spacing w:after="0" w:line="240" w:lineRule="auto"/>
        <w:jc w:val="both"/>
        <w:rPr>
          <w:color w:val="000000" w:themeColor="text1"/>
          <w:sz w:val="22"/>
        </w:rPr>
      </w:pPr>
    </w:p>
    <w:p w14:paraId="293C71C4" w14:textId="77777777" w:rsidR="004D1B01" w:rsidRPr="00C744E7" w:rsidRDefault="00C80B13" w:rsidP="006E1A67">
      <w:pPr>
        <w:spacing w:after="0" w:line="240" w:lineRule="auto"/>
        <w:jc w:val="both"/>
        <w:rPr>
          <w:b/>
          <w:color w:val="7030A0"/>
          <w:sz w:val="22"/>
        </w:rPr>
      </w:pPr>
      <w:r w:rsidRPr="00C744E7">
        <w:rPr>
          <w:b/>
          <w:color w:val="7030A0"/>
          <w:sz w:val="22"/>
        </w:rPr>
        <w:t>Fluid resistant face masks (FRSM)</w:t>
      </w:r>
    </w:p>
    <w:p w14:paraId="0EE538C8" w14:textId="77777777" w:rsidR="00C80B13" w:rsidRPr="00C744E7" w:rsidRDefault="00C80B13" w:rsidP="006E1A67">
      <w:pPr>
        <w:spacing w:after="0" w:line="240" w:lineRule="auto"/>
        <w:jc w:val="both"/>
        <w:rPr>
          <w:b/>
          <w:color w:val="7030A0"/>
          <w:sz w:val="22"/>
        </w:rPr>
      </w:pPr>
    </w:p>
    <w:p w14:paraId="0AC01C90" w14:textId="39E98012" w:rsidR="00C80B13" w:rsidRPr="00C744E7" w:rsidRDefault="00C80B13" w:rsidP="006E1A67">
      <w:pPr>
        <w:spacing w:after="0" w:line="240" w:lineRule="auto"/>
        <w:jc w:val="both"/>
        <w:rPr>
          <w:color w:val="000000" w:themeColor="text1"/>
          <w:sz w:val="22"/>
        </w:rPr>
      </w:pPr>
      <w:r w:rsidRPr="00C744E7">
        <w:rPr>
          <w:color w:val="000000" w:themeColor="text1"/>
          <w:sz w:val="22"/>
        </w:rPr>
        <w:t xml:space="preserve">Under the HMPPS Staff Face Mask strategy issued in October 2020 </w:t>
      </w:r>
      <w:r w:rsidR="00166255" w:rsidRPr="00C744E7">
        <w:rPr>
          <w:color w:val="000000" w:themeColor="text1"/>
          <w:sz w:val="22"/>
        </w:rPr>
        <w:t xml:space="preserve">staff at all sites can wear FRSMs wherever they perceive there is a risk. </w:t>
      </w:r>
      <w:r w:rsidR="00C22C19" w:rsidRPr="00C744E7">
        <w:rPr>
          <w:color w:val="000000" w:themeColor="text1"/>
          <w:sz w:val="22"/>
        </w:rPr>
        <w:t xml:space="preserve">Prisons </w:t>
      </w:r>
      <w:r w:rsidR="00166255" w:rsidRPr="00C744E7">
        <w:rPr>
          <w:color w:val="000000" w:themeColor="text1"/>
          <w:sz w:val="22"/>
        </w:rPr>
        <w:t xml:space="preserve">can also mandate circumstances/areas where masks </w:t>
      </w:r>
      <w:r w:rsidR="00B8370D" w:rsidRPr="00C744E7">
        <w:rPr>
          <w:color w:val="000000" w:themeColor="text1"/>
          <w:sz w:val="22"/>
        </w:rPr>
        <w:t>must be worn</w:t>
      </w:r>
      <w:r w:rsidR="00166255" w:rsidRPr="00C744E7">
        <w:rPr>
          <w:color w:val="000000" w:themeColor="text1"/>
          <w:sz w:val="22"/>
        </w:rPr>
        <w:t xml:space="preserve">. In recognition of the heightened risk of cross-site working, staff deployed to an outbreak site </w:t>
      </w:r>
      <w:r w:rsidR="00882D50" w:rsidRPr="00C744E7">
        <w:rPr>
          <w:color w:val="000000" w:themeColor="text1"/>
          <w:sz w:val="22"/>
        </w:rPr>
        <w:t xml:space="preserve">on DD or under a regional or local agreement </w:t>
      </w:r>
      <w:r w:rsidR="00166255" w:rsidRPr="00C744E7">
        <w:rPr>
          <w:color w:val="000000" w:themeColor="text1"/>
          <w:sz w:val="22"/>
        </w:rPr>
        <w:t xml:space="preserve">must wear an FRSM throughout their cross-deployment. </w:t>
      </w:r>
      <w:r w:rsidR="003A574E" w:rsidRPr="00C744E7">
        <w:rPr>
          <w:color w:val="000000" w:themeColor="text1"/>
          <w:sz w:val="22"/>
        </w:rPr>
        <w:t>Wherever worn, staff must ensure that the FRSM is applied, maintained and exchanged in adherence with HMPPS guidance.</w:t>
      </w:r>
    </w:p>
    <w:p w14:paraId="36ADBDED" w14:textId="77777777" w:rsidR="00C80B13" w:rsidRPr="00C744E7" w:rsidRDefault="00C80B13" w:rsidP="006E1A67">
      <w:pPr>
        <w:spacing w:after="0" w:line="240" w:lineRule="auto"/>
        <w:jc w:val="both"/>
        <w:rPr>
          <w:b/>
          <w:color w:val="7030A0"/>
          <w:sz w:val="22"/>
        </w:rPr>
      </w:pPr>
    </w:p>
    <w:p w14:paraId="425C025E" w14:textId="77777777" w:rsidR="006E01F2" w:rsidRPr="00C744E7" w:rsidRDefault="006E01F2" w:rsidP="006E1A67">
      <w:pPr>
        <w:spacing w:after="0" w:line="240" w:lineRule="auto"/>
        <w:jc w:val="both"/>
        <w:rPr>
          <w:b/>
          <w:color w:val="7030A0"/>
          <w:sz w:val="22"/>
        </w:rPr>
      </w:pPr>
      <w:r w:rsidRPr="00C744E7">
        <w:rPr>
          <w:b/>
          <w:color w:val="7030A0"/>
          <w:sz w:val="22"/>
        </w:rPr>
        <w:t xml:space="preserve">Testing </w:t>
      </w:r>
    </w:p>
    <w:p w14:paraId="5ED39EBF" w14:textId="77777777" w:rsidR="00E94B69" w:rsidRPr="00C744E7" w:rsidRDefault="00E94B69" w:rsidP="006E1A67">
      <w:pPr>
        <w:spacing w:after="0" w:line="240" w:lineRule="auto"/>
        <w:jc w:val="both"/>
        <w:rPr>
          <w:b/>
          <w:color w:val="7030A0"/>
          <w:sz w:val="22"/>
        </w:rPr>
      </w:pPr>
    </w:p>
    <w:p w14:paraId="78D0F764" w14:textId="1EE53FDD" w:rsidR="008011EE" w:rsidRPr="00C744E7" w:rsidRDefault="00DB320A" w:rsidP="00DB320A">
      <w:pPr>
        <w:rPr>
          <w:rFonts w:eastAsia="Arial"/>
          <w:sz w:val="22"/>
        </w:rPr>
      </w:pPr>
      <w:bookmarkStart w:id="2" w:name="_Hlk77604678"/>
      <w:r w:rsidRPr="00C744E7">
        <w:rPr>
          <w:rFonts w:eastAsia="Arial"/>
          <w:sz w:val="22"/>
        </w:rPr>
        <w:t xml:space="preserve">When Detached Duty staff are working at their duty site, or when they are fulfilling their role at their home site, they present a similar risk of incursion. Detached Duty staff </w:t>
      </w:r>
      <w:r w:rsidR="00A46B21" w:rsidRPr="00C744E7">
        <w:rPr>
          <w:rFonts w:eastAsia="Arial"/>
          <w:sz w:val="22"/>
        </w:rPr>
        <w:t xml:space="preserve">should therefore </w:t>
      </w:r>
      <w:r w:rsidRPr="00C744E7">
        <w:rPr>
          <w:rFonts w:eastAsia="Arial"/>
          <w:sz w:val="22"/>
        </w:rPr>
        <w:t xml:space="preserve">be encouraged to </w:t>
      </w:r>
      <w:r w:rsidR="004F798A" w:rsidRPr="00C744E7">
        <w:rPr>
          <w:rFonts w:eastAsia="Arial"/>
          <w:sz w:val="22"/>
        </w:rPr>
        <w:t>under</w:t>
      </w:r>
      <w:r w:rsidRPr="00C744E7">
        <w:rPr>
          <w:rFonts w:eastAsia="Arial"/>
          <w:sz w:val="22"/>
        </w:rPr>
        <w:t>take the same level of testing being offered to the</w:t>
      </w:r>
      <w:r w:rsidR="004F798A" w:rsidRPr="00C744E7">
        <w:rPr>
          <w:rFonts w:eastAsia="Arial"/>
          <w:sz w:val="22"/>
        </w:rPr>
        <w:t xml:space="preserve"> host site</w:t>
      </w:r>
      <w:r w:rsidRPr="00C744E7">
        <w:rPr>
          <w:rFonts w:eastAsia="Arial"/>
          <w:sz w:val="22"/>
        </w:rPr>
        <w:t xml:space="preserve"> permanent staf</w:t>
      </w:r>
      <w:r w:rsidR="00A46B21" w:rsidRPr="00C744E7">
        <w:rPr>
          <w:rFonts w:eastAsia="Arial"/>
          <w:sz w:val="22"/>
        </w:rPr>
        <w:t>f</w:t>
      </w:r>
      <w:r w:rsidR="00F46D8F" w:rsidRPr="00C744E7">
        <w:rPr>
          <w:rFonts w:eastAsia="Arial"/>
          <w:sz w:val="22"/>
        </w:rPr>
        <w:t xml:space="preserve">. </w:t>
      </w:r>
      <w:r w:rsidR="00D366F8" w:rsidRPr="00C744E7">
        <w:rPr>
          <w:rFonts w:eastAsia="Arial"/>
          <w:sz w:val="22"/>
        </w:rPr>
        <w:t xml:space="preserve">The receiving prison’s testing team should make contact with the member of staff as soon as possible following confirmation of deployment to inform them of the testing available in the prison, and how they should access </w:t>
      </w:r>
      <w:r w:rsidR="00BC277C" w:rsidRPr="00C744E7">
        <w:rPr>
          <w:rFonts w:eastAsia="Arial"/>
          <w:sz w:val="22"/>
        </w:rPr>
        <w:t>it.</w:t>
      </w:r>
    </w:p>
    <w:p w14:paraId="6A17B2EA" w14:textId="090C9AE6" w:rsidR="00A46B21" w:rsidRPr="00C744E7" w:rsidRDefault="008011EE" w:rsidP="00DB320A">
      <w:pPr>
        <w:rPr>
          <w:rFonts w:eastAsia="Arial"/>
          <w:sz w:val="22"/>
        </w:rPr>
      </w:pPr>
      <w:r w:rsidRPr="00C744E7">
        <w:rPr>
          <w:rFonts w:eastAsia="Arial"/>
          <w:sz w:val="22"/>
        </w:rPr>
        <w:t xml:space="preserve">National Testing guidance continue to be accessible to all staff </w:t>
      </w:r>
      <w:r w:rsidRPr="00C744E7">
        <w:rPr>
          <w:sz w:val="22"/>
        </w:rPr>
        <w:t>here</w:t>
      </w:r>
      <w:r w:rsidRPr="00C744E7">
        <w:rPr>
          <w:rFonts w:eastAsia="Arial"/>
          <w:sz w:val="22"/>
        </w:rPr>
        <w:t xml:space="preserve"> and any updates to the guidance will be shared via this link, </w:t>
      </w:r>
    </w:p>
    <w:p w14:paraId="345A7942" w14:textId="671C2FC5" w:rsidR="00191ED7" w:rsidRPr="00C744E7" w:rsidRDefault="002533AC" w:rsidP="00191ED7">
      <w:pPr>
        <w:rPr>
          <w:rFonts w:eastAsia="Arial"/>
          <w:sz w:val="22"/>
        </w:rPr>
      </w:pPr>
      <w:r w:rsidRPr="00C744E7">
        <w:rPr>
          <w:rFonts w:eastAsia="Arial"/>
          <w:sz w:val="22"/>
        </w:rPr>
        <w:t>Deployed</w:t>
      </w:r>
      <w:r w:rsidR="00BC277C" w:rsidRPr="00C744E7">
        <w:rPr>
          <w:rFonts w:eastAsia="Arial"/>
          <w:sz w:val="22"/>
        </w:rPr>
        <w:t xml:space="preserve"> staff should be reminded of the advice to</w:t>
      </w:r>
      <w:r w:rsidR="00F20FB4" w:rsidRPr="00C744E7">
        <w:rPr>
          <w:rFonts w:eastAsia="Arial"/>
          <w:sz w:val="22"/>
        </w:rPr>
        <w:t xml:space="preserve"> </w:t>
      </w:r>
      <w:r w:rsidR="00BC277C" w:rsidRPr="00C744E7">
        <w:rPr>
          <w:rFonts w:eastAsia="Arial"/>
          <w:sz w:val="22"/>
        </w:rPr>
        <w:t>ta</w:t>
      </w:r>
      <w:r w:rsidR="00191ED7" w:rsidRPr="00C744E7">
        <w:rPr>
          <w:rFonts w:eastAsia="Arial"/>
          <w:sz w:val="22"/>
        </w:rPr>
        <w:t>ke</w:t>
      </w:r>
      <w:r w:rsidR="00BC277C" w:rsidRPr="00C744E7">
        <w:rPr>
          <w:rFonts w:eastAsia="Arial"/>
          <w:sz w:val="22"/>
        </w:rPr>
        <w:t xml:space="preserve"> an LFD prior to attending the prisons. This can be obtained via the prison o</w:t>
      </w:r>
      <w:r w:rsidR="00DF3115" w:rsidRPr="00C744E7">
        <w:rPr>
          <w:rFonts w:eastAsia="Arial"/>
          <w:sz w:val="22"/>
        </w:rPr>
        <w:t>r</w:t>
      </w:r>
      <w:r w:rsidR="00BC277C" w:rsidRPr="00C744E7">
        <w:rPr>
          <w:rFonts w:eastAsia="Arial"/>
          <w:sz w:val="22"/>
        </w:rPr>
        <w:t xml:space="preserve"> community routes as normal. P</w:t>
      </w:r>
      <w:r w:rsidR="00DB320A" w:rsidRPr="00C744E7">
        <w:rPr>
          <w:rFonts w:eastAsia="Arial"/>
          <w:sz w:val="22"/>
        </w:rPr>
        <w:t xml:space="preserve">articipating in testing is not </w:t>
      </w:r>
      <w:r w:rsidR="00DB320A" w:rsidRPr="00C744E7">
        <w:rPr>
          <w:rFonts w:eastAsia="Arial"/>
          <w:sz w:val="22"/>
        </w:rPr>
        <w:lastRenderedPageBreak/>
        <w:t>a condition of deployment. However, any staff with a positive Covid test result or displaying any Covid symptoms will not be able to be deployed</w:t>
      </w:r>
      <w:r w:rsidR="008011EE" w:rsidRPr="00C744E7">
        <w:rPr>
          <w:rFonts w:eastAsia="Arial"/>
          <w:sz w:val="22"/>
        </w:rPr>
        <w:t xml:space="preserve"> and will be required to </w:t>
      </w:r>
      <w:r w:rsidR="00EA1456" w:rsidRPr="00C744E7">
        <w:rPr>
          <w:rFonts w:eastAsia="Arial"/>
          <w:sz w:val="22"/>
        </w:rPr>
        <w:t>self-isolate</w:t>
      </w:r>
      <w:r w:rsidR="008011EE" w:rsidRPr="00C744E7">
        <w:rPr>
          <w:rFonts w:eastAsia="Arial"/>
          <w:sz w:val="22"/>
        </w:rPr>
        <w:t xml:space="preserve"> as per existing policy</w:t>
      </w:r>
      <w:r w:rsidR="00DB320A" w:rsidRPr="00C744E7">
        <w:rPr>
          <w:rFonts w:eastAsia="Arial"/>
          <w:sz w:val="22"/>
        </w:rPr>
        <w:t>.</w:t>
      </w:r>
      <w:r w:rsidR="004F798A" w:rsidRPr="00C744E7">
        <w:rPr>
          <w:rFonts w:eastAsia="Arial"/>
          <w:sz w:val="22"/>
        </w:rPr>
        <w:t xml:space="preserve">  COVID status must be reported to the sending prison</w:t>
      </w:r>
      <w:r w:rsidR="00EA3B0F" w:rsidRPr="00C744E7">
        <w:rPr>
          <w:rFonts w:eastAsia="Arial"/>
          <w:sz w:val="22"/>
        </w:rPr>
        <w:t xml:space="preserve"> and home prison for data collection purposes</w:t>
      </w:r>
      <w:r w:rsidR="004F798A" w:rsidRPr="00C744E7">
        <w:rPr>
          <w:rFonts w:eastAsia="Arial"/>
          <w:sz w:val="22"/>
        </w:rPr>
        <w:t>.</w:t>
      </w:r>
      <w:r w:rsidR="00191ED7" w:rsidRPr="00C744E7">
        <w:rPr>
          <w:rFonts w:eastAsia="Arial"/>
          <w:sz w:val="22"/>
        </w:rPr>
        <w:t xml:space="preserve"> </w:t>
      </w:r>
      <w:r w:rsidR="00191ED7" w:rsidRPr="00C744E7">
        <w:rPr>
          <w:sz w:val="22"/>
        </w:rPr>
        <w:t>Any testing done at home during this time should be reported under the UON of the prison the member of staff is working at.</w:t>
      </w:r>
    </w:p>
    <w:p w14:paraId="0FEFB9FD" w14:textId="4C3F0C88" w:rsidR="00BC277C" w:rsidRPr="00C744E7" w:rsidRDefault="008011EE" w:rsidP="00BC277C">
      <w:pPr>
        <w:spacing w:after="0" w:line="240" w:lineRule="auto"/>
        <w:jc w:val="both"/>
        <w:rPr>
          <w:color w:val="000000" w:themeColor="text1"/>
          <w:sz w:val="22"/>
        </w:rPr>
      </w:pPr>
      <w:r w:rsidRPr="00C744E7">
        <w:rPr>
          <w:color w:val="000000" w:themeColor="text1"/>
          <w:sz w:val="22"/>
        </w:rPr>
        <w:t xml:space="preserve">In line with </w:t>
      </w:r>
      <w:r w:rsidR="00F20FB4" w:rsidRPr="00C744E7">
        <w:rPr>
          <w:color w:val="000000" w:themeColor="text1"/>
          <w:sz w:val="22"/>
        </w:rPr>
        <w:t>existing</w:t>
      </w:r>
      <w:r w:rsidRPr="00C744E7">
        <w:rPr>
          <w:color w:val="000000" w:themeColor="text1"/>
          <w:sz w:val="22"/>
        </w:rPr>
        <w:t xml:space="preserve"> policy, </w:t>
      </w:r>
      <w:r w:rsidR="00F20FB4" w:rsidRPr="00C744E7">
        <w:rPr>
          <w:color w:val="000000" w:themeColor="text1"/>
          <w:sz w:val="22"/>
        </w:rPr>
        <w:t>w</w:t>
      </w:r>
      <w:r w:rsidR="00BC277C" w:rsidRPr="00C744E7">
        <w:rPr>
          <w:color w:val="000000" w:themeColor="text1"/>
          <w:sz w:val="22"/>
        </w:rPr>
        <w:t xml:space="preserve">hen staff become symptomatic or receive a positive test they must immediately isolate at the point the requirement is identified for a continuous period of time as notified by the contact </w:t>
      </w:r>
      <w:r w:rsidR="0039765A" w:rsidRPr="00C744E7">
        <w:rPr>
          <w:color w:val="000000" w:themeColor="text1"/>
          <w:sz w:val="22"/>
        </w:rPr>
        <w:t xml:space="preserve">tracing </w:t>
      </w:r>
      <w:r w:rsidR="00BC277C" w:rsidRPr="00C744E7">
        <w:rPr>
          <w:color w:val="000000" w:themeColor="text1"/>
          <w:sz w:val="22"/>
        </w:rPr>
        <w:t>team.</w:t>
      </w:r>
    </w:p>
    <w:p w14:paraId="493EB517" w14:textId="05B60CF9" w:rsidR="008011EE" w:rsidRPr="00C744E7" w:rsidRDefault="008011EE" w:rsidP="00BC277C">
      <w:pPr>
        <w:spacing w:after="0" w:line="240" w:lineRule="auto"/>
        <w:jc w:val="both"/>
        <w:rPr>
          <w:color w:val="000000" w:themeColor="text1"/>
          <w:sz w:val="22"/>
        </w:rPr>
      </w:pPr>
    </w:p>
    <w:p w14:paraId="7ABED90D" w14:textId="5F849170" w:rsidR="00BC277C" w:rsidRPr="00C744E7" w:rsidRDefault="008011EE" w:rsidP="00BC277C">
      <w:pPr>
        <w:spacing w:after="0" w:line="240" w:lineRule="auto"/>
        <w:jc w:val="both"/>
        <w:rPr>
          <w:color w:val="000000" w:themeColor="text1"/>
          <w:sz w:val="22"/>
        </w:rPr>
      </w:pPr>
      <w:r w:rsidRPr="00C744E7">
        <w:rPr>
          <w:color w:val="000000" w:themeColor="text1"/>
          <w:sz w:val="22"/>
        </w:rPr>
        <w:t xml:space="preserve">HMPPS have recently published two models of testing to allow staff to remain at work following contact with a positive case, dependent on </w:t>
      </w:r>
      <w:r w:rsidR="009A27F9" w:rsidRPr="00C744E7">
        <w:rPr>
          <w:color w:val="000000" w:themeColor="text1"/>
          <w:sz w:val="22"/>
        </w:rPr>
        <w:t xml:space="preserve">vaccination </w:t>
      </w:r>
      <w:r w:rsidRPr="00C744E7">
        <w:rPr>
          <w:color w:val="000000" w:themeColor="text1"/>
          <w:sz w:val="22"/>
        </w:rPr>
        <w:t xml:space="preserve">status. Detached duty staff who are affected should refer to the guidance </w:t>
      </w:r>
      <w:r w:rsidRPr="006E7710">
        <w:rPr>
          <w:color w:val="000000" w:themeColor="text1"/>
          <w:sz w:val="22"/>
        </w:rPr>
        <w:t xml:space="preserve">available via </w:t>
      </w:r>
      <w:r w:rsidR="006E7710" w:rsidRPr="006E7710">
        <w:rPr>
          <w:color w:val="000000" w:themeColor="text1"/>
          <w:sz w:val="22"/>
        </w:rPr>
        <w:t xml:space="preserve">this </w:t>
      </w:r>
      <w:hyperlink r:id="rId15" w:history="1">
        <w:r w:rsidR="006E7710" w:rsidRPr="006E7710">
          <w:rPr>
            <w:rStyle w:val="Hyperlink"/>
            <w:sz w:val="22"/>
          </w:rPr>
          <w:t>link</w:t>
        </w:r>
      </w:hyperlink>
      <w:r w:rsidRPr="006E7710">
        <w:rPr>
          <w:color w:val="000000" w:themeColor="text1"/>
          <w:sz w:val="22"/>
        </w:rPr>
        <w:t xml:space="preserve"> to</w:t>
      </w:r>
      <w:r w:rsidRPr="00C744E7">
        <w:rPr>
          <w:color w:val="000000" w:themeColor="text1"/>
          <w:sz w:val="22"/>
        </w:rPr>
        <w:t xml:space="preserve"> determine if the options are suitable for them, working with both the sending and receiving site to keep them informed. This applies to all staff deployed either on NDD or as part of a regional agreement.</w:t>
      </w:r>
    </w:p>
    <w:bookmarkEnd w:id="2"/>
    <w:p w14:paraId="777DF3FA" w14:textId="1142F82C" w:rsidR="00E94B69" w:rsidRPr="00C744E7" w:rsidRDefault="00E94B69" w:rsidP="150646D0">
      <w:pPr>
        <w:spacing w:after="0" w:line="240" w:lineRule="auto"/>
        <w:jc w:val="both"/>
        <w:rPr>
          <w:color w:val="000000" w:themeColor="text1"/>
          <w:sz w:val="22"/>
        </w:rPr>
      </w:pPr>
    </w:p>
    <w:p w14:paraId="486B8FC5" w14:textId="77777777" w:rsidR="00882D50" w:rsidRPr="00C744E7" w:rsidRDefault="00882D50" w:rsidP="006E1A67">
      <w:pPr>
        <w:spacing w:after="0" w:line="240" w:lineRule="auto"/>
        <w:jc w:val="both"/>
        <w:rPr>
          <w:b/>
          <w:color w:val="7030A0"/>
          <w:sz w:val="22"/>
        </w:rPr>
      </w:pPr>
      <w:bookmarkStart w:id="3" w:name="_Hlk74744610"/>
      <w:r w:rsidRPr="00C744E7">
        <w:rPr>
          <w:b/>
          <w:color w:val="7030A0"/>
          <w:sz w:val="22"/>
        </w:rPr>
        <w:t xml:space="preserve">Travel </w:t>
      </w:r>
    </w:p>
    <w:p w14:paraId="61775626" w14:textId="77777777" w:rsidR="00882D50" w:rsidRPr="00C744E7" w:rsidRDefault="00882D50" w:rsidP="006E1A67">
      <w:pPr>
        <w:spacing w:after="0" w:line="240" w:lineRule="auto"/>
        <w:jc w:val="both"/>
        <w:rPr>
          <w:b/>
          <w:color w:val="7030A0"/>
          <w:sz w:val="22"/>
        </w:rPr>
      </w:pPr>
    </w:p>
    <w:p w14:paraId="6CA67D07" w14:textId="0B1D745E" w:rsidR="003B3511" w:rsidRPr="00C744E7" w:rsidRDefault="00070518" w:rsidP="004C3FDA">
      <w:pPr>
        <w:spacing w:after="0" w:line="240" w:lineRule="auto"/>
        <w:jc w:val="both"/>
        <w:rPr>
          <w:sz w:val="22"/>
        </w:rPr>
      </w:pPr>
      <w:r w:rsidRPr="00C744E7">
        <w:rPr>
          <w:sz w:val="22"/>
        </w:rPr>
        <w:t>In line with the National Detached Duty Guidance</w:t>
      </w:r>
      <w:r w:rsidR="00882D50" w:rsidRPr="00C744E7">
        <w:rPr>
          <w:sz w:val="22"/>
        </w:rPr>
        <w:t xml:space="preserve">, staff deployed from national resources </w:t>
      </w:r>
      <w:r w:rsidR="00386D89" w:rsidRPr="00C744E7">
        <w:rPr>
          <w:sz w:val="22"/>
        </w:rPr>
        <w:t>may</w:t>
      </w:r>
      <w:r w:rsidR="00386D89" w:rsidRPr="00C744E7">
        <w:rPr>
          <w:rFonts w:eastAsia="Times New Roman"/>
          <w:sz w:val="22"/>
        </w:rPr>
        <w:t xml:space="preserve"> use their own vehicle and claim public transport rate mileage (26p per mile)</w:t>
      </w:r>
      <w:r w:rsidR="00BB463B">
        <w:rPr>
          <w:rFonts w:eastAsia="Times New Roman"/>
          <w:sz w:val="22"/>
        </w:rPr>
        <w:t xml:space="preserve"> </w:t>
      </w:r>
      <w:r w:rsidR="00386D89" w:rsidRPr="00C744E7">
        <w:rPr>
          <w:rFonts w:eastAsia="Times New Roman"/>
          <w:sz w:val="22"/>
        </w:rPr>
        <w:t>if this is the preferred method of travel, even where public transport is readily available; or they may use a hire car.  </w:t>
      </w:r>
      <w:r w:rsidR="00161855" w:rsidRPr="00C744E7">
        <w:rPr>
          <w:rFonts w:eastAsia="Times New Roman"/>
          <w:sz w:val="22"/>
        </w:rPr>
        <w:t xml:space="preserve">Staff deployed to outbreak sites </w:t>
      </w:r>
      <w:r w:rsidR="001E3D5F" w:rsidRPr="00C744E7">
        <w:rPr>
          <w:rFonts w:eastAsia="Times New Roman"/>
          <w:sz w:val="22"/>
        </w:rPr>
        <w:t>can</w:t>
      </w:r>
      <w:r w:rsidR="00161855" w:rsidRPr="00C744E7">
        <w:rPr>
          <w:rFonts w:eastAsia="Times New Roman"/>
          <w:sz w:val="22"/>
        </w:rPr>
        <w:t xml:space="preserve"> claim standard rate mileage</w:t>
      </w:r>
      <w:r w:rsidR="007D538B" w:rsidRPr="00C744E7">
        <w:rPr>
          <w:rFonts w:eastAsia="Times New Roman"/>
          <w:sz w:val="22"/>
        </w:rPr>
        <w:t xml:space="preserve"> (45p per mile)</w:t>
      </w:r>
      <w:r w:rsidR="00161855" w:rsidRPr="00C744E7">
        <w:rPr>
          <w:rFonts w:eastAsia="Times New Roman"/>
          <w:sz w:val="22"/>
        </w:rPr>
        <w:t xml:space="preserve">. </w:t>
      </w:r>
      <w:r w:rsidR="00386D89" w:rsidRPr="00C744E7">
        <w:rPr>
          <w:rFonts w:eastAsia="Times New Roman"/>
          <w:sz w:val="22"/>
        </w:rPr>
        <w:t xml:space="preserve">Payment of the public transport rate does not in any way recognise the need for staff to use their private </w:t>
      </w:r>
      <w:r w:rsidR="00DA46D2" w:rsidRPr="00C744E7">
        <w:rPr>
          <w:rFonts w:eastAsia="Times New Roman"/>
          <w:sz w:val="22"/>
        </w:rPr>
        <w:t xml:space="preserve">vehicle. </w:t>
      </w:r>
      <w:r w:rsidR="00882D50" w:rsidRPr="00C744E7">
        <w:rPr>
          <w:sz w:val="22"/>
        </w:rPr>
        <w:t xml:space="preserve">This same provision is extended to staff providing cover on regional or local arrangements. Staff on DD are also permitted to remain at the DD location throughout the period of deployment and may remain at the </w:t>
      </w:r>
      <w:r w:rsidR="00FE0CEE" w:rsidRPr="00C744E7">
        <w:rPr>
          <w:sz w:val="22"/>
        </w:rPr>
        <w:t>DD hotel</w:t>
      </w:r>
      <w:r w:rsidR="00882D50" w:rsidRPr="00C744E7">
        <w:rPr>
          <w:sz w:val="22"/>
        </w:rPr>
        <w:t xml:space="preserve"> during rest </w:t>
      </w:r>
      <w:r w:rsidR="002F29C9" w:rsidRPr="00C744E7">
        <w:rPr>
          <w:sz w:val="22"/>
        </w:rPr>
        <w:t>days but</w:t>
      </w:r>
      <w:r w:rsidR="00882D50" w:rsidRPr="00C744E7">
        <w:rPr>
          <w:sz w:val="22"/>
        </w:rPr>
        <w:t xml:space="preserve"> may choose to return home</w:t>
      </w:r>
      <w:r w:rsidR="004D7C26" w:rsidRPr="00C744E7">
        <w:rPr>
          <w:sz w:val="22"/>
        </w:rPr>
        <w:t>. Any decisions around movements during the DD period must be subject to any potential reintroduction of national/regional restrictions</w:t>
      </w:r>
      <w:r w:rsidR="00882D50" w:rsidRPr="00C744E7">
        <w:rPr>
          <w:sz w:val="22"/>
        </w:rPr>
        <w:t xml:space="preserve">. Staff deployed under a regional agreement will not routinely be provided accommodation unless by prior agreement with their PGD – for instance if </w:t>
      </w:r>
      <w:r w:rsidR="0012538B" w:rsidRPr="00C744E7">
        <w:rPr>
          <w:sz w:val="22"/>
        </w:rPr>
        <w:t>t</w:t>
      </w:r>
      <w:r w:rsidRPr="00C744E7">
        <w:rPr>
          <w:sz w:val="22"/>
        </w:rPr>
        <w:t xml:space="preserve">he outbreak site is </w:t>
      </w:r>
      <w:r w:rsidR="00C46672" w:rsidRPr="00C744E7">
        <w:rPr>
          <w:sz w:val="22"/>
        </w:rPr>
        <w:t>beyond</w:t>
      </w:r>
      <w:r w:rsidRPr="00C744E7">
        <w:rPr>
          <w:sz w:val="22"/>
        </w:rPr>
        <w:t xml:space="preserve"> daily travelling distance. </w:t>
      </w:r>
      <w:bookmarkEnd w:id="3"/>
      <w:r w:rsidR="000E1646" w:rsidRPr="00C744E7">
        <w:rPr>
          <w:sz w:val="22"/>
        </w:rPr>
        <w:t xml:space="preserve">Staff should refer to available guidance around car sharing. </w:t>
      </w:r>
    </w:p>
    <w:p w14:paraId="48D92A69" w14:textId="77777777" w:rsidR="003B3511" w:rsidRPr="00C744E7" w:rsidRDefault="003B3511" w:rsidP="150646D0">
      <w:pPr>
        <w:spacing w:after="0" w:line="240" w:lineRule="auto"/>
        <w:jc w:val="both"/>
        <w:rPr>
          <w:sz w:val="22"/>
        </w:rPr>
      </w:pPr>
    </w:p>
    <w:p w14:paraId="6682C1C5" w14:textId="77777777" w:rsidR="00882D50" w:rsidRPr="00C744E7" w:rsidRDefault="00882D50" w:rsidP="006E1A67">
      <w:pPr>
        <w:spacing w:after="0" w:line="240" w:lineRule="auto"/>
        <w:jc w:val="both"/>
        <w:rPr>
          <w:b/>
          <w:color w:val="7030A0"/>
          <w:sz w:val="22"/>
        </w:rPr>
      </w:pPr>
    </w:p>
    <w:p w14:paraId="41507E0E" w14:textId="77777777" w:rsidR="003A574E" w:rsidRPr="00C744E7" w:rsidRDefault="003A574E" w:rsidP="006E1A67">
      <w:pPr>
        <w:spacing w:after="0" w:line="240" w:lineRule="auto"/>
        <w:jc w:val="both"/>
        <w:rPr>
          <w:b/>
          <w:color w:val="7030A0"/>
          <w:sz w:val="22"/>
        </w:rPr>
      </w:pPr>
      <w:r w:rsidRPr="00C744E7">
        <w:rPr>
          <w:b/>
          <w:color w:val="7030A0"/>
          <w:sz w:val="22"/>
        </w:rPr>
        <w:t>Personal responsibility</w:t>
      </w:r>
    </w:p>
    <w:p w14:paraId="4800C79C" w14:textId="77777777" w:rsidR="003A574E" w:rsidRPr="00C744E7" w:rsidRDefault="003A574E" w:rsidP="006E1A67">
      <w:pPr>
        <w:spacing w:after="0" w:line="240" w:lineRule="auto"/>
        <w:jc w:val="both"/>
        <w:rPr>
          <w:b/>
          <w:color w:val="7030A0"/>
          <w:sz w:val="22"/>
        </w:rPr>
      </w:pPr>
    </w:p>
    <w:p w14:paraId="34FC653B" w14:textId="35F1359C" w:rsidR="00E60F9C" w:rsidRPr="00C744E7" w:rsidRDefault="00E60F9C" w:rsidP="00E60F9C">
      <w:pPr>
        <w:spacing w:after="0" w:line="240" w:lineRule="auto"/>
        <w:jc w:val="both"/>
        <w:rPr>
          <w:color w:val="000000" w:themeColor="text1"/>
          <w:sz w:val="22"/>
        </w:rPr>
      </w:pPr>
      <w:r w:rsidRPr="00C744E7">
        <w:rPr>
          <w:color w:val="000000" w:themeColor="text1"/>
          <w:sz w:val="22"/>
        </w:rPr>
        <w:t>Those staff deployed into an outbreak site on NDD or as part of regional support should recognise that in doing so and then returning to their home establishment there is a risk of them transmitting the virus. Volunteers should adhere to the COVID</w:t>
      </w:r>
      <w:r w:rsidR="0047565E" w:rsidRPr="00C744E7">
        <w:rPr>
          <w:color w:val="000000" w:themeColor="text1"/>
          <w:sz w:val="22"/>
        </w:rPr>
        <w:t xml:space="preserve"> Infection Prevention and </w:t>
      </w:r>
      <w:r w:rsidRPr="00C744E7">
        <w:rPr>
          <w:color w:val="000000" w:themeColor="text1"/>
          <w:sz w:val="22"/>
        </w:rPr>
        <w:t xml:space="preserve"> controls in place within the outbreak site, including social distancing and wearing PPE (additional to FRSM) when mandated. Staff must always also adhere to hand hygiene guidance and specifically that of social distancing where required. The controls in place will be specific to the level of the National Framework that the site is operating at and so deployed staff must familiarise themselves with controls in place.  It is vitally important that all staff act responsibly whilst deployed in an outbreak site and in situations in between shifts. Staff must minimise contacts and adhere to any Government restrictions or regional / local restrictions affecting the location they are travelling from and the location the prison is based in. Staff should change out of uniform or work clothing before travelling and must wash clothing, equipment and themselves at the end of every shift wherever possible.</w:t>
      </w:r>
    </w:p>
    <w:p w14:paraId="192E425F" w14:textId="77777777" w:rsidR="003A7270" w:rsidRPr="00C744E7" w:rsidRDefault="003A7270" w:rsidP="006E1A67">
      <w:pPr>
        <w:spacing w:after="0" w:line="240" w:lineRule="auto"/>
        <w:jc w:val="both"/>
        <w:rPr>
          <w:color w:val="000000" w:themeColor="text1"/>
          <w:sz w:val="22"/>
        </w:rPr>
      </w:pPr>
    </w:p>
    <w:p w14:paraId="5C6E67F8" w14:textId="1DB38F3C" w:rsidR="003A574E" w:rsidRPr="00C744E7" w:rsidRDefault="009C366A" w:rsidP="006E1A67">
      <w:pPr>
        <w:spacing w:after="0" w:line="240" w:lineRule="auto"/>
        <w:jc w:val="both"/>
        <w:rPr>
          <w:color w:val="000000" w:themeColor="text1"/>
          <w:sz w:val="22"/>
        </w:rPr>
      </w:pPr>
      <w:r w:rsidRPr="00C744E7">
        <w:rPr>
          <w:color w:val="000000" w:themeColor="text1"/>
          <w:sz w:val="22"/>
        </w:rPr>
        <w:t>Because the virus can live on hard surfaces for up to 72 hours</w:t>
      </w:r>
      <w:r w:rsidR="004A509B" w:rsidRPr="00C744E7">
        <w:rPr>
          <w:color w:val="000000" w:themeColor="text1"/>
          <w:sz w:val="22"/>
        </w:rPr>
        <w:t>,</w:t>
      </w:r>
      <w:r w:rsidRPr="00C744E7">
        <w:rPr>
          <w:color w:val="000000" w:themeColor="text1"/>
          <w:sz w:val="22"/>
        </w:rPr>
        <w:t>staff are advised to minimise items of personal property taken into the outbreak site from outside</w:t>
      </w:r>
      <w:r w:rsidR="003B3511" w:rsidRPr="00C744E7">
        <w:rPr>
          <w:color w:val="000000" w:themeColor="text1"/>
          <w:sz w:val="22"/>
        </w:rPr>
        <w:t xml:space="preserve"> (where not from an infected source a period of 48 hours is recommended)</w:t>
      </w:r>
      <w:r w:rsidRPr="00C744E7">
        <w:rPr>
          <w:color w:val="000000" w:themeColor="text1"/>
          <w:sz w:val="22"/>
        </w:rPr>
        <w:t>. Staff must ensure their movements into and around the outbreak site are incorporated into the local record keeping for contact tracing purposes</w:t>
      </w:r>
      <w:r w:rsidR="00387AA9" w:rsidRPr="00C744E7">
        <w:rPr>
          <w:color w:val="000000" w:themeColor="text1"/>
          <w:sz w:val="22"/>
        </w:rPr>
        <w:t xml:space="preserve"> and engage with any contact tracing enquiries in line with HMPPS policy</w:t>
      </w:r>
      <w:r w:rsidRPr="00C744E7">
        <w:rPr>
          <w:color w:val="000000" w:themeColor="text1"/>
          <w:sz w:val="22"/>
        </w:rPr>
        <w:t xml:space="preserve">. </w:t>
      </w:r>
    </w:p>
    <w:p w14:paraId="12978783" w14:textId="23B42179" w:rsidR="003A574E" w:rsidRPr="00C744E7" w:rsidRDefault="003A574E" w:rsidP="006E1A67">
      <w:pPr>
        <w:spacing w:after="0" w:line="240" w:lineRule="auto"/>
        <w:jc w:val="both"/>
        <w:rPr>
          <w:color w:val="000000" w:themeColor="text1"/>
          <w:sz w:val="22"/>
        </w:rPr>
      </w:pPr>
    </w:p>
    <w:p w14:paraId="2D85D4D1" w14:textId="77777777" w:rsidR="00BC277C" w:rsidRPr="00C744E7" w:rsidRDefault="00BC277C" w:rsidP="00BC277C">
      <w:pPr>
        <w:spacing w:after="0" w:line="240" w:lineRule="auto"/>
        <w:jc w:val="both"/>
        <w:rPr>
          <w:color w:val="000000" w:themeColor="text1"/>
          <w:sz w:val="22"/>
        </w:rPr>
      </w:pPr>
      <w:r w:rsidRPr="00C744E7">
        <w:rPr>
          <w:color w:val="000000" w:themeColor="text1"/>
          <w:sz w:val="22"/>
        </w:rPr>
        <w:lastRenderedPageBreak/>
        <w:t>When staff become symptomatic or receive a positive test they must immediately isolate at the point the requirement is identified for a continuous period of time as notified by the contact team.</w:t>
      </w:r>
    </w:p>
    <w:p w14:paraId="02421744" w14:textId="0DB6D846" w:rsidR="00BC277C" w:rsidRPr="00C744E7" w:rsidRDefault="00BC277C" w:rsidP="00BC277C">
      <w:pPr>
        <w:spacing w:after="0" w:line="240" w:lineRule="auto"/>
        <w:jc w:val="both"/>
        <w:rPr>
          <w:color w:val="000000" w:themeColor="text1"/>
          <w:sz w:val="22"/>
        </w:rPr>
      </w:pPr>
      <w:r w:rsidRPr="00C744E7">
        <w:rPr>
          <w:color w:val="000000" w:themeColor="text1"/>
          <w:sz w:val="22"/>
        </w:rPr>
        <w:t xml:space="preserve">When staff are identified as a contact of a positive case via contact tracing  or NHS Test and Trace, staff who are not fully vaccinated (defined as having received both doses of a </w:t>
      </w:r>
      <w:r w:rsidR="00E60F9C" w:rsidRPr="00C744E7">
        <w:rPr>
          <w:color w:val="000000" w:themeColor="text1"/>
          <w:sz w:val="22"/>
        </w:rPr>
        <w:t>C</w:t>
      </w:r>
      <w:r w:rsidRPr="00C744E7">
        <w:rPr>
          <w:color w:val="000000" w:themeColor="text1"/>
          <w:sz w:val="22"/>
        </w:rPr>
        <w:t xml:space="preserve">ovid 19 vaccine plus 14 days) are required to isolate. Fully vaccinated individuals are no longer required to isolate in the event they are identified as a contact of a positive case. </w:t>
      </w:r>
      <w:r w:rsidR="00F7089E" w:rsidRPr="00C744E7">
        <w:rPr>
          <w:color w:val="000000" w:themeColor="text1"/>
          <w:sz w:val="22"/>
        </w:rPr>
        <w:t xml:space="preserve">In the prison setting, they require additional testing. </w:t>
      </w:r>
      <w:r w:rsidRPr="00C744E7">
        <w:rPr>
          <w:color w:val="000000" w:themeColor="text1"/>
          <w:sz w:val="22"/>
        </w:rPr>
        <w:t xml:space="preserve">Two models of testing are available depending on vaccination status- Daily Contact Testing (DCT) and Risk Mitigation Testing (RMT) which can be made available to all staff. This applies to all staff deployed either on NDD or as part of a regional agreement. </w:t>
      </w:r>
    </w:p>
    <w:p w14:paraId="5074D7C1" w14:textId="77777777" w:rsidR="00BC277C" w:rsidRPr="00C744E7" w:rsidRDefault="00BC277C" w:rsidP="006E1A67">
      <w:pPr>
        <w:spacing w:after="0" w:line="240" w:lineRule="auto"/>
        <w:jc w:val="both"/>
        <w:rPr>
          <w:color w:val="000000" w:themeColor="text1"/>
          <w:sz w:val="22"/>
        </w:rPr>
      </w:pPr>
    </w:p>
    <w:p w14:paraId="5A366E13" w14:textId="6B6A0D55" w:rsidR="00FE0CEE" w:rsidRPr="00C744E7" w:rsidRDefault="00397F47" w:rsidP="006E1A67">
      <w:pPr>
        <w:spacing w:after="0" w:line="240" w:lineRule="auto"/>
        <w:jc w:val="both"/>
        <w:rPr>
          <w:color w:val="000000" w:themeColor="text1"/>
          <w:sz w:val="22"/>
        </w:rPr>
      </w:pPr>
      <w:bookmarkStart w:id="4" w:name="_Hlk74744816"/>
      <w:r w:rsidRPr="00C744E7">
        <w:rPr>
          <w:color w:val="000000" w:themeColor="text1"/>
          <w:sz w:val="22"/>
        </w:rPr>
        <w:t>Following Version 3 of this guidance, there is no longer a requirement for s</w:t>
      </w:r>
      <w:r w:rsidR="00FE0CEE" w:rsidRPr="00C744E7">
        <w:rPr>
          <w:color w:val="000000" w:themeColor="text1"/>
          <w:sz w:val="22"/>
        </w:rPr>
        <w:t xml:space="preserve">taff deployed under </w:t>
      </w:r>
      <w:r w:rsidR="00387AA9" w:rsidRPr="00C744E7">
        <w:rPr>
          <w:color w:val="000000" w:themeColor="text1"/>
          <w:sz w:val="22"/>
        </w:rPr>
        <w:t>any</w:t>
      </w:r>
      <w:r w:rsidR="00FE0CEE" w:rsidRPr="00C744E7">
        <w:rPr>
          <w:color w:val="000000" w:themeColor="text1"/>
          <w:sz w:val="22"/>
        </w:rPr>
        <w:t xml:space="preserve"> </w:t>
      </w:r>
      <w:r w:rsidR="00387AA9" w:rsidRPr="00C744E7">
        <w:rPr>
          <w:color w:val="000000" w:themeColor="text1"/>
          <w:sz w:val="22"/>
        </w:rPr>
        <w:t xml:space="preserve">agreements </w:t>
      </w:r>
      <w:r w:rsidRPr="00C744E7">
        <w:rPr>
          <w:color w:val="000000" w:themeColor="text1"/>
          <w:sz w:val="22"/>
        </w:rPr>
        <w:t xml:space="preserve">to </w:t>
      </w:r>
      <w:r w:rsidR="00387AA9" w:rsidRPr="00C744E7">
        <w:rPr>
          <w:color w:val="000000" w:themeColor="text1"/>
          <w:sz w:val="22"/>
        </w:rPr>
        <w:t xml:space="preserve">leave days between shifts if they are not required continuously for a set period.  </w:t>
      </w:r>
      <w:r w:rsidRPr="00C744E7">
        <w:rPr>
          <w:color w:val="000000" w:themeColor="text1"/>
          <w:sz w:val="22"/>
        </w:rPr>
        <w:t>However, where possible,</w:t>
      </w:r>
      <w:r w:rsidR="00387AA9" w:rsidRPr="00C744E7">
        <w:rPr>
          <w:color w:val="000000" w:themeColor="text1"/>
          <w:sz w:val="22"/>
        </w:rPr>
        <w:t xml:space="preserve"> staff should avoid working in multiple sites on the same day.</w:t>
      </w:r>
      <w:r w:rsidRPr="00C744E7">
        <w:rPr>
          <w:color w:val="000000" w:themeColor="text1"/>
          <w:sz w:val="22"/>
        </w:rPr>
        <w:t xml:space="preserve"> Where this is unavoidable due to contract requirements or operational demand, risk should be mitigated by encouraging affected staff to engage with testing processes</w:t>
      </w:r>
      <w:r w:rsidR="005509AE" w:rsidRPr="00C744E7">
        <w:rPr>
          <w:color w:val="000000" w:themeColor="text1"/>
          <w:sz w:val="22"/>
        </w:rPr>
        <w:t xml:space="preserve"> and all other relevant controls</w:t>
      </w:r>
      <w:r w:rsidR="00D22B80" w:rsidRPr="00C744E7">
        <w:rPr>
          <w:color w:val="000000" w:themeColor="text1"/>
          <w:sz w:val="22"/>
        </w:rPr>
        <w:t>.</w:t>
      </w:r>
      <w:r w:rsidR="00387AA9" w:rsidRPr="00C744E7">
        <w:rPr>
          <w:color w:val="000000" w:themeColor="text1"/>
          <w:sz w:val="22"/>
        </w:rPr>
        <w:t xml:space="preserve"> </w:t>
      </w:r>
    </w:p>
    <w:bookmarkEnd w:id="4"/>
    <w:p w14:paraId="7529C5A9" w14:textId="6332D5C1" w:rsidR="003A574E" w:rsidRPr="00C744E7" w:rsidRDefault="003A574E" w:rsidP="006E1A67">
      <w:pPr>
        <w:spacing w:after="0" w:line="240" w:lineRule="auto"/>
        <w:jc w:val="both"/>
        <w:rPr>
          <w:color w:val="000000" w:themeColor="text1"/>
          <w:sz w:val="22"/>
        </w:rPr>
      </w:pPr>
    </w:p>
    <w:p w14:paraId="5E90E0C6" w14:textId="77777777" w:rsidR="00387AA9" w:rsidRPr="00C744E7" w:rsidRDefault="00387AA9" w:rsidP="006E1A67">
      <w:pPr>
        <w:spacing w:after="0" w:line="240" w:lineRule="auto"/>
        <w:jc w:val="both"/>
        <w:rPr>
          <w:color w:val="000000" w:themeColor="text1"/>
          <w:sz w:val="22"/>
        </w:rPr>
      </w:pPr>
    </w:p>
    <w:p w14:paraId="770BF9D9" w14:textId="77777777" w:rsidR="007E0ED3" w:rsidRPr="00C744E7" w:rsidRDefault="004D1B01" w:rsidP="006E1A67">
      <w:pPr>
        <w:spacing w:after="0" w:line="240" w:lineRule="auto"/>
        <w:jc w:val="both"/>
        <w:rPr>
          <w:b/>
          <w:color w:val="7030A0"/>
          <w:sz w:val="22"/>
          <w:u w:val="single"/>
        </w:rPr>
      </w:pPr>
      <w:r w:rsidRPr="00C744E7">
        <w:rPr>
          <w:b/>
          <w:color w:val="7030A0"/>
          <w:sz w:val="22"/>
          <w:u w:val="single"/>
        </w:rPr>
        <w:t>Protective measures on return from an outbreak site</w:t>
      </w:r>
    </w:p>
    <w:p w14:paraId="217CE595" w14:textId="77777777" w:rsidR="00EA7F77" w:rsidRPr="00C744E7" w:rsidRDefault="00EA7F77" w:rsidP="006E1A67">
      <w:pPr>
        <w:spacing w:after="0" w:line="240" w:lineRule="auto"/>
        <w:jc w:val="both"/>
        <w:rPr>
          <w:b/>
          <w:color w:val="7030A0"/>
          <w:sz w:val="22"/>
        </w:rPr>
      </w:pPr>
    </w:p>
    <w:p w14:paraId="06335689" w14:textId="77777777" w:rsidR="004D1B01" w:rsidRPr="00C744E7" w:rsidRDefault="003A574E" w:rsidP="004D1B01">
      <w:pPr>
        <w:spacing w:after="0" w:line="240" w:lineRule="auto"/>
        <w:jc w:val="both"/>
        <w:rPr>
          <w:sz w:val="22"/>
        </w:rPr>
      </w:pPr>
      <w:r w:rsidRPr="00C744E7">
        <w:rPr>
          <w:b/>
          <w:color w:val="7030A0"/>
          <w:sz w:val="22"/>
        </w:rPr>
        <w:t>First 14 days following shift in outbreak site</w:t>
      </w:r>
    </w:p>
    <w:p w14:paraId="7A8B7233" w14:textId="77777777" w:rsidR="003A574E" w:rsidRPr="00C744E7" w:rsidRDefault="003A574E" w:rsidP="004D1B01">
      <w:pPr>
        <w:spacing w:after="0" w:line="240" w:lineRule="auto"/>
        <w:jc w:val="both"/>
        <w:rPr>
          <w:sz w:val="22"/>
        </w:rPr>
      </w:pPr>
    </w:p>
    <w:p w14:paraId="52A903B7" w14:textId="46F15474" w:rsidR="003A574E" w:rsidRPr="00C744E7" w:rsidRDefault="002B5D76" w:rsidP="004D1B01">
      <w:pPr>
        <w:spacing w:after="0" w:line="240" w:lineRule="auto"/>
        <w:jc w:val="both"/>
        <w:rPr>
          <w:sz w:val="22"/>
        </w:rPr>
      </w:pPr>
      <w:r w:rsidRPr="00C744E7">
        <w:rPr>
          <w:sz w:val="22"/>
        </w:rPr>
        <w:t>S</w:t>
      </w:r>
      <w:r w:rsidR="003A574E" w:rsidRPr="00C744E7">
        <w:rPr>
          <w:sz w:val="22"/>
        </w:rPr>
        <w:t xml:space="preserve">taff who are deployed into an outbreak site </w:t>
      </w:r>
      <w:r w:rsidR="003A574E" w:rsidRPr="00C744E7">
        <w:rPr>
          <w:b/>
          <w:color w:val="7030A0"/>
          <w:sz w:val="22"/>
        </w:rPr>
        <w:t>do not automatically need to isolate</w:t>
      </w:r>
      <w:r w:rsidR="003A574E" w:rsidRPr="00C744E7">
        <w:rPr>
          <w:sz w:val="22"/>
        </w:rPr>
        <w:t xml:space="preserve"> upon their return provided COVID controls and existing measures for cross-site staff contained in this document are followed. Clearly if at any point the staff member has close contact with a confirmed case that is not mitigated by risk controls (see HMPPS Contact Tracing Guidance) and/or becomes symptomatic </w:t>
      </w:r>
      <w:r w:rsidR="00984E9D" w:rsidRPr="00C744E7">
        <w:rPr>
          <w:sz w:val="22"/>
        </w:rPr>
        <w:t>the</w:t>
      </w:r>
      <w:r w:rsidR="003A574E" w:rsidRPr="00C744E7">
        <w:rPr>
          <w:sz w:val="22"/>
        </w:rPr>
        <w:t xml:space="preserve"> </w:t>
      </w:r>
      <w:r w:rsidR="00984E9D" w:rsidRPr="00C744E7">
        <w:rPr>
          <w:sz w:val="22"/>
        </w:rPr>
        <w:t xml:space="preserve">current </w:t>
      </w:r>
      <w:r w:rsidR="003A574E" w:rsidRPr="00C744E7">
        <w:rPr>
          <w:sz w:val="22"/>
        </w:rPr>
        <w:t>self-isolat</w:t>
      </w:r>
      <w:r w:rsidR="00984E9D" w:rsidRPr="00C744E7">
        <w:rPr>
          <w:sz w:val="22"/>
        </w:rPr>
        <w:t>ion protocol should be followed</w:t>
      </w:r>
      <w:r w:rsidR="003A574E" w:rsidRPr="00C744E7">
        <w:rPr>
          <w:sz w:val="22"/>
        </w:rPr>
        <w:t xml:space="preserve">. </w:t>
      </w:r>
    </w:p>
    <w:p w14:paraId="157ACBB9" w14:textId="22E62C82" w:rsidR="003B3511" w:rsidRPr="00C744E7" w:rsidRDefault="003B3511" w:rsidP="004D1B01">
      <w:pPr>
        <w:spacing w:after="0" w:line="240" w:lineRule="auto"/>
        <w:jc w:val="both"/>
        <w:rPr>
          <w:sz w:val="22"/>
        </w:rPr>
      </w:pPr>
    </w:p>
    <w:p w14:paraId="734648D2" w14:textId="027CC543" w:rsidR="003B3511" w:rsidRPr="00C744E7" w:rsidRDefault="002C71AB" w:rsidP="004D1B01">
      <w:pPr>
        <w:spacing w:after="0" w:line="240" w:lineRule="auto"/>
        <w:jc w:val="both"/>
        <w:rPr>
          <w:sz w:val="22"/>
        </w:rPr>
      </w:pPr>
      <w:hyperlink r:id="rId16" w:history="1">
        <w:r w:rsidR="003B3511" w:rsidRPr="00C744E7">
          <w:rPr>
            <w:rStyle w:val="Hyperlink"/>
            <w:sz w:val="22"/>
          </w:rPr>
          <w:t>Contact Tracing – Prisons Exceptional Regime &amp; Service Delivery (hmppsintranet.org.uk)</w:t>
        </w:r>
      </w:hyperlink>
    </w:p>
    <w:p w14:paraId="3900609E" w14:textId="77777777" w:rsidR="003A574E" w:rsidRPr="00C744E7" w:rsidRDefault="003A574E" w:rsidP="004D1B01">
      <w:pPr>
        <w:spacing w:after="0" w:line="240" w:lineRule="auto"/>
        <w:jc w:val="both"/>
        <w:rPr>
          <w:sz w:val="22"/>
        </w:rPr>
      </w:pPr>
    </w:p>
    <w:p w14:paraId="5E875EC5" w14:textId="0C8AB3C9" w:rsidR="006A6FEF" w:rsidRPr="00C744E7" w:rsidRDefault="006A6FEF" w:rsidP="004D1B01">
      <w:pPr>
        <w:spacing w:after="0" w:line="240" w:lineRule="auto"/>
        <w:jc w:val="both"/>
        <w:rPr>
          <w:sz w:val="22"/>
        </w:rPr>
      </w:pPr>
      <w:r w:rsidRPr="00C744E7">
        <w:rPr>
          <w:sz w:val="22"/>
        </w:rPr>
        <w:t xml:space="preserve">Staff returning to their home establishment or region </w:t>
      </w:r>
      <w:r w:rsidRPr="00C744E7">
        <w:rPr>
          <w:b/>
          <w:color w:val="7030A0"/>
          <w:sz w:val="22"/>
        </w:rPr>
        <w:t>do not routinely need their duties changed</w:t>
      </w:r>
      <w:r w:rsidRPr="00C744E7">
        <w:rPr>
          <w:sz w:val="22"/>
        </w:rPr>
        <w:t xml:space="preserve">, however some establishments are placing </w:t>
      </w:r>
      <w:r w:rsidR="00CC6C36" w:rsidRPr="00C744E7">
        <w:rPr>
          <w:sz w:val="22"/>
        </w:rPr>
        <w:t xml:space="preserve">staff </w:t>
      </w:r>
      <w:r w:rsidRPr="00C744E7">
        <w:rPr>
          <w:sz w:val="22"/>
        </w:rPr>
        <w:t xml:space="preserve">temporarily on reduced risk duties or deploying them to lower risk areas for a period </w:t>
      </w:r>
      <w:r w:rsidR="00C136B1" w:rsidRPr="00C744E7">
        <w:rPr>
          <w:sz w:val="22"/>
        </w:rPr>
        <w:t>of</w:t>
      </w:r>
      <w:r w:rsidRPr="00C744E7">
        <w:rPr>
          <w:sz w:val="22"/>
        </w:rPr>
        <w:t xml:space="preserve"> 14 days from their last shift/duty in the outbreak site</w:t>
      </w:r>
      <w:r w:rsidR="00CC6C36" w:rsidRPr="00C744E7">
        <w:rPr>
          <w:sz w:val="22"/>
        </w:rPr>
        <w:t xml:space="preserve"> as a precautionary measure</w:t>
      </w:r>
      <w:r w:rsidRPr="00C744E7">
        <w:rPr>
          <w:sz w:val="22"/>
        </w:rPr>
        <w:t xml:space="preserve">. </w:t>
      </w:r>
      <w:r w:rsidR="00E828AD" w:rsidRPr="00C744E7">
        <w:rPr>
          <w:sz w:val="22"/>
        </w:rPr>
        <w:t xml:space="preserve">Establishments may therefore consider avoiding deploying returning staff to an RCU, PIU or Shielding Unit. </w:t>
      </w:r>
      <w:r w:rsidRPr="00C744E7">
        <w:rPr>
          <w:sz w:val="22"/>
        </w:rPr>
        <w:t xml:space="preserve">This is not mandated </w:t>
      </w:r>
      <w:r w:rsidR="00C136B1" w:rsidRPr="00C744E7">
        <w:rPr>
          <w:sz w:val="22"/>
        </w:rPr>
        <w:t>but</w:t>
      </w:r>
      <w:r w:rsidRPr="00C744E7">
        <w:rPr>
          <w:sz w:val="22"/>
        </w:rPr>
        <w:t xml:space="preserve"> can be operated locally if it is deemed </w:t>
      </w:r>
      <w:r w:rsidR="00C136B1" w:rsidRPr="00C744E7">
        <w:rPr>
          <w:sz w:val="22"/>
        </w:rPr>
        <w:t>necessary</w:t>
      </w:r>
      <w:r w:rsidRPr="00C744E7">
        <w:rPr>
          <w:sz w:val="22"/>
        </w:rPr>
        <w:t xml:space="preserve">. </w:t>
      </w:r>
      <w:r w:rsidR="008617D5" w:rsidRPr="00C744E7">
        <w:rPr>
          <w:sz w:val="22"/>
        </w:rPr>
        <w:t>Staff returning from detached duty should utilise the testing options available to them at their home establishment</w:t>
      </w:r>
      <w:r w:rsidR="00D91B9C" w:rsidRPr="00C744E7">
        <w:rPr>
          <w:sz w:val="22"/>
        </w:rPr>
        <w:t xml:space="preserve"> and must reminded of the increased risk </w:t>
      </w:r>
      <w:r w:rsidR="00103301" w:rsidRPr="00C744E7">
        <w:rPr>
          <w:sz w:val="22"/>
        </w:rPr>
        <w:t>posed by working in multiple sites</w:t>
      </w:r>
    </w:p>
    <w:p w14:paraId="0DB41D50" w14:textId="77777777" w:rsidR="009B51D1" w:rsidRPr="00C744E7" w:rsidRDefault="009B51D1" w:rsidP="009B7F87">
      <w:pPr>
        <w:spacing w:after="0" w:line="240" w:lineRule="auto"/>
        <w:jc w:val="both"/>
        <w:rPr>
          <w:b/>
          <w:color w:val="7030A0"/>
          <w:sz w:val="22"/>
        </w:rPr>
      </w:pPr>
    </w:p>
    <w:p w14:paraId="05476896" w14:textId="7D1E2117" w:rsidR="00204719" w:rsidRPr="00C744E7" w:rsidRDefault="00204719" w:rsidP="009C366A">
      <w:pPr>
        <w:spacing w:after="0" w:line="240" w:lineRule="auto"/>
        <w:jc w:val="both"/>
        <w:rPr>
          <w:sz w:val="22"/>
        </w:rPr>
      </w:pPr>
    </w:p>
    <w:p w14:paraId="0098C237" w14:textId="77777777" w:rsidR="006A6FEF" w:rsidRPr="00C744E7" w:rsidRDefault="00E828AD" w:rsidP="004D1B01">
      <w:pPr>
        <w:spacing w:after="0" w:line="240" w:lineRule="auto"/>
        <w:jc w:val="both"/>
        <w:rPr>
          <w:b/>
          <w:color w:val="7030A0"/>
          <w:sz w:val="22"/>
        </w:rPr>
      </w:pPr>
      <w:r w:rsidRPr="00C744E7">
        <w:rPr>
          <w:b/>
          <w:color w:val="7030A0"/>
          <w:sz w:val="22"/>
        </w:rPr>
        <w:t>Staff from outbreak sites</w:t>
      </w:r>
    </w:p>
    <w:p w14:paraId="7F5F5FEA" w14:textId="77777777" w:rsidR="00E828AD" w:rsidRPr="00C744E7" w:rsidRDefault="00E828AD" w:rsidP="004D1B01">
      <w:pPr>
        <w:spacing w:after="0" w:line="240" w:lineRule="auto"/>
        <w:jc w:val="both"/>
        <w:rPr>
          <w:sz w:val="22"/>
        </w:rPr>
      </w:pPr>
    </w:p>
    <w:p w14:paraId="0896C86C" w14:textId="0CD34335" w:rsidR="00160951" w:rsidRPr="00C744E7" w:rsidRDefault="00E828AD" w:rsidP="150646D0">
      <w:pPr>
        <w:spacing w:after="0" w:line="240" w:lineRule="auto"/>
        <w:jc w:val="both"/>
        <w:rPr>
          <w:sz w:val="22"/>
        </w:rPr>
      </w:pPr>
      <w:r w:rsidRPr="00C744E7">
        <w:rPr>
          <w:sz w:val="22"/>
        </w:rPr>
        <w:t xml:space="preserve">Whilst not the primary focus of this guidance, the </w:t>
      </w:r>
      <w:r w:rsidR="00692ADA" w:rsidRPr="00C744E7">
        <w:rPr>
          <w:sz w:val="22"/>
        </w:rPr>
        <w:t>UKSHA</w:t>
      </w:r>
      <w:r w:rsidR="00C744E7">
        <w:rPr>
          <w:sz w:val="22"/>
        </w:rPr>
        <w:t xml:space="preserve"> </w:t>
      </w:r>
      <w:r w:rsidRPr="00C744E7">
        <w:rPr>
          <w:sz w:val="22"/>
        </w:rPr>
        <w:t xml:space="preserve">recommendation is that staff from outbreak sites should not be cross-site working </w:t>
      </w:r>
      <w:r w:rsidRPr="00C744E7">
        <w:rPr>
          <w:sz w:val="22"/>
          <w:u w:val="single"/>
        </w:rPr>
        <w:t>unless this is operationally imperative</w:t>
      </w:r>
      <w:r w:rsidRPr="00C744E7">
        <w:rPr>
          <w:sz w:val="22"/>
        </w:rPr>
        <w:t xml:space="preserve"> and cannot be avoided. Cross site working by staff from a </w:t>
      </w:r>
      <w:r w:rsidR="00BA4579" w:rsidRPr="00C744E7">
        <w:rPr>
          <w:sz w:val="22"/>
        </w:rPr>
        <w:t xml:space="preserve">site rated </w:t>
      </w:r>
      <w:r w:rsidRPr="00C744E7">
        <w:rPr>
          <w:sz w:val="22"/>
        </w:rPr>
        <w:t xml:space="preserve">red </w:t>
      </w:r>
      <w:r w:rsidR="00BA4579" w:rsidRPr="00C744E7">
        <w:rPr>
          <w:sz w:val="22"/>
        </w:rPr>
        <w:t xml:space="preserve">by the HMPPS Heatmap Panel </w:t>
      </w:r>
      <w:r w:rsidRPr="00C744E7">
        <w:rPr>
          <w:sz w:val="22"/>
        </w:rPr>
        <w:t xml:space="preserve">should be avoided wherever possible. This applies for the duration of the </w:t>
      </w:r>
      <w:r w:rsidR="00C27710" w:rsidRPr="00C744E7">
        <w:rPr>
          <w:sz w:val="22"/>
        </w:rPr>
        <w:t>period of Red rating</w:t>
      </w:r>
      <w:r w:rsidR="00FB0AFE" w:rsidRPr="00C744E7">
        <w:rPr>
          <w:sz w:val="22"/>
        </w:rPr>
        <w:t>.</w:t>
      </w:r>
      <w:r w:rsidRPr="00C744E7">
        <w:rPr>
          <w:sz w:val="22"/>
        </w:rPr>
        <w:t xml:space="preserve"> </w:t>
      </w:r>
    </w:p>
    <w:p w14:paraId="0856C19C" w14:textId="77777777" w:rsidR="00160951" w:rsidRPr="00C744E7" w:rsidRDefault="00160951" w:rsidP="004D1B01">
      <w:pPr>
        <w:spacing w:after="0" w:line="240" w:lineRule="auto"/>
        <w:jc w:val="both"/>
        <w:rPr>
          <w:sz w:val="22"/>
        </w:rPr>
      </w:pPr>
    </w:p>
    <w:p w14:paraId="445CF208" w14:textId="637E2561" w:rsidR="00BA4579" w:rsidRDefault="00BA4579" w:rsidP="004D1B01">
      <w:pPr>
        <w:spacing w:after="0" w:line="240" w:lineRule="auto"/>
        <w:jc w:val="both"/>
        <w:rPr>
          <w:rStyle w:val="Hyperlink"/>
          <w:sz w:val="22"/>
        </w:rPr>
      </w:pPr>
      <w:r w:rsidRPr="00C744E7">
        <w:rPr>
          <w:sz w:val="22"/>
        </w:rPr>
        <w:t xml:space="preserve">The HMPPS Heatmap can be accessed </w:t>
      </w:r>
      <w:hyperlink r:id="rId17" w:history="1">
        <w:r w:rsidRPr="00C744E7">
          <w:rPr>
            <w:rStyle w:val="Hyperlink"/>
            <w:sz w:val="22"/>
          </w:rPr>
          <w:t>here</w:t>
        </w:r>
      </w:hyperlink>
      <w:r w:rsidR="00C744E7">
        <w:rPr>
          <w:rStyle w:val="Hyperlink"/>
          <w:sz w:val="22"/>
        </w:rPr>
        <w:t>.</w:t>
      </w:r>
    </w:p>
    <w:p w14:paraId="796CDAD1" w14:textId="77777777" w:rsidR="00C744E7" w:rsidRPr="00C744E7" w:rsidRDefault="00C744E7" w:rsidP="004D1B01">
      <w:pPr>
        <w:spacing w:after="0" w:line="240" w:lineRule="auto"/>
        <w:jc w:val="both"/>
        <w:rPr>
          <w:sz w:val="22"/>
        </w:rPr>
      </w:pPr>
    </w:p>
    <w:p w14:paraId="4C1B8505" w14:textId="09834AA5" w:rsidR="007E177D" w:rsidRPr="00C744E7" w:rsidRDefault="007E177D" w:rsidP="004D1B01">
      <w:pPr>
        <w:spacing w:after="0" w:line="240" w:lineRule="auto"/>
        <w:jc w:val="both"/>
        <w:rPr>
          <w:sz w:val="22"/>
        </w:rPr>
      </w:pPr>
    </w:p>
    <w:p w14:paraId="56CAF72B" w14:textId="69206320" w:rsidR="007E177D" w:rsidRPr="00C744E7" w:rsidRDefault="00160951" w:rsidP="00C744E7">
      <w:pPr>
        <w:pStyle w:val="AppendixHeading"/>
        <w:numPr>
          <w:ilvl w:val="0"/>
          <w:numId w:val="40"/>
        </w:numPr>
        <w:spacing w:after="0"/>
        <w:ind w:left="284" w:hanging="284"/>
        <w:rPr>
          <w:sz w:val="22"/>
        </w:rPr>
      </w:pPr>
      <w:r w:rsidRPr="00C744E7">
        <w:rPr>
          <w:sz w:val="22"/>
        </w:rPr>
        <w:t>Operational Staff deployed under local and national DD arrangements</w:t>
      </w:r>
    </w:p>
    <w:p w14:paraId="3048D5AE" w14:textId="16BD44C6" w:rsidR="007E177D" w:rsidRPr="00C744E7" w:rsidRDefault="007E177D" w:rsidP="007E177D">
      <w:pPr>
        <w:spacing w:after="0" w:line="240" w:lineRule="auto"/>
        <w:jc w:val="both"/>
        <w:rPr>
          <w:sz w:val="22"/>
        </w:rPr>
      </w:pPr>
    </w:p>
    <w:p w14:paraId="6904A51D" w14:textId="0D2211B9" w:rsidR="006A6FEF" w:rsidRPr="00C744E7" w:rsidRDefault="0042785E" w:rsidP="004D1B01">
      <w:pPr>
        <w:spacing w:after="0" w:line="240" w:lineRule="auto"/>
        <w:jc w:val="both"/>
        <w:rPr>
          <w:sz w:val="22"/>
        </w:rPr>
      </w:pPr>
      <w:r w:rsidRPr="00C744E7">
        <w:rPr>
          <w:sz w:val="22"/>
        </w:rPr>
        <w:t>The most up to date version of the National Detached Duty (NDD) Process &amp; Guidance can be acc</w:t>
      </w:r>
      <w:r w:rsidR="00F5554D" w:rsidRPr="00C744E7">
        <w:rPr>
          <w:sz w:val="22"/>
        </w:rPr>
        <w:t>essed via</w:t>
      </w:r>
      <w:r w:rsidRPr="00C744E7">
        <w:rPr>
          <w:sz w:val="22"/>
        </w:rPr>
        <w:t xml:space="preserve">: </w:t>
      </w:r>
      <w:hyperlink r:id="rId18" w:history="1">
        <w:r w:rsidR="004D1AA4" w:rsidRPr="00C744E7">
          <w:rPr>
            <w:rStyle w:val="Hyperlink"/>
            <w:sz w:val="22"/>
          </w:rPr>
          <w:t>https://hmppsintranet.org.uk/ersd-guidance/2020/05/29/cross-site-working/</w:t>
        </w:r>
      </w:hyperlink>
    </w:p>
    <w:p w14:paraId="3FB990EB" w14:textId="77777777" w:rsidR="0076454C" w:rsidRPr="00C744E7" w:rsidRDefault="0076454C" w:rsidP="004D1B01">
      <w:pPr>
        <w:spacing w:after="0" w:line="240" w:lineRule="auto"/>
        <w:jc w:val="both"/>
        <w:rPr>
          <w:sz w:val="22"/>
        </w:rPr>
      </w:pPr>
    </w:p>
    <w:p w14:paraId="76042A8E" w14:textId="77777777" w:rsidR="00F5554D" w:rsidRPr="00C744E7" w:rsidRDefault="00F5554D" w:rsidP="004D1B01">
      <w:pPr>
        <w:spacing w:after="0" w:line="240" w:lineRule="auto"/>
        <w:jc w:val="both"/>
        <w:rPr>
          <w:sz w:val="22"/>
        </w:rPr>
      </w:pPr>
    </w:p>
    <w:bookmarkEnd w:id="0"/>
    <w:p w14:paraId="723F29BE" w14:textId="2F1EC050" w:rsidR="006D116C" w:rsidRPr="00C744E7" w:rsidRDefault="007E6017" w:rsidP="00B07135">
      <w:pPr>
        <w:pStyle w:val="Heading1"/>
        <w:numPr>
          <w:ilvl w:val="0"/>
          <w:numId w:val="40"/>
        </w:numPr>
        <w:spacing w:before="0" w:after="0" w:line="240" w:lineRule="auto"/>
        <w:ind w:left="284" w:hanging="284"/>
        <w:rPr>
          <w:sz w:val="22"/>
        </w:rPr>
      </w:pPr>
      <w:r w:rsidRPr="00C744E7">
        <w:rPr>
          <w:sz w:val="22"/>
        </w:rPr>
        <w:t>Staff working routinely at multiple sites</w:t>
      </w:r>
    </w:p>
    <w:p w14:paraId="7C31408D" w14:textId="77777777" w:rsidR="00F06FAA" w:rsidRPr="00C744E7" w:rsidRDefault="00F06FAA" w:rsidP="00F06FAA">
      <w:pPr>
        <w:spacing w:after="0" w:line="240" w:lineRule="auto"/>
        <w:jc w:val="both"/>
        <w:rPr>
          <w:sz w:val="22"/>
        </w:rPr>
      </w:pPr>
    </w:p>
    <w:p w14:paraId="15D6416F" w14:textId="77777777" w:rsidR="00C27710" w:rsidRPr="00C744E7" w:rsidRDefault="00C27710" w:rsidP="00C27710">
      <w:pPr>
        <w:spacing w:after="0" w:line="240" w:lineRule="auto"/>
        <w:jc w:val="both"/>
        <w:rPr>
          <w:sz w:val="22"/>
        </w:rPr>
      </w:pPr>
      <w:r w:rsidRPr="00C744E7">
        <w:rPr>
          <w:sz w:val="22"/>
        </w:rPr>
        <w:t>This section covers a wide range of organisations and situations requiring cross-site working across multiple prisons. This includes directly or non-directly employed staff such as contracted providers of specialist services delivered under contract (e.g. healthcare staff) and their commissioners or contract managers, third-party staff and organisations such as family providers, dignitaries, Inspectorate teams, charities and all other visitors to a prison. This also includes directly employed staff whose contracts may require them to work routinely at multiple establishments (e.g Chaplaincy staff).</w:t>
      </w:r>
    </w:p>
    <w:p w14:paraId="3071B916" w14:textId="77777777" w:rsidR="00C27710" w:rsidRPr="00C744E7" w:rsidRDefault="00C27710" w:rsidP="00F06FAA">
      <w:pPr>
        <w:spacing w:after="0" w:line="240" w:lineRule="auto"/>
        <w:jc w:val="both"/>
        <w:rPr>
          <w:sz w:val="22"/>
        </w:rPr>
      </w:pPr>
    </w:p>
    <w:p w14:paraId="79A8FD7A" w14:textId="5EAE0A1D" w:rsidR="007C4357" w:rsidRPr="00C744E7" w:rsidRDefault="00D22B80" w:rsidP="00F06FAA">
      <w:pPr>
        <w:spacing w:after="0" w:line="240" w:lineRule="auto"/>
        <w:jc w:val="both"/>
        <w:rPr>
          <w:sz w:val="22"/>
        </w:rPr>
      </w:pPr>
      <w:r w:rsidRPr="00C744E7">
        <w:rPr>
          <w:sz w:val="22"/>
        </w:rPr>
        <w:t xml:space="preserve">These individuals are staff and visitors </w:t>
      </w:r>
      <w:r w:rsidR="007C4357" w:rsidRPr="00C744E7">
        <w:rPr>
          <w:sz w:val="22"/>
        </w:rPr>
        <w:t>who are visiting the prison</w:t>
      </w:r>
      <w:r w:rsidR="00CC6C36" w:rsidRPr="00C744E7">
        <w:rPr>
          <w:sz w:val="22"/>
        </w:rPr>
        <w:t xml:space="preserve"> or a commissioned service</w:t>
      </w:r>
      <w:r w:rsidR="007C4357" w:rsidRPr="00C744E7">
        <w:rPr>
          <w:sz w:val="22"/>
        </w:rPr>
        <w:t xml:space="preserve"> rather than a named prisoner</w:t>
      </w:r>
      <w:r w:rsidR="00CC6C36" w:rsidRPr="00C744E7">
        <w:rPr>
          <w:sz w:val="22"/>
        </w:rPr>
        <w:t xml:space="preserve"> or group of prisoners</w:t>
      </w:r>
      <w:r w:rsidR="007C4357" w:rsidRPr="00C744E7">
        <w:rPr>
          <w:sz w:val="22"/>
        </w:rPr>
        <w:t xml:space="preserve">, and this guidance applies to such visits only, </w:t>
      </w:r>
      <w:r w:rsidR="00CC6C36" w:rsidRPr="00C744E7">
        <w:rPr>
          <w:sz w:val="22"/>
        </w:rPr>
        <w:t>It does not apply</w:t>
      </w:r>
      <w:r w:rsidR="007C4357" w:rsidRPr="00C744E7">
        <w:rPr>
          <w:sz w:val="22"/>
        </w:rPr>
        <w:t xml:space="preserve"> to those visiting a prisoner in a social/legal or other official context</w:t>
      </w:r>
      <w:r w:rsidR="00CC6C36" w:rsidRPr="00C744E7">
        <w:rPr>
          <w:sz w:val="22"/>
        </w:rPr>
        <w:t>,, (such as a visiting psychiatrist or investigating police officer)</w:t>
      </w:r>
      <w:r w:rsidR="007C4357" w:rsidRPr="00C744E7">
        <w:rPr>
          <w:sz w:val="22"/>
        </w:rPr>
        <w:t>. Procedures for legal visitors during COVID-19 are covered under a separate Exceptional Delivery Model (EDM), and not by this document.</w:t>
      </w:r>
    </w:p>
    <w:p w14:paraId="66912605" w14:textId="58E17249" w:rsidR="005F493C" w:rsidRPr="00C744E7" w:rsidRDefault="005F493C" w:rsidP="150646D0">
      <w:pPr>
        <w:spacing w:after="0" w:line="240" w:lineRule="auto"/>
        <w:jc w:val="both"/>
        <w:rPr>
          <w:sz w:val="22"/>
        </w:rPr>
      </w:pPr>
    </w:p>
    <w:p w14:paraId="3963AEDC" w14:textId="77777777" w:rsidR="008011EE" w:rsidRPr="00C744E7" w:rsidRDefault="008011EE" w:rsidP="00F06FAA">
      <w:pPr>
        <w:spacing w:after="0" w:line="240" w:lineRule="auto"/>
        <w:rPr>
          <w:bCs/>
          <w:color w:val="7F4098"/>
          <w:sz w:val="22"/>
        </w:rPr>
      </w:pPr>
    </w:p>
    <w:p w14:paraId="00443906" w14:textId="47C05AAE" w:rsidR="00C00339" w:rsidRPr="00C744E7" w:rsidRDefault="003B1E03" w:rsidP="00F06FAA">
      <w:pPr>
        <w:spacing w:after="0" w:line="240" w:lineRule="auto"/>
        <w:rPr>
          <w:b/>
          <w:color w:val="7030A0"/>
          <w:sz w:val="22"/>
        </w:rPr>
      </w:pPr>
      <w:r w:rsidRPr="00C744E7">
        <w:rPr>
          <w:b/>
          <w:color w:val="7030A0"/>
          <w:sz w:val="22"/>
        </w:rPr>
        <w:t>Determining</w:t>
      </w:r>
      <w:r w:rsidR="00405A16" w:rsidRPr="00C744E7">
        <w:rPr>
          <w:b/>
          <w:color w:val="7030A0"/>
          <w:sz w:val="22"/>
        </w:rPr>
        <w:t xml:space="preserve"> who should visit a Prison </w:t>
      </w:r>
      <w:r w:rsidR="00594FC3" w:rsidRPr="00C744E7">
        <w:rPr>
          <w:b/>
          <w:color w:val="7030A0"/>
          <w:sz w:val="22"/>
        </w:rPr>
        <w:t>during COVID-19</w:t>
      </w:r>
    </w:p>
    <w:p w14:paraId="544C53AD" w14:textId="77777777" w:rsidR="003B1E03" w:rsidRPr="00C744E7" w:rsidRDefault="003B1E03" w:rsidP="00F06FAA">
      <w:pPr>
        <w:spacing w:after="0" w:line="240" w:lineRule="auto"/>
        <w:jc w:val="both"/>
        <w:rPr>
          <w:sz w:val="22"/>
          <w:lang w:eastAsia="en-GB" w:bidi="ar-SA"/>
        </w:rPr>
      </w:pPr>
    </w:p>
    <w:p w14:paraId="0F32EC0B" w14:textId="55C6D19A" w:rsidR="00405A16" w:rsidRPr="00C744E7" w:rsidRDefault="006B1222" w:rsidP="150646D0">
      <w:pPr>
        <w:spacing w:after="0" w:line="240" w:lineRule="auto"/>
        <w:jc w:val="both"/>
        <w:rPr>
          <w:sz w:val="22"/>
          <w:lang w:eastAsia="en-GB" w:bidi="ar-SA"/>
        </w:rPr>
      </w:pPr>
      <w:r w:rsidRPr="00C744E7">
        <w:rPr>
          <w:sz w:val="22"/>
          <w:lang w:eastAsia="en-GB" w:bidi="ar-SA"/>
        </w:rPr>
        <w:t xml:space="preserve">All agencies should continue to liaise with local establishments </w:t>
      </w:r>
      <w:r w:rsidR="005F4A7E" w:rsidRPr="00C744E7">
        <w:rPr>
          <w:sz w:val="22"/>
          <w:lang w:eastAsia="en-GB" w:bidi="ar-SA"/>
        </w:rPr>
        <w:t xml:space="preserve">to agree plans for staff working </w:t>
      </w:r>
      <w:r w:rsidR="0006762D" w:rsidRPr="00C744E7">
        <w:rPr>
          <w:sz w:val="22"/>
          <w:lang w:eastAsia="en-GB" w:bidi="ar-SA"/>
        </w:rPr>
        <w:t>or visiting across</w:t>
      </w:r>
      <w:r w:rsidR="005F4A7E" w:rsidRPr="00C744E7">
        <w:rPr>
          <w:sz w:val="22"/>
          <w:lang w:eastAsia="en-GB" w:bidi="ar-SA"/>
        </w:rPr>
        <w:t xml:space="preserve"> multiple sites</w:t>
      </w:r>
      <w:r w:rsidR="00DC6672" w:rsidRPr="00C744E7">
        <w:rPr>
          <w:sz w:val="22"/>
          <w:lang w:eastAsia="en-GB" w:bidi="ar-SA"/>
        </w:rPr>
        <w:t xml:space="preserve">. </w:t>
      </w:r>
      <w:r w:rsidR="003B1E03" w:rsidRPr="00C744E7">
        <w:rPr>
          <w:sz w:val="22"/>
          <w:lang w:eastAsia="en-GB" w:bidi="ar-SA"/>
        </w:rPr>
        <w:t>A Governor o</w:t>
      </w:r>
      <w:r w:rsidR="00CE37CC" w:rsidRPr="00C744E7">
        <w:rPr>
          <w:sz w:val="22"/>
          <w:lang w:eastAsia="en-GB" w:bidi="ar-SA"/>
        </w:rPr>
        <w:t xml:space="preserve">r Director </w:t>
      </w:r>
      <w:r w:rsidR="00B84809" w:rsidRPr="00C744E7">
        <w:rPr>
          <w:sz w:val="22"/>
          <w:lang w:eastAsia="en-GB" w:bidi="ar-SA"/>
        </w:rPr>
        <w:t>should not</w:t>
      </w:r>
      <w:r w:rsidR="00CE37CC" w:rsidRPr="00C744E7">
        <w:rPr>
          <w:sz w:val="22"/>
          <w:lang w:eastAsia="en-GB" w:bidi="ar-SA"/>
        </w:rPr>
        <w:t xml:space="preserve"> bar a contracted</w:t>
      </w:r>
      <w:r w:rsidR="003B1E03" w:rsidRPr="00C744E7">
        <w:rPr>
          <w:sz w:val="22"/>
          <w:lang w:eastAsia="en-GB" w:bidi="ar-SA"/>
        </w:rPr>
        <w:t xml:space="preserve"> organisation</w:t>
      </w:r>
      <w:r w:rsidR="0006762D" w:rsidRPr="00C744E7">
        <w:rPr>
          <w:sz w:val="22"/>
          <w:lang w:eastAsia="en-GB" w:bidi="ar-SA"/>
        </w:rPr>
        <w:t xml:space="preserve"> or their commissioner/contract manager</w:t>
      </w:r>
      <w:r w:rsidR="003B1E03" w:rsidRPr="00C744E7">
        <w:rPr>
          <w:sz w:val="22"/>
          <w:lang w:eastAsia="en-GB" w:bidi="ar-SA"/>
        </w:rPr>
        <w:t xml:space="preserve"> from working</w:t>
      </w:r>
      <w:r w:rsidR="0006762D" w:rsidRPr="00C744E7">
        <w:rPr>
          <w:sz w:val="22"/>
          <w:lang w:eastAsia="en-GB" w:bidi="ar-SA"/>
        </w:rPr>
        <w:t xml:space="preserve"> or visiting</w:t>
      </w:r>
      <w:r w:rsidR="003B1E03" w:rsidRPr="00C744E7">
        <w:rPr>
          <w:sz w:val="22"/>
          <w:lang w:eastAsia="en-GB" w:bidi="ar-SA"/>
        </w:rPr>
        <w:t xml:space="preserve"> an establishment during COVID-19 </w:t>
      </w:r>
      <w:r w:rsidR="005F4A7E" w:rsidRPr="00C744E7">
        <w:rPr>
          <w:sz w:val="22"/>
          <w:lang w:eastAsia="en-GB" w:bidi="ar-SA"/>
        </w:rPr>
        <w:t xml:space="preserve">even under outbreak conditions </w:t>
      </w:r>
      <w:r w:rsidR="003B1E03" w:rsidRPr="00C744E7">
        <w:rPr>
          <w:sz w:val="22"/>
          <w:lang w:eastAsia="en-GB" w:bidi="ar-SA"/>
        </w:rPr>
        <w:t>if doing so prevents them from operating</w:t>
      </w:r>
      <w:r w:rsidR="005F4A7E" w:rsidRPr="00C744E7">
        <w:rPr>
          <w:sz w:val="22"/>
          <w:lang w:eastAsia="en-GB" w:bidi="ar-SA"/>
        </w:rPr>
        <w:t xml:space="preserve"> a</w:t>
      </w:r>
      <w:r w:rsidR="007C4357" w:rsidRPr="00C744E7">
        <w:rPr>
          <w:sz w:val="22"/>
          <w:lang w:eastAsia="en-GB" w:bidi="ar-SA"/>
        </w:rPr>
        <w:t xml:space="preserve"> significant or vital</w:t>
      </w:r>
      <w:r w:rsidR="005F4A7E" w:rsidRPr="00C744E7">
        <w:rPr>
          <w:sz w:val="22"/>
          <w:lang w:eastAsia="en-GB" w:bidi="ar-SA"/>
        </w:rPr>
        <w:t xml:space="preserve"> service</w:t>
      </w:r>
      <w:r w:rsidR="003B1E03" w:rsidRPr="00C744E7">
        <w:rPr>
          <w:sz w:val="22"/>
          <w:lang w:eastAsia="en-GB" w:bidi="ar-SA"/>
        </w:rPr>
        <w:t>, however they can impose restrictions such as preventing access to a named part of a prison where an outbreak exists</w:t>
      </w:r>
      <w:r w:rsidR="00CE37CC" w:rsidRPr="00C744E7">
        <w:rPr>
          <w:sz w:val="22"/>
          <w:lang w:eastAsia="en-GB" w:bidi="ar-SA"/>
        </w:rPr>
        <w:t xml:space="preserve"> </w:t>
      </w:r>
      <w:r w:rsidR="00CE37CC" w:rsidRPr="00C744E7">
        <w:rPr>
          <w:sz w:val="22"/>
        </w:rPr>
        <w:t xml:space="preserve">and with constructive liaison it may be possible to find ways </w:t>
      </w:r>
      <w:r w:rsidR="0006762D" w:rsidRPr="00C744E7">
        <w:rPr>
          <w:sz w:val="22"/>
        </w:rPr>
        <w:t xml:space="preserve">for </w:t>
      </w:r>
      <w:r w:rsidR="00CE37CC" w:rsidRPr="00C744E7">
        <w:rPr>
          <w:sz w:val="22"/>
        </w:rPr>
        <w:t xml:space="preserve">some parts of a service </w:t>
      </w:r>
      <w:r w:rsidR="0006762D" w:rsidRPr="00C744E7">
        <w:rPr>
          <w:sz w:val="22"/>
        </w:rPr>
        <w:t xml:space="preserve">to be  </w:t>
      </w:r>
      <w:r w:rsidR="00CE37CC" w:rsidRPr="00C744E7">
        <w:rPr>
          <w:sz w:val="22"/>
        </w:rPr>
        <w:t>offered remotely</w:t>
      </w:r>
      <w:r w:rsidR="003B1E03" w:rsidRPr="00C744E7">
        <w:rPr>
          <w:sz w:val="22"/>
          <w:lang w:eastAsia="en-GB" w:bidi="ar-SA"/>
        </w:rPr>
        <w:t xml:space="preserve">. </w:t>
      </w:r>
      <w:r w:rsidR="4D20D153" w:rsidRPr="00C744E7">
        <w:rPr>
          <w:sz w:val="22"/>
          <w:lang w:eastAsia="en-GB" w:bidi="ar-SA"/>
        </w:rPr>
        <w:t>Local guidance from Outbreak Control Teams / Incident management teams should be followed.</w:t>
      </w:r>
    </w:p>
    <w:p w14:paraId="2F961BD8" w14:textId="77777777" w:rsidR="003B1E03" w:rsidRPr="00C744E7" w:rsidRDefault="003B1E03" w:rsidP="00F06FAA">
      <w:pPr>
        <w:spacing w:after="0" w:line="240" w:lineRule="auto"/>
        <w:jc w:val="both"/>
        <w:rPr>
          <w:sz w:val="22"/>
          <w:lang w:eastAsia="en-GB" w:bidi="ar-SA"/>
        </w:rPr>
      </w:pPr>
    </w:p>
    <w:p w14:paraId="2CB6E9A3" w14:textId="20FB858A" w:rsidR="003B1E03" w:rsidRPr="00C744E7" w:rsidRDefault="00E93089" w:rsidP="150646D0">
      <w:pPr>
        <w:spacing w:after="0" w:line="240" w:lineRule="auto"/>
        <w:jc w:val="both"/>
        <w:rPr>
          <w:sz w:val="22"/>
          <w:lang w:eastAsia="en-GB" w:bidi="ar-SA"/>
        </w:rPr>
      </w:pPr>
      <w:r w:rsidRPr="00C744E7">
        <w:rPr>
          <w:sz w:val="22"/>
          <w:lang w:eastAsia="en-GB" w:bidi="ar-SA"/>
        </w:rPr>
        <w:t>National and local COVID controls remain dynamic and subject to change</w:t>
      </w:r>
      <w:r w:rsidR="00E641E3" w:rsidRPr="00C744E7">
        <w:rPr>
          <w:sz w:val="22"/>
          <w:lang w:eastAsia="en-GB" w:bidi="ar-SA"/>
        </w:rPr>
        <w:t xml:space="preserve"> and it is important that sites and agencies work together to develop plans for operation</w:t>
      </w:r>
      <w:r w:rsidR="0006762D" w:rsidRPr="00C744E7">
        <w:rPr>
          <w:sz w:val="22"/>
          <w:lang w:eastAsia="en-GB" w:bidi="ar-SA"/>
        </w:rPr>
        <w:t>al delivery</w:t>
      </w:r>
      <w:r w:rsidR="00E641E3" w:rsidRPr="00C744E7">
        <w:rPr>
          <w:sz w:val="22"/>
          <w:lang w:eastAsia="en-GB" w:bidi="ar-SA"/>
        </w:rPr>
        <w:t xml:space="preserve"> that are adaptable. Agencies should continue to ask those who are able to work from home to do so, as limiting the number of individuals entering an establishment is the best way to reduce </w:t>
      </w:r>
      <w:r w:rsidR="0006762D" w:rsidRPr="00C744E7">
        <w:rPr>
          <w:sz w:val="22"/>
          <w:lang w:eastAsia="en-GB" w:bidi="ar-SA"/>
        </w:rPr>
        <w:t xml:space="preserve">the </w:t>
      </w:r>
      <w:r w:rsidR="00E641E3" w:rsidRPr="00C744E7">
        <w:rPr>
          <w:sz w:val="22"/>
          <w:lang w:eastAsia="en-GB" w:bidi="ar-SA"/>
        </w:rPr>
        <w:t xml:space="preserve">risk of transmission. </w:t>
      </w:r>
      <w:r w:rsidR="00CE37CC" w:rsidRPr="00C744E7">
        <w:rPr>
          <w:sz w:val="22"/>
          <w:lang w:eastAsia="en-GB" w:bidi="ar-SA"/>
        </w:rPr>
        <w:t>This might exten</w:t>
      </w:r>
      <w:r w:rsidR="004D5DC6" w:rsidRPr="00C744E7">
        <w:rPr>
          <w:sz w:val="22"/>
          <w:lang w:eastAsia="en-GB" w:bidi="ar-SA"/>
        </w:rPr>
        <w:t>d</w:t>
      </w:r>
      <w:r w:rsidR="00CE37CC" w:rsidRPr="00C744E7">
        <w:rPr>
          <w:sz w:val="22"/>
          <w:lang w:eastAsia="en-GB" w:bidi="ar-SA"/>
        </w:rPr>
        <w:t xml:space="preserve"> to attending the site but relocating to facilities outside the fence where feasible.  </w:t>
      </w:r>
      <w:r w:rsidR="00E641E3" w:rsidRPr="00C744E7">
        <w:rPr>
          <w:sz w:val="22"/>
          <w:lang w:eastAsia="en-GB" w:bidi="ar-SA"/>
        </w:rPr>
        <w:t xml:space="preserve">Where remote working is not reasonably practicable, establishments and partners should work together to agree localised plans. </w:t>
      </w:r>
      <w:r w:rsidR="003B1E03" w:rsidRPr="00C744E7">
        <w:rPr>
          <w:sz w:val="22"/>
          <w:lang w:eastAsia="en-GB" w:bidi="ar-SA"/>
        </w:rPr>
        <w:t xml:space="preserve">In such cases, the establishment should seek guidance from HMPPS COVID Gold and not automatically bar the organisation or its representatives. </w:t>
      </w:r>
      <w:r w:rsidR="005F4A7E" w:rsidRPr="00C744E7">
        <w:rPr>
          <w:sz w:val="22"/>
          <w:lang w:eastAsia="en-GB" w:bidi="ar-SA"/>
        </w:rPr>
        <w:t xml:space="preserve">The over-arching principle remains that cross-site working should be minimised to </w:t>
      </w:r>
      <w:r w:rsidR="00B84809" w:rsidRPr="00C744E7">
        <w:rPr>
          <w:sz w:val="22"/>
          <w:lang w:eastAsia="en-GB" w:bidi="ar-SA"/>
        </w:rPr>
        <w:t>business-critical</w:t>
      </w:r>
      <w:r w:rsidR="005F4A7E" w:rsidRPr="00C744E7">
        <w:rPr>
          <w:sz w:val="22"/>
          <w:lang w:eastAsia="en-GB" w:bidi="ar-SA"/>
        </w:rPr>
        <w:t xml:space="preserve"> situations.</w:t>
      </w:r>
    </w:p>
    <w:p w14:paraId="387F5EE7" w14:textId="09689AB0" w:rsidR="00204719" w:rsidRPr="00C744E7" w:rsidRDefault="00204719" w:rsidP="150646D0">
      <w:pPr>
        <w:spacing w:after="0" w:line="240" w:lineRule="auto"/>
        <w:jc w:val="both"/>
        <w:rPr>
          <w:sz w:val="22"/>
          <w:lang w:eastAsia="en-GB" w:bidi="ar-SA"/>
        </w:rPr>
      </w:pPr>
    </w:p>
    <w:p w14:paraId="7BF3D032" w14:textId="6013894C" w:rsidR="00DC6672" w:rsidRDefault="00204719" w:rsidP="00F06FAA">
      <w:pPr>
        <w:spacing w:after="0" w:line="240" w:lineRule="auto"/>
        <w:rPr>
          <w:color w:val="000000" w:themeColor="text1"/>
          <w:sz w:val="22"/>
        </w:rPr>
      </w:pPr>
      <w:r w:rsidRPr="00C744E7">
        <w:rPr>
          <w:sz w:val="22"/>
          <w:lang w:eastAsia="en-GB" w:bidi="ar-SA"/>
        </w:rPr>
        <w:t xml:space="preserve">As establishments progress through the National Framework and regimes continue to expand, home working may become less practicable for agencies and staff and working within establishments may become more routine. As above, individuals </w:t>
      </w:r>
      <w:r w:rsidRPr="00C744E7">
        <w:rPr>
          <w:color w:val="000000" w:themeColor="text1"/>
          <w:sz w:val="22"/>
        </w:rPr>
        <w:t xml:space="preserve">should adhere to the COVID </w:t>
      </w:r>
      <w:r w:rsidR="00692ADA" w:rsidRPr="00C744E7">
        <w:rPr>
          <w:color w:val="000000" w:themeColor="text1"/>
          <w:sz w:val="22"/>
        </w:rPr>
        <w:t>and Infection Prevention an</w:t>
      </w:r>
      <w:r w:rsidR="00D451EB" w:rsidRPr="00C744E7">
        <w:rPr>
          <w:color w:val="000000" w:themeColor="text1"/>
          <w:sz w:val="22"/>
        </w:rPr>
        <w:t xml:space="preserve">d Control measures </w:t>
      </w:r>
      <w:r w:rsidRPr="00C744E7">
        <w:rPr>
          <w:color w:val="000000" w:themeColor="text1"/>
          <w:sz w:val="22"/>
        </w:rPr>
        <w:t>in place within the site, including social distancing and wearing PPE when mandated. The controls in place will be specific to the level of the National Framework that the site is operating at and</w:t>
      </w:r>
      <w:r w:rsidR="0006762D" w:rsidRPr="00C744E7">
        <w:rPr>
          <w:color w:val="000000" w:themeColor="text1"/>
          <w:sz w:val="22"/>
        </w:rPr>
        <w:t xml:space="preserve"> the outbreak status; </w:t>
      </w:r>
      <w:r w:rsidRPr="00C744E7">
        <w:rPr>
          <w:color w:val="000000" w:themeColor="text1"/>
          <w:sz w:val="22"/>
        </w:rPr>
        <w:t xml:space="preserve">individuals must familiarise themselves with controls in place.  </w:t>
      </w:r>
    </w:p>
    <w:p w14:paraId="68870EBC" w14:textId="204D323E" w:rsidR="00C744E7" w:rsidRDefault="00C744E7" w:rsidP="00F06FAA">
      <w:pPr>
        <w:spacing w:after="0" w:line="240" w:lineRule="auto"/>
        <w:rPr>
          <w:color w:val="000000" w:themeColor="text1"/>
          <w:sz w:val="22"/>
        </w:rPr>
      </w:pPr>
    </w:p>
    <w:p w14:paraId="4C8D363C" w14:textId="77777777" w:rsidR="00C744E7" w:rsidRPr="00C744E7" w:rsidRDefault="00C744E7" w:rsidP="00F06FAA">
      <w:pPr>
        <w:spacing w:after="0" w:line="240" w:lineRule="auto"/>
        <w:rPr>
          <w:color w:val="000000" w:themeColor="text1"/>
          <w:sz w:val="22"/>
        </w:rPr>
      </w:pPr>
    </w:p>
    <w:p w14:paraId="75437632" w14:textId="77777777" w:rsidR="006B5755" w:rsidRPr="00C744E7" w:rsidRDefault="006B5755" w:rsidP="00F06FAA">
      <w:pPr>
        <w:spacing w:after="0" w:line="240" w:lineRule="auto"/>
        <w:rPr>
          <w:b/>
          <w:sz w:val="22"/>
        </w:rPr>
      </w:pPr>
    </w:p>
    <w:p w14:paraId="538707D9" w14:textId="77777777" w:rsidR="00405A16" w:rsidRPr="00C744E7" w:rsidRDefault="00405A16" w:rsidP="00F06FAA">
      <w:pPr>
        <w:spacing w:after="0" w:line="240" w:lineRule="auto"/>
        <w:rPr>
          <w:b/>
          <w:color w:val="7030A0"/>
          <w:sz w:val="22"/>
        </w:rPr>
      </w:pPr>
      <w:r w:rsidRPr="00C744E7">
        <w:rPr>
          <w:b/>
          <w:color w:val="7030A0"/>
          <w:sz w:val="22"/>
        </w:rPr>
        <w:t xml:space="preserve">Considerations for the visit </w:t>
      </w:r>
    </w:p>
    <w:p w14:paraId="7E44F774" w14:textId="77777777" w:rsidR="003B1E03" w:rsidRPr="00536051" w:rsidRDefault="003B1E03" w:rsidP="00F06FAA">
      <w:pPr>
        <w:spacing w:after="0" w:line="240" w:lineRule="auto"/>
        <w:jc w:val="both"/>
        <w:rPr>
          <w:sz w:val="22"/>
        </w:rPr>
      </w:pPr>
    </w:p>
    <w:p w14:paraId="36D6255C" w14:textId="40BEEFAD" w:rsidR="00DB6C9F" w:rsidRPr="00536051" w:rsidRDefault="00061744" w:rsidP="00F06FAA">
      <w:pPr>
        <w:spacing w:after="0" w:line="240" w:lineRule="auto"/>
        <w:jc w:val="both"/>
        <w:rPr>
          <w:sz w:val="22"/>
        </w:rPr>
      </w:pPr>
      <w:r w:rsidRPr="00536051">
        <w:rPr>
          <w:sz w:val="22"/>
        </w:rPr>
        <w:t xml:space="preserve">In situations where </w:t>
      </w:r>
      <w:r w:rsidR="003B1E03" w:rsidRPr="00536051">
        <w:rPr>
          <w:sz w:val="22"/>
        </w:rPr>
        <w:t>a cross-site worker needs to come to the establishment</w:t>
      </w:r>
      <w:r w:rsidRPr="00536051">
        <w:rPr>
          <w:sz w:val="22"/>
        </w:rPr>
        <w:t>, establishments should refer to the considerations</w:t>
      </w:r>
      <w:r w:rsidR="005F4A7E" w:rsidRPr="00536051">
        <w:rPr>
          <w:sz w:val="22"/>
        </w:rPr>
        <w:t xml:space="preserve"> below</w:t>
      </w:r>
      <w:r w:rsidRPr="00536051">
        <w:rPr>
          <w:sz w:val="22"/>
        </w:rPr>
        <w:t xml:space="preserve">. </w:t>
      </w:r>
      <w:r w:rsidR="005F4A7E" w:rsidRPr="00536051">
        <w:rPr>
          <w:sz w:val="22"/>
        </w:rPr>
        <w:t xml:space="preserve">These considerations are generic and recognise that national guidance cannot be provided to cover every site-specific eventuality and risk. </w:t>
      </w:r>
      <w:r w:rsidR="003B1E03" w:rsidRPr="00536051">
        <w:rPr>
          <w:sz w:val="22"/>
        </w:rPr>
        <w:t xml:space="preserve">Agencies and </w:t>
      </w:r>
      <w:r w:rsidR="003B1E03" w:rsidRPr="00536051">
        <w:rPr>
          <w:sz w:val="22"/>
        </w:rPr>
        <w:lastRenderedPageBreak/>
        <w:t xml:space="preserve">organisations will be required to undertake their own risk assessments and produce their own procedures for their staff working in </w:t>
      </w:r>
      <w:r w:rsidR="005F4A7E" w:rsidRPr="00536051">
        <w:rPr>
          <w:sz w:val="22"/>
        </w:rPr>
        <w:t xml:space="preserve">each prison they operate in as </w:t>
      </w:r>
      <w:r w:rsidR="001C439C" w:rsidRPr="00536051">
        <w:rPr>
          <w:sz w:val="22"/>
        </w:rPr>
        <w:t>those staff</w:t>
      </w:r>
      <w:r w:rsidR="003B1E03" w:rsidRPr="00536051">
        <w:rPr>
          <w:sz w:val="22"/>
        </w:rPr>
        <w:t xml:space="preserve"> are working in the prison as an extension to their organisation’s workplace, as a representative of that organisation. </w:t>
      </w:r>
      <w:r w:rsidR="00B84809" w:rsidRPr="00536051">
        <w:rPr>
          <w:sz w:val="22"/>
        </w:rPr>
        <w:t>However,</w:t>
      </w:r>
      <w:r w:rsidR="003B1E03" w:rsidRPr="00536051">
        <w:rPr>
          <w:sz w:val="22"/>
        </w:rPr>
        <w:t xml:space="preserve"> organisations are advised to ensure that their policies mirror the aspirations and expectations of the equivalent HMPPS SOPs and</w:t>
      </w:r>
      <w:r w:rsidR="005F4A7E" w:rsidRPr="00536051">
        <w:rPr>
          <w:sz w:val="22"/>
        </w:rPr>
        <w:t xml:space="preserve"> other local H&amp;S </w:t>
      </w:r>
      <w:r w:rsidR="003B1E03" w:rsidRPr="00536051">
        <w:rPr>
          <w:sz w:val="22"/>
        </w:rPr>
        <w:t>risk assessments as much as possible to prevent conflict or inconsistency</w:t>
      </w:r>
      <w:r w:rsidR="005F4A7E" w:rsidRPr="00536051">
        <w:rPr>
          <w:sz w:val="22"/>
        </w:rPr>
        <w:t xml:space="preserve"> between partners.</w:t>
      </w:r>
      <w:r w:rsidR="003B1E03" w:rsidRPr="00536051">
        <w:rPr>
          <w:sz w:val="22"/>
        </w:rPr>
        <w:t xml:space="preserve"> </w:t>
      </w:r>
      <w:r w:rsidRPr="00536051">
        <w:rPr>
          <w:sz w:val="22"/>
        </w:rPr>
        <w:t xml:space="preserve"> </w:t>
      </w:r>
    </w:p>
    <w:p w14:paraId="2BB79103" w14:textId="77777777" w:rsidR="005F4A7E" w:rsidRPr="00536051" w:rsidRDefault="005F4A7E" w:rsidP="00F06FAA">
      <w:pPr>
        <w:spacing w:after="0" w:line="240" w:lineRule="auto"/>
        <w:jc w:val="both"/>
        <w:rPr>
          <w:sz w:val="22"/>
        </w:rPr>
      </w:pPr>
    </w:p>
    <w:p w14:paraId="3C42E7CC" w14:textId="77777777" w:rsidR="005F4A7E" w:rsidRPr="00536051" w:rsidRDefault="005F4A7E" w:rsidP="00F06FAA">
      <w:pPr>
        <w:spacing w:after="0" w:line="240" w:lineRule="auto"/>
        <w:jc w:val="both"/>
        <w:rPr>
          <w:b/>
          <w:color w:val="7030A0"/>
          <w:sz w:val="22"/>
        </w:rPr>
      </w:pPr>
      <w:r w:rsidRPr="00536051">
        <w:rPr>
          <w:b/>
          <w:color w:val="7030A0"/>
          <w:sz w:val="22"/>
        </w:rPr>
        <w:t>Prior to visit</w:t>
      </w:r>
    </w:p>
    <w:p w14:paraId="6DC3506D" w14:textId="77777777" w:rsidR="005F4A7E" w:rsidRPr="00536051" w:rsidRDefault="005F4A7E" w:rsidP="00F06FAA">
      <w:pPr>
        <w:spacing w:after="0" w:line="240" w:lineRule="auto"/>
        <w:jc w:val="both"/>
        <w:rPr>
          <w:b/>
          <w:color w:val="7030A0"/>
          <w:sz w:val="22"/>
        </w:rPr>
      </w:pPr>
    </w:p>
    <w:p w14:paraId="7635D97B" w14:textId="77777777" w:rsidR="00AB79A9" w:rsidRDefault="00AB79A9" w:rsidP="00204719">
      <w:pPr>
        <w:spacing w:after="0" w:line="240" w:lineRule="auto"/>
        <w:jc w:val="both"/>
        <w:rPr>
          <w:sz w:val="22"/>
        </w:rPr>
      </w:pPr>
    </w:p>
    <w:p w14:paraId="3BCE1E23" w14:textId="6AFF23BB" w:rsidR="00204719" w:rsidRPr="00C744E7" w:rsidRDefault="00AB79A9" w:rsidP="00204719">
      <w:pPr>
        <w:spacing w:after="0" w:line="240" w:lineRule="auto"/>
        <w:jc w:val="both"/>
        <w:rPr>
          <w:color w:val="000000" w:themeColor="text1"/>
          <w:sz w:val="22"/>
        </w:rPr>
      </w:pPr>
      <w:r w:rsidRPr="000564EA">
        <w:rPr>
          <w:sz w:val="22"/>
        </w:rPr>
        <w:t xml:space="preserve">Organisations must as a minimum avoid staff going into multiple sites on the same day wherever possible. </w:t>
      </w:r>
      <w:r w:rsidRPr="000564EA">
        <w:rPr>
          <w:color w:val="000000" w:themeColor="text1"/>
          <w:sz w:val="22"/>
        </w:rPr>
        <w:t xml:space="preserve">Where this is unavoidable due to contract requirements or operational demand, risk should be mitigated by encouraging affected staff to engage with testing processes and all other </w:t>
      </w:r>
      <w:r w:rsidRPr="00C744E7">
        <w:rPr>
          <w:color w:val="000000" w:themeColor="text1"/>
          <w:sz w:val="22"/>
        </w:rPr>
        <w:t>relevant controls. S</w:t>
      </w:r>
      <w:r w:rsidR="00555FA3" w:rsidRPr="00C744E7">
        <w:rPr>
          <w:color w:val="000000" w:themeColor="text1"/>
          <w:sz w:val="22"/>
        </w:rPr>
        <w:t xml:space="preserve">taff must also </w:t>
      </w:r>
      <w:r w:rsidR="00CD1960" w:rsidRPr="00C744E7">
        <w:rPr>
          <w:color w:val="000000" w:themeColor="text1"/>
          <w:sz w:val="22"/>
        </w:rPr>
        <w:t>share the details of their visits with the establishment</w:t>
      </w:r>
      <w:r w:rsidR="00555FA3" w:rsidRPr="00C744E7">
        <w:rPr>
          <w:color w:val="000000" w:themeColor="text1"/>
          <w:sz w:val="22"/>
        </w:rPr>
        <w:t xml:space="preserve"> HRL </w:t>
      </w:r>
      <w:r w:rsidR="00CD1960" w:rsidRPr="00C744E7">
        <w:rPr>
          <w:color w:val="000000" w:themeColor="text1"/>
          <w:sz w:val="22"/>
        </w:rPr>
        <w:t xml:space="preserve">and inform them of </w:t>
      </w:r>
      <w:r w:rsidR="00555FA3" w:rsidRPr="00C744E7">
        <w:rPr>
          <w:color w:val="000000" w:themeColor="text1"/>
          <w:sz w:val="22"/>
        </w:rPr>
        <w:t xml:space="preserve">movements within the prison and locations visited during their visit. </w:t>
      </w:r>
    </w:p>
    <w:p w14:paraId="5FC43C41" w14:textId="77777777" w:rsidR="001C439C" w:rsidRPr="00C744E7" w:rsidRDefault="001C439C" w:rsidP="001C439C">
      <w:pPr>
        <w:spacing w:after="0" w:line="240" w:lineRule="auto"/>
        <w:jc w:val="both"/>
        <w:rPr>
          <w:sz w:val="22"/>
        </w:rPr>
      </w:pPr>
    </w:p>
    <w:p w14:paraId="60782FFB" w14:textId="7414ECAE" w:rsidR="00A267A9" w:rsidRPr="00C744E7" w:rsidRDefault="0006762D" w:rsidP="00250659">
      <w:pPr>
        <w:pStyle w:val="CommentText"/>
        <w:jc w:val="both"/>
        <w:rPr>
          <w:sz w:val="22"/>
          <w:szCs w:val="22"/>
        </w:rPr>
      </w:pPr>
      <w:r w:rsidRPr="00C744E7">
        <w:rPr>
          <w:sz w:val="22"/>
          <w:szCs w:val="22"/>
        </w:rPr>
        <w:t>Cross-site workers cannot enter the prison under any circumstance even if the site is a pre-existing outbreak site if they are symptomatic</w:t>
      </w:r>
      <w:r w:rsidR="00C7643D" w:rsidRPr="00C744E7">
        <w:rPr>
          <w:sz w:val="22"/>
          <w:szCs w:val="22"/>
        </w:rPr>
        <w:t xml:space="preserve"> or </w:t>
      </w:r>
      <w:r w:rsidRPr="00C744E7">
        <w:rPr>
          <w:sz w:val="22"/>
          <w:szCs w:val="22"/>
        </w:rPr>
        <w:t>have a positive test but no symptoms (asymptomatic)</w:t>
      </w:r>
      <w:r w:rsidR="00C7643D" w:rsidRPr="00C744E7">
        <w:rPr>
          <w:sz w:val="22"/>
          <w:szCs w:val="22"/>
        </w:rPr>
        <w:t xml:space="preserve">. </w:t>
      </w:r>
      <w:r w:rsidRPr="00C744E7">
        <w:rPr>
          <w:sz w:val="22"/>
          <w:szCs w:val="22"/>
        </w:rPr>
        <w:t xml:space="preserve">Under all these circumstances, failure to disclose and failure to isolate carries a community fine under NHS test and trace procedures. </w:t>
      </w:r>
      <w:r w:rsidR="001C439C" w:rsidRPr="00C744E7">
        <w:rPr>
          <w:sz w:val="22"/>
          <w:szCs w:val="22"/>
        </w:rPr>
        <w:t>It is the responsibility of all cross-site workers to declare any symptoms and</w:t>
      </w:r>
      <w:r w:rsidR="00555FA3" w:rsidRPr="00C744E7" w:rsidDel="00555FA3">
        <w:rPr>
          <w:sz w:val="22"/>
          <w:szCs w:val="22"/>
        </w:rPr>
        <w:t xml:space="preserve"> </w:t>
      </w:r>
      <w:r w:rsidR="001C439C" w:rsidRPr="00C744E7">
        <w:rPr>
          <w:sz w:val="22"/>
          <w:szCs w:val="22"/>
        </w:rPr>
        <w:t>before their visit to the site. Any directly employed HMPPS staff who work across sites can face sanctions under the Conduct and Discipline PSI for failing to disclose a</w:t>
      </w:r>
      <w:r w:rsidR="00C7643D" w:rsidRPr="00C744E7">
        <w:rPr>
          <w:sz w:val="22"/>
          <w:szCs w:val="22"/>
        </w:rPr>
        <w:t xml:space="preserve"> positive</w:t>
      </w:r>
      <w:r w:rsidR="001C439C" w:rsidRPr="00C744E7">
        <w:rPr>
          <w:sz w:val="22"/>
          <w:szCs w:val="22"/>
        </w:rPr>
        <w:t xml:space="preserve"> test or symptoms before entering the prison. Partner agencies are expected to ensure all staff are aware of reporting requirements and are briefed on the need for adherence to this measure. </w:t>
      </w:r>
      <w:r w:rsidR="00A267A9" w:rsidRPr="00C744E7">
        <w:rPr>
          <w:sz w:val="22"/>
          <w:szCs w:val="22"/>
        </w:rPr>
        <w:t xml:space="preserve">When made aware that a </w:t>
      </w:r>
      <w:r w:rsidR="00673B80" w:rsidRPr="00C744E7">
        <w:rPr>
          <w:sz w:val="22"/>
          <w:szCs w:val="22"/>
        </w:rPr>
        <w:t>non-directly employed member of staff</w:t>
      </w:r>
      <w:r w:rsidR="00A267A9" w:rsidRPr="00C744E7">
        <w:rPr>
          <w:sz w:val="22"/>
          <w:szCs w:val="22"/>
        </w:rPr>
        <w:t xml:space="preserve"> has attended a site and failed to report a test or symptoms will be reported to the employer and commissioner.</w:t>
      </w:r>
    </w:p>
    <w:p w14:paraId="064864A8" w14:textId="555DC929" w:rsidR="001C439C" w:rsidRPr="00C744E7" w:rsidRDefault="00C7643D" w:rsidP="001C439C">
      <w:pPr>
        <w:spacing w:after="0" w:line="240" w:lineRule="auto"/>
        <w:jc w:val="both"/>
        <w:rPr>
          <w:sz w:val="22"/>
        </w:rPr>
      </w:pPr>
      <w:r w:rsidRPr="00C744E7">
        <w:rPr>
          <w:sz w:val="22"/>
        </w:rPr>
        <w:t>Individuals who are close contacts of a positive case/ ‘Pinged’ individuals can attend the workplace if fully vaccinated (RMT is available). Those not fully vaccinated can attend work and undertake DCT</w:t>
      </w:r>
      <w:r w:rsidR="00C31D35" w:rsidRPr="00C744E7">
        <w:rPr>
          <w:sz w:val="22"/>
        </w:rPr>
        <w:t xml:space="preserve"> (providing the positive case is not from within t</w:t>
      </w:r>
      <w:r w:rsidR="00390A2F" w:rsidRPr="00C744E7">
        <w:rPr>
          <w:sz w:val="22"/>
        </w:rPr>
        <w:t xml:space="preserve">he same </w:t>
      </w:r>
      <w:r w:rsidR="00C31D35" w:rsidRPr="00C744E7">
        <w:rPr>
          <w:sz w:val="22"/>
        </w:rPr>
        <w:t>household</w:t>
      </w:r>
      <w:r w:rsidR="00390A2F" w:rsidRPr="00C744E7">
        <w:rPr>
          <w:sz w:val="22"/>
        </w:rPr>
        <w:t xml:space="preserve"> as an individual who is not fully vaccinated</w:t>
      </w:r>
      <w:r w:rsidR="00C31D35" w:rsidRPr="00C744E7">
        <w:rPr>
          <w:sz w:val="22"/>
        </w:rPr>
        <w:t xml:space="preserve">) </w:t>
      </w:r>
      <w:r w:rsidRPr="00C744E7">
        <w:rPr>
          <w:sz w:val="22"/>
        </w:rPr>
        <w:t>.</w:t>
      </w:r>
    </w:p>
    <w:p w14:paraId="224A28BF" w14:textId="77777777" w:rsidR="001C439C" w:rsidRPr="00C744E7" w:rsidRDefault="001C439C" w:rsidP="001C439C">
      <w:pPr>
        <w:spacing w:after="0" w:line="240" w:lineRule="auto"/>
        <w:jc w:val="both"/>
        <w:rPr>
          <w:sz w:val="22"/>
        </w:rPr>
      </w:pPr>
    </w:p>
    <w:p w14:paraId="1209E535" w14:textId="252EA377" w:rsidR="001C439C" w:rsidRPr="00C744E7" w:rsidRDefault="001C439C" w:rsidP="001C439C">
      <w:pPr>
        <w:spacing w:after="0" w:line="240" w:lineRule="auto"/>
        <w:jc w:val="both"/>
        <w:rPr>
          <w:sz w:val="22"/>
        </w:rPr>
      </w:pPr>
      <w:r w:rsidRPr="00C744E7">
        <w:rPr>
          <w:sz w:val="22"/>
        </w:rPr>
        <w:t xml:space="preserve">It is also </w:t>
      </w:r>
      <w:r w:rsidR="0006762D" w:rsidRPr="00C744E7">
        <w:rPr>
          <w:sz w:val="22"/>
        </w:rPr>
        <w:t xml:space="preserve">the </w:t>
      </w:r>
      <w:r w:rsidRPr="00C744E7">
        <w:rPr>
          <w:sz w:val="22"/>
        </w:rPr>
        <w:t>responsibility of the individual and the organisation to adhere to a</w:t>
      </w:r>
      <w:r w:rsidR="00204719" w:rsidRPr="00C744E7">
        <w:rPr>
          <w:sz w:val="22"/>
        </w:rPr>
        <w:t>ny live</w:t>
      </w:r>
      <w:r w:rsidRPr="00C744E7">
        <w:rPr>
          <w:sz w:val="22"/>
        </w:rPr>
        <w:t xml:space="preserve"> Government guidance in relation to travel – both the method of transport and travel between areas. </w:t>
      </w:r>
    </w:p>
    <w:p w14:paraId="49B30274" w14:textId="7371F41B" w:rsidR="008011EE" w:rsidRPr="00C744E7" w:rsidRDefault="008011EE" w:rsidP="00C7643D">
      <w:pPr>
        <w:spacing w:after="0" w:line="240" w:lineRule="auto"/>
        <w:jc w:val="both"/>
        <w:rPr>
          <w:color w:val="000000" w:themeColor="text1"/>
          <w:sz w:val="22"/>
        </w:rPr>
      </w:pPr>
    </w:p>
    <w:p w14:paraId="75AE9316" w14:textId="77777777" w:rsidR="008011EE" w:rsidRPr="00C744E7" w:rsidRDefault="008011EE" w:rsidP="00C7643D">
      <w:pPr>
        <w:spacing w:after="0" w:line="240" w:lineRule="auto"/>
        <w:jc w:val="both"/>
        <w:rPr>
          <w:color w:val="000000" w:themeColor="text1"/>
          <w:sz w:val="22"/>
        </w:rPr>
      </w:pPr>
    </w:p>
    <w:p w14:paraId="3B60A828" w14:textId="454DA6C2" w:rsidR="00C7643D" w:rsidRPr="00C744E7" w:rsidRDefault="008011EE" w:rsidP="001C439C">
      <w:pPr>
        <w:spacing w:after="0" w:line="240" w:lineRule="auto"/>
        <w:jc w:val="both"/>
        <w:rPr>
          <w:b/>
          <w:color w:val="7030A0"/>
          <w:sz w:val="22"/>
        </w:rPr>
      </w:pPr>
      <w:r w:rsidRPr="00C744E7">
        <w:rPr>
          <w:b/>
          <w:color w:val="7030A0"/>
          <w:sz w:val="22"/>
        </w:rPr>
        <w:t xml:space="preserve">Testing </w:t>
      </w:r>
    </w:p>
    <w:p w14:paraId="4F032C61" w14:textId="47CA5F27" w:rsidR="008011EE" w:rsidRPr="00C744E7" w:rsidRDefault="008011EE" w:rsidP="001C439C">
      <w:pPr>
        <w:spacing w:after="0" w:line="240" w:lineRule="auto"/>
        <w:jc w:val="both"/>
        <w:rPr>
          <w:b/>
          <w:color w:val="7030A0"/>
          <w:sz w:val="22"/>
        </w:rPr>
      </w:pPr>
    </w:p>
    <w:p w14:paraId="29586ECE" w14:textId="0EAEAB45" w:rsidR="008617D5" w:rsidRPr="001E0833" w:rsidRDefault="008617D5" w:rsidP="008617D5">
      <w:pPr>
        <w:spacing w:after="0" w:line="240" w:lineRule="auto"/>
        <w:jc w:val="both"/>
        <w:rPr>
          <w:color w:val="000000" w:themeColor="text1"/>
          <w:sz w:val="22"/>
        </w:rPr>
      </w:pPr>
      <w:r w:rsidRPr="00C744E7">
        <w:rPr>
          <w:color w:val="000000" w:themeColor="text1"/>
          <w:sz w:val="22"/>
        </w:rPr>
        <w:t xml:space="preserve">Prisons have Asymptomatic Testing Sites (ATS) available for use by visitors/cross-site workers if they are not already accessing testing via the community/self-collect (home) testing. These testing services are </w:t>
      </w:r>
      <w:r w:rsidRPr="001E0833">
        <w:rPr>
          <w:color w:val="000000" w:themeColor="text1"/>
          <w:sz w:val="22"/>
        </w:rPr>
        <w:t xml:space="preserve">available for directly and non-directly employed staff. Any visitors should be encouraged to test at home prior to the visit. </w:t>
      </w:r>
    </w:p>
    <w:p w14:paraId="5DED2FD6" w14:textId="77777777" w:rsidR="008617D5" w:rsidRPr="001E0833" w:rsidRDefault="008617D5" w:rsidP="008617D5">
      <w:pPr>
        <w:spacing w:after="0" w:line="240" w:lineRule="auto"/>
        <w:jc w:val="both"/>
        <w:rPr>
          <w:color w:val="000000" w:themeColor="text1"/>
          <w:sz w:val="22"/>
        </w:rPr>
      </w:pPr>
    </w:p>
    <w:p w14:paraId="53FEA24E" w14:textId="5D0568A0" w:rsidR="001C439C" w:rsidRPr="00D62BA0" w:rsidRDefault="008617D5" w:rsidP="00D62BA0">
      <w:pPr>
        <w:rPr>
          <w:rFonts w:eastAsia="Arial"/>
          <w:sz w:val="22"/>
        </w:rPr>
      </w:pPr>
      <w:r w:rsidRPr="001E0833">
        <w:rPr>
          <w:rFonts w:eastAsia="Arial"/>
          <w:sz w:val="22"/>
        </w:rPr>
        <w:t xml:space="preserve">National Testing guidance continue to be accessible here and any updates to the guidance will be shared via this </w:t>
      </w:r>
      <w:hyperlink r:id="rId19" w:history="1">
        <w:r w:rsidR="001E0833" w:rsidRPr="001E0833">
          <w:rPr>
            <w:rStyle w:val="Hyperlink"/>
            <w:rFonts w:eastAsia="Arial"/>
            <w:sz w:val="22"/>
          </w:rPr>
          <w:t>link</w:t>
        </w:r>
      </w:hyperlink>
      <w:r w:rsidR="001E0833" w:rsidRPr="001E0833">
        <w:rPr>
          <w:rFonts w:eastAsia="Arial"/>
          <w:sz w:val="22"/>
        </w:rPr>
        <w:t>.</w:t>
      </w:r>
    </w:p>
    <w:p w14:paraId="6AA565E5" w14:textId="6A0A51B8" w:rsidR="001C439C" w:rsidRPr="00C744E7" w:rsidRDefault="001C439C" w:rsidP="001C439C">
      <w:pPr>
        <w:spacing w:after="0" w:line="240" w:lineRule="auto"/>
        <w:jc w:val="both"/>
        <w:rPr>
          <w:b/>
          <w:color w:val="7030A0"/>
          <w:sz w:val="22"/>
        </w:rPr>
      </w:pPr>
      <w:r w:rsidRPr="00C744E7">
        <w:rPr>
          <w:b/>
          <w:color w:val="7030A0"/>
          <w:sz w:val="22"/>
        </w:rPr>
        <w:t xml:space="preserve">One off </w:t>
      </w:r>
      <w:r w:rsidR="00B84809" w:rsidRPr="00C744E7">
        <w:rPr>
          <w:b/>
          <w:color w:val="7030A0"/>
          <w:sz w:val="22"/>
        </w:rPr>
        <w:t>visit</w:t>
      </w:r>
    </w:p>
    <w:p w14:paraId="6643010B" w14:textId="77777777" w:rsidR="001C439C" w:rsidRPr="00C744E7" w:rsidRDefault="001C439C" w:rsidP="001C439C">
      <w:pPr>
        <w:spacing w:after="0" w:line="240" w:lineRule="auto"/>
        <w:jc w:val="both"/>
        <w:rPr>
          <w:b/>
          <w:color w:val="7030A0"/>
          <w:sz w:val="22"/>
        </w:rPr>
      </w:pPr>
    </w:p>
    <w:p w14:paraId="5B19EFE5" w14:textId="0209EB3B" w:rsidR="00CE37CC" w:rsidRPr="00C744E7" w:rsidRDefault="001C439C" w:rsidP="00CE37CC">
      <w:pPr>
        <w:spacing w:after="0" w:line="240" w:lineRule="auto"/>
        <w:jc w:val="both"/>
        <w:rPr>
          <w:color w:val="000000" w:themeColor="text1"/>
          <w:sz w:val="22"/>
        </w:rPr>
      </w:pPr>
      <w:r w:rsidRPr="00C744E7">
        <w:rPr>
          <w:color w:val="000000" w:themeColor="text1"/>
          <w:sz w:val="22"/>
        </w:rPr>
        <w:t xml:space="preserve">Prior to one-off </w:t>
      </w:r>
      <w:r w:rsidR="003D0C15" w:rsidRPr="00C744E7">
        <w:rPr>
          <w:color w:val="000000" w:themeColor="text1"/>
          <w:sz w:val="22"/>
        </w:rPr>
        <w:t xml:space="preserve">pre-planned </w:t>
      </w:r>
      <w:r w:rsidRPr="00C744E7">
        <w:rPr>
          <w:color w:val="000000" w:themeColor="text1"/>
          <w:sz w:val="22"/>
        </w:rPr>
        <w:t>visits, such as those by PGD representatives,</w:t>
      </w:r>
      <w:r w:rsidR="0006762D" w:rsidRPr="00C744E7">
        <w:rPr>
          <w:color w:val="000000" w:themeColor="text1"/>
          <w:sz w:val="22"/>
        </w:rPr>
        <w:t xml:space="preserve"> </w:t>
      </w:r>
      <w:r w:rsidRPr="00C744E7">
        <w:rPr>
          <w:color w:val="000000" w:themeColor="text1"/>
          <w:sz w:val="22"/>
        </w:rPr>
        <w:t>assurance leads</w:t>
      </w:r>
      <w:r w:rsidR="0006762D" w:rsidRPr="00C744E7">
        <w:rPr>
          <w:color w:val="000000" w:themeColor="text1"/>
          <w:sz w:val="22"/>
        </w:rPr>
        <w:t>, HQ staff</w:t>
      </w:r>
      <w:r w:rsidRPr="00C744E7">
        <w:rPr>
          <w:color w:val="000000" w:themeColor="text1"/>
          <w:sz w:val="22"/>
        </w:rPr>
        <w:t xml:space="preserve"> or scrutiny bodies, colleagues are asked to notify the prison in advance wherever possible. We recognise this is not universally possible, such as in cases of unannounced inspections</w:t>
      </w:r>
      <w:r w:rsidR="003D0C15" w:rsidRPr="00C744E7">
        <w:rPr>
          <w:color w:val="000000" w:themeColor="text1"/>
          <w:sz w:val="22"/>
        </w:rPr>
        <w:t xml:space="preserve">. </w:t>
      </w:r>
      <w:r w:rsidR="005A4A67" w:rsidRPr="00C744E7">
        <w:rPr>
          <w:color w:val="000000" w:themeColor="text1"/>
          <w:sz w:val="22"/>
        </w:rPr>
        <w:t>H</w:t>
      </w:r>
      <w:r w:rsidR="003D0C15" w:rsidRPr="00C744E7">
        <w:rPr>
          <w:color w:val="000000" w:themeColor="text1"/>
          <w:sz w:val="22"/>
        </w:rPr>
        <w:t>owever</w:t>
      </w:r>
      <w:r w:rsidR="005A4A67" w:rsidRPr="00C744E7">
        <w:rPr>
          <w:color w:val="000000" w:themeColor="text1"/>
          <w:sz w:val="22"/>
        </w:rPr>
        <w:t xml:space="preserve"> </w:t>
      </w:r>
      <w:r w:rsidR="003D0C15" w:rsidRPr="00C744E7">
        <w:rPr>
          <w:color w:val="000000" w:themeColor="text1"/>
          <w:sz w:val="22"/>
        </w:rPr>
        <w:t>i</w:t>
      </w:r>
      <w:r w:rsidRPr="00C744E7">
        <w:rPr>
          <w:color w:val="000000" w:themeColor="text1"/>
          <w:sz w:val="22"/>
        </w:rPr>
        <w:t xml:space="preserve">t is good practice for the establishment to be notified in advance </w:t>
      </w:r>
      <w:r w:rsidR="003D0C15" w:rsidRPr="00C744E7">
        <w:rPr>
          <w:color w:val="000000" w:themeColor="text1"/>
          <w:sz w:val="22"/>
        </w:rPr>
        <w:t>of a</w:t>
      </w:r>
      <w:r w:rsidRPr="00C744E7">
        <w:rPr>
          <w:color w:val="000000" w:themeColor="text1"/>
          <w:sz w:val="22"/>
        </w:rPr>
        <w:t xml:space="preserve"> one-off visit by cross-site working staff. This enables the establishment to notify staff of their local COVID controls and requirements, such as c</w:t>
      </w:r>
      <w:r w:rsidR="00B32BB4" w:rsidRPr="00C744E7">
        <w:rPr>
          <w:color w:val="000000" w:themeColor="text1"/>
          <w:sz w:val="22"/>
        </w:rPr>
        <w:t>ontrols on personal possessions</w:t>
      </w:r>
      <w:r w:rsidR="007C4357" w:rsidRPr="00C744E7">
        <w:rPr>
          <w:color w:val="000000" w:themeColor="text1"/>
          <w:sz w:val="22"/>
        </w:rPr>
        <w:t xml:space="preserve"> and any sharing of COVID workplace risk assessment information relevant to the </w:t>
      </w:r>
      <w:r w:rsidR="00B84809" w:rsidRPr="00C744E7">
        <w:rPr>
          <w:color w:val="000000" w:themeColor="text1"/>
          <w:sz w:val="22"/>
        </w:rPr>
        <w:t>visit.</w:t>
      </w:r>
      <w:r w:rsidR="004D67B8" w:rsidRPr="00C744E7">
        <w:rPr>
          <w:color w:val="000000" w:themeColor="text1"/>
          <w:sz w:val="22"/>
        </w:rPr>
        <w:t xml:space="preserve"> </w:t>
      </w:r>
      <w:r w:rsidR="00CE37CC" w:rsidRPr="00C744E7">
        <w:rPr>
          <w:color w:val="000000" w:themeColor="text1"/>
          <w:sz w:val="22"/>
        </w:rPr>
        <w:t xml:space="preserve">For staff </w:t>
      </w:r>
      <w:r w:rsidR="00A267A9" w:rsidRPr="00C744E7">
        <w:rPr>
          <w:color w:val="000000" w:themeColor="text1"/>
          <w:sz w:val="22"/>
        </w:rPr>
        <w:t xml:space="preserve">(inclusive of HMPPS and external staff) </w:t>
      </w:r>
      <w:r w:rsidR="00CE37CC" w:rsidRPr="00C744E7">
        <w:rPr>
          <w:color w:val="000000" w:themeColor="text1"/>
          <w:sz w:val="22"/>
        </w:rPr>
        <w:lastRenderedPageBreak/>
        <w:t>who are not attending on an emergency or critical timing basis</w:t>
      </w:r>
      <w:r w:rsidR="003D0C15" w:rsidRPr="00C744E7">
        <w:rPr>
          <w:color w:val="000000" w:themeColor="text1"/>
          <w:sz w:val="22"/>
        </w:rPr>
        <w:t>, t</w:t>
      </w:r>
      <w:r w:rsidR="004D67B8" w:rsidRPr="00C744E7">
        <w:rPr>
          <w:color w:val="000000" w:themeColor="text1"/>
          <w:sz w:val="22"/>
        </w:rPr>
        <w:t>he visit should be agreed in advance with the Governor and c</w:t>
      </w:r>
      <w:r w:rsidR="003D0C15" w:rsidRPr="00C744E7">
        <w:rPr>
          <w:color w:val="000000" w:themeColor="text1"/>
          <w:sz w:val="22"/>
        </w:rPr>
        <w:t>onfirmed</w:t>
      </w:r>
      <w:r w:rsidR="00CE37CC" w:rsidRPr="00C744E7">
        <w:rPr>
          <w:color w:val="000000" w:themeColor="text1"/>
          <w:sz w:val="22"/>
        </w:rPr>
        <w:t xml:space="preserve"> </w:t>
      </w:r>
      <w:r w:rsidR="003D0C15" w:rsidRPr="00C744E7">
        <w:rPr>
          <w:color w:val="000000" w:themeColor="text1"/>
          <w:sz w:val="22"/>
        </w:rPr>
        <w:t>one</w:t>
      </w:r>
      <w:r w:rsidR="00CE37CC" w:rsidRPr="00C744E7">
        <w:rPr>
          <w:color w:val="000000" w:themeColor="text1"/>
          <w:sz w:val="22"/>
        </w:rPr>
        <w:t xml:space="preserve"> day in advance of </w:t>
      </w:r>
      <w:r w:rsidR="003D0C15" w:rsidRPr="00C744E7">
        <w:rPr>
          <w:color w:val="000000" w:themeColor="text1"/>
          <w:sz w:val="22"/>
        </w:rPr>
        <w:t xml:space="preserve">the </w:t>
      </w:r>
      <w:r w:rsidR="00CE37CC" w:rsidRPr="00C744E7">
        <w:rPr>
          <w:color w:val="000000" w:themeColor="text1"/>
          <w:sz w:val="22"/>
        </w:rPr>
        <w:t xml:space="preserve">visit to assess changed risk and confirm </w:t>
      </w:r>
      <w:r w:rsidR="003D0C15" w:rsidRPr="00C744E7">
        <w:rPr>
          <w:color w:val="000000" w:themeColor="text1"/>
          <w:sz w:val="22"/>
        </w:rPr>
        <w:t xml:space="preserve">the </w:t>
      </w:r>
      <w:r w:rsidR="00CE37CC" w:rsidRPr="00C744E7">
        <w:rPr>
          <w:color w:val="000000" w:themeColor="text1"/>
          <w:sz w:val="22"/>
        </w:rPr>
        <w:t>visit is reasonable.</w:t>
      </w:r>
      <w:r w:rsidR="006767E5" w:rsidRPr="00C744E7">
        <w:rPr>
          <w:color w:val="000000" w:themeColor="text1"/>
          <w:sz w:val="22"/>
        </w:rPr>
        <w:t xml:space="preserve"> </w:t>
      </w:r>
      <w:bookmarkStart w:id="5" w:name="_Hlk55578416"/>
      <w:r w:rsidR="004D67B8" w:rsidRPr="00C744E7">
        <w:rPr>
          <w:color w:val="000000" w:themeColor="text1"/>
          <w:sz w:val="22"/>
        </w:rPr>
        <w:t xml:space="preserve"> </w:t>
      </w:r>
    </w:p>
    <w:p w14:paraId="08B78792" w14:textId="77777777" w:rsidR="00DA46D2" w:rsidRPr="00C744E7" w:rsidRDefault="00DA46D2" w:rsidP="00CE37CC">
      <w:pPr>
        <w:spacing w:after="0" w:line="240" w:lineRule="auto"/>
        <w:jc w:val="both"/>
        <w:rPr>
          <w:color w:val="000000" w:themeColor="text1"/>
          <w:sz w:val="22"/>
        </w:rPr>
      </w:pPr>
    </w:p>
    <w:bookmarkEnd w:id="5"/>
    <w:p w14:paraId="5FDF24A3" w14:textId="2345E425" w:rsidR="00C46A69" w:rsidRPr="00C744E7" w:rsidRDefault="003D0C15" w:rsidP="00C46A69">
      <w:pPr>
        <w:spacing w:after="0" w:line="240" w:lineRule="auto"/>
        <w:jc w:val="both"/>
        <w:rPr>
          <w:color w:val="000000" w:themeColor="text1"/>
          <w:sz w:val="22"/>
        </w:rPr>
      </w:pPr>
      <w:r w:rsidRPr="00C744E7">
        <w:rPr>
          <w:color w:val="000000" w:themeColor="text1"/>
          <w:sz w:val="22"/>
        </w:rPr>
        <w:t xml:space="preserve">Prior to the visit, the visitor and their host must set out </w:t>
      </w:r>
      <w:r w:rsidR="00CE37CC" w:rsidRPr="00C744E7">
        <w:rPr>
          <w:color w:val="000000" w:themeColor="text1"/>
          <w:sz w:val="22"/>
        </w:rPr>
        <w:t>which parts of the prison are to be visited, the kind of work to be done and the groups and individuals most likely to be in contact with the visitor to any substantial degree.  Additionally, the work location, layout and precautions around the visitor both for their benefit and of those around them</w:t>
      </w:r>
      <w:r w:rsidRPr="00C744E7">
        <w:rPr>
          <w:color w:val="000000" w:themeColor="text1"/>
          <w:sz w:val="22"/>
        </w:rPr>
        <w:t xml:space="preserve"> must be stipulated</w:t>
      </w:r>
      <w:r w:rsidR="00CE37CC" w:rsidRPr="00C744E7">
        <w:rPr>
          <w:color w:val="000000" w:themeColor="text1"/>
          <w:sz w:val="22"/>
        </w:rPr>
        <w:t>.</w:t>
      </w:r>
      <w:r w:rsidRPr="00C744E7">
        <w:rPr>
          <w:color w:val="000000" w:themeColor="text1"/>
          <w:sz w:val="22"/>
        </w:rPr>
        <w:t xml:space="preserve">  This plan must include </w:t>
      </w:r>
      <w:r w:rsidR="00ED2FF6" w:rsidRPr="00C744E7">
        <w:rPr>
          <w:color w:val="000000" w:themeColor="text1"/>
          <w:sz w:val="22"/>
        </w:rPr>
        <w:t>and Infection Prevention and Control measures including hand hygiene, testing and PPE requirements</w:t>
      </w:r>
      <w:r w:rsidRPr="00C744E7">
        <w:rPr>
          <w:color w:val="000000" w:themeColor="text1"/>
          <w:sz w:val="22"/>
        </w:rPr>
        <w:t>.</w:t>
      </w:r>
    </w:p>
    <w:p w14:paraId="0E8D5DAE" w14:textId="77777777" w:rsidR="00C46A69" w:rsidRPr="00C744E7" w:rsidRDefault="00C46A69" w:rsidP="00C46A69">
      <w:pPr>
        <w:spacing w:after="0" w:line="240" w:lineRule="auto"/>
        <w:jc w:val="both"/>
        <w:rPr>
          <w:color w:val="000000" w:themeColor="text1"/>
          <w:sz w:val="22"/>
        </w:rPr>
      </w:pPr>
    </w:p>
    <w:p w14:paraId="623237A9" w14:textId="77777777" w:rsidR="00CE37CC" w:rsidRPr="00C744E7" w:rsidRDefault="00CE37CC" w:rsidP="001C439C">
      <w:pPr>
        <w:spacing w:after="0" w:line="240" w:lineRule="auto"/>
        <w:jc w:val="both"/>
        <w:rPr>
          <w:color w:val="000000" w:themeColor="text1"/>
          <w:sz w:val="22"/>
        </w:rPr>
      </w:pPr>
    </w:p>
    <w:p w14:paraId="293C8BED" w14:textId="77777777" w:rsidR="001C439C" w:rsidRPr="00C744E7" w:rsidRDefault="001C439C" w:rsidP="001C439C">
      <w:pPr>
        <w:spacing w:after="0" w:line="240" w:lineRule="auto"/>
        <w:jc w:val="both"/>
        <w:rPr>
          <w:b/>
          <w:color w:val="7030A0"/>
          <w:sz w:val="22"/>
        </w:rPr>
      </w:pPr>
      <w:r w:rsidRPr="00C744E7">
        <w:rPr>
          <w:b/>
          <w:color w:val="7030A0"/>
          <w:sz w:val="22"/>
        </w:rPr>
        <w:t>During visit/shift</w:t>
      </w:r>
    </w:p>
    <w:p w14:paraId="12D0C184" w14:textId="77777777" w:rsidR="001C439C" w:rsidRPr="00C744E7" w:rsidRDefault="001C439C" w:rsidP="001C439C">
      <w:pPr>
        <w:spacing w:after="0" w:line="240" w:lineRule="auto"/>
        <w:jc w:val="both"/>
        <w:rPr>
          <w:color w:val="000000" w:themeColor="text1"/>
          <w:sz w:val="22"/>
        </w:rPr>
      </w:pPr>
    </w:p>
    <w:p w14:paraId="6D9CA431" w14:textId="7BA1B043" w:rsidR="001C439C" w:rsidRPr="00C744E7" w:rsidRDefault="001C439C" w:rsidP="001C439C">
      <w:pPr>
        <w:spacing w:after="0" w:line="240" w:lineRule="auto"/>
        <w:jc w:val="both"/>
        <w:rPr>
          <w:color w:val="000000" w:themeColor="text1"/>
          <w:sz w:val="22"/>
        </w:rPr>
      </w:pPr>
      <w:r w:rsidRPr="00C744E7">
        <w:rPr>
          <w:color w:val="000000" w:themeColor="text1"/>
          <w:sz w:val="22"/>
        </w:rPr>
        <w:t>In all cases staff entering a prison must minimise</w:t>
      </w:r>
      <w:r w:rsidR="00CE37CC" w:rsidRPr="00C744E7">
        <w:rPr>
          <w:color w:val="000000" w:themeColor="text1"/>
          <w:sz w:val="22"/>
        </w:rPr>
        <w:t>, so far is reasonably practicable</w:t>
      </w:r>
      <w:r w:rsidRPr="00C744E7">
        <w:rPr>
          <w:color w:val="000000" w:themeColor="text1"/>
          <w:sz w:val="22"/>
        </w:rPr>
        <w:t xml:space="preserve"> the items of personal </w:t>
      </w:r>
      <w:r w:rsidR="00CE37CC" w:rsidRPr="00C744E7">
        <w:rPr>
          <w:color w:val="000000" w:themeColor="text1"/>
          <w:sz w:val="22"/>
        </w:rPr>
        <w:t xml:space="preserve">and work </w:t>
      </w:r>
      <w:r w:rsidRPr="00C744E7">
        <w:rPr>
          <w:color w:val="000000" w:themeColor="text1"/>
          <w:sz w:val="22"/>
        </w:rPr>
        <w:t>property brought into the establishment</w:t>
      </w:r>
      <w:r w:rsidR="003D0C15" w:rsidRPr="00C744E7">
        <w:rPr>
          <w:color w:val="000000" w:themeColor="text1"/>
          <w:sz w:val="22"/>
        </w:rPr>
        <w:t xml:space="preserve"> to prevent transmission of COVID19 into the establishment</w:t>
      </w:r>
      <w:r w:rsidRPr="00C744E7">
        <w:rPr>
          <w:color w:val="000000" w:themeColor="text1"/>
          <w:sz w:val="22"/>
        </w:rPr>
        <w:t>. Local controlled item regulations vary between establishments so agencies must liaise with the establishment to ascertain and adhere to any local security restrictions</w:t>
      </w:r>
      <w:r w:rsidR="003D0C15" w:rsidRPr="00C744E7">
        <w:rPr>
          <w:color w:val="000000" w:themeColor="text1"/>
          <w:sz w:val="22"/>
        </w:rPr>
        <w:t xml:space="preserve">, including local rules on medication, currency, liquids or clothing must also be followed. </w:t>
      </w:r>
      <w:r w:rsidR="00692ADA" w:rsidRPr="00C744E7">
        <w:rPr>
          <w:color w:val="000000" w:themeColor="text1"/>
          <w:sz w:val="22"/>
        </w:rPr>
        <w:t xml:space="preserve">UKHSA </w:t>
      </w:r>
      <w:r w:rsidRPr="00C744E7">
        <w:rPr>
          <w:color w:val="000000" w:themeColor="text1"/>
          <w:sz w:val="22"/>
        </w:rPr>
        <w:t xml:space="preserve">advice suggests that the virus can live on surfaces for up to 72 </w:t>
      </w:r>
      <w:r w:rsidR="00A57786" w:rsidRPr="00C744E7">
        <w:rPr>
          <w:color w:val="000000" w:themeColor="text1"/>
          <w:sz w:val="22"/>
        </w:rPr>
        <w:t xml:space="preserve">hours </w:t>
      </w:r>
      <w:r w:rsidRPr="00C744E7">
        <w:rPr>
          <w:color w:val="000000" w:themeColor="text1"/>
          <w:sz w:val="22"/>
        </w:rPr>
        <w:t>therefore visitors must wash</w:t>
      </w:r>
      <w:r w:rsidR="007C4357" w:rsidRPr="00C744E7">
        <w:rPr>
          <w:color w:val="000000" w:themeColor="text1"/>
          <w:sz w:val="22"/>
        </w:rPr>
        <w:t>/disinfect</w:t>
      </w:r>
      <w:r w:rsidRPr="00C744E7">
        <w:rPr>
          <w:color w:val="000000" w:themeColor="text1"/>
          <w:sz w:val="22"/>
        </w:rPr>
        <w:t xml:space="preserve"> any items that are brought into multiple sites (such as bags or approved IT equipment) in between each visit</w:t>
      </w:r>
      <w:r w:rsidR="007C4357" w:rsidRPr="00C744E7">
        <w:rPr>
          <w:color w:val="000000" w:themeColor="text1"/>
          <w:sz w:val="22"/>
        </w:rPr>
        <w:t xml:space="preserve">. Hard surface items can be disinfected with a </w:t>
      </w:r>
      <w:r w:rsidR="00AD7CAC" w:rsidRPr="00C744E7">
        <w:rPr>
          <w:color w:val="000000" w:themeColor="text1"/>
          <w:sz w:val="22"/>
        </w:rPr>
        <w:t>general-purpose</w:t>
      </w:r>
      <w:r w:rsidR="007C4357" w:rsidRPr="00C744E7">
        <w:rPr>
          <w:color w:val="000000" w:themeColor="text1"/>
          <w:sz w:val="22"/>
        </w:rPr>
        <w:t xml:space="preserve"> disinfectant or a sterile wipe containing </w:t>
      </w:r>
      <w:r w:rsidR="00CC1E62" w:rsidRPr="00C744E7">
        <w:rPr>
          <w:color w:val="000000" w:themeColor="text1"/>
          <w:sz w:val="22"/>
        </w:rPr>
        <w:t xml:space="preserve">a minimum of </w:t>
      </w:r>
      <w:r w:rsidR="007C4357" w:rsidRPr="00C744E7">
        <w:rPr>
          <w:color w:val="000000" w:themeColor="text1"/>
          <w:sz w:val="22"/>
        </w:rPr>
        <w:t xml:space="preserve">60% alcohol content. </w:t>
      </w:r>
      <w:r w:rsidRPr="00C744E7">
        <w:rPr>
          <w:color w:val="000000" w:themeColor="text1"/>
          <w:sz w:val="22"/>
        </w:rPr>
        <w:t xml:space="preserve"> </w:t>
      </w:r>
    </w:p>
    <w:p w14:paraId="2D53D155" w14:textId="77777777" w:rsidR="00B32BB4" w:rsidRPr="00C744E7" w:rsidRDefault="00B32BB4" w:rsidP="001C439C">
      <w:pPr>
        <w:spacing w:after="0" w:line="240" w:lineRule="auto"/>
        <w:jc w:val="both"/>
        <w:rPr>
          <w:color w:val="000000" w:themeColor="text1"/>
          <w:sz w:val="22"/>
        </w:rPr>
      </w:pPr>
    </w:p>
    <w:p w14:paraId="03926227" w14:textId="4371504B" w:rsidR="00B32BB4" w:rsidRPr="00C744E7" w:rsidRDefault="00204719" w:rsidP="001C439C">
      <w:pPr>
        <w:spacing w:after="0" w:line="240" w:lineRule="auto"/>
        <w:jc w:val="both"/>
        <w:rPr>
          <w:color w:val="000000" w:themeColor="text1"/>
          <w:sz w:val="22"/>
        </w:rPr>
      </w:pPr>
      <w:r w:rsidRPr="00C744E7">
        <w:rPr>
          <w:color w:val="000000" w:themeColor="text1"/>
          <w:sz w:val="22"/>
        </w:rPr>
        <w:t xml:space="preserve">Social Distancing requirements are dependent on the regime stage of the establishment. Cross site workers should familiarise themselves with the procedures in place at the establishment and adhere to them at all times during the visit. </w:t>
      </w:r>
    </w:p>
    <w:p w14:paraId="35D23DD1" w14:textId="77777777" w:rsidR="00CE37CC" w:rsidRPr="00C744E7" w:rsidRDefault="00CE37CC" w:rsidP="00CE37CC">
      <w:pPr>
        <w:spacing w:after="0" w:line="240" w:lineRule="auto"/>
        <w:jc w:val="both"/>
        <w:rPr>
          <w:color w:val="000000" w:themeColor="text1"/>
          <w:sz w:val="22"/>
        </w:rPr>
      </w:pPr>
    </w:p>
    <w:p w14:paraId="5D9A4614" w14:textId="1F72D6F6" w:rsidR="00CE37CC" w:rsidRPr="00C744E7" w:rsidRDefault="00CE37CC" w:rsidP="00CE37CC">
      <w:pPr>
        <w:spacing w:after="0" w:line="240" w:lineRule="auto"/>
        <w:jc w:val="both"/>
        <w:rPr>
          <w:color w:val="000000" w:themeColor="text1"/>
          <w:sz w:val="22"/>
        </w:rPr>
      </w:pPr>
      <w:r w:rsidRPr="00C744E7">
        <w:rPr>
          <w:color w:val="000000" w:themeColor="text1"/>
          <w:sz w:val="22"/>
        </w:rPr>
        <w:t xml:space="preserve">Visitors who note that there is a consistent absence of adequate precautions should report </w:t>
      </w:r>
      <w:r w:rsidR="00AD7CAC" w:rsidRPr="00C744E7">
        <w:rPr>
          <w:color w:val="000000" w:themeColor="text1"/>
          <w:sz w:val="22"/>
        </w:rPr>
        <w:t>these</w:t>
      </w:r>
      <w:r w:rsidRPr="00C744E7">
        <w:rPr>
          <w:color w:val="000000" w:themeColor="text1"/>
          <w:sz w:val="22"/>
        </w:rPr>
        <w:t xml:space="preserve"> to the person in charge of the area</w:t>
      </w:r>
      <w:r w:rsidR="003D0C15" w:rsidRPr="00C744E7">
        <w:rPr>
          <w:color w:val="000000" w:themeColor="text1"/>
          <w:sz w:val="22"/>
        </w:rPr>
        <w:t xml:space="preserve"> or visit</w:t>
      </w:r>
      <w:r w:rsidRPr="00C744E7">
        <w:rPr>
          <w:color w:val="000000" w:themeColor="text1"/>
          <w:sz w:val="22"/>
        </w:rPr>
        <w:t xml:space="preserve">. </w:t>
      </w:r>
    </w:p>
    <w:p w14:paraId="5E8E9E58" w14:textId="19CD7CE5" w:rsidR="150646D0" w:rsidRPr="00C744E7" w:rsidRDefault="150646D0" w:rsidP="150646D0">
      <w:pPr>
        <w:spacing w:after="0" w:line="240" w:lineRule="auto"/>
        <w:jc w:val="both"/>
        <w:rPr>
          <w:color w:val="000000" w:themeColor="text1"/>
          <w:sz w:val="22"/>
        </w:rPr>
      </w:pPr>
    </w:p>
    <w:p w14:paraId="4A0D335B" w14:textId="3EB37E1A" w:rsidR="00B32BB4" w:rsidRPr="00C744E7" w:rsidRDefault="00B07135" w:rsidP="001C439C">
      <w:pPr>
        <w:spacing w:after="0" w:line="240" w:lineRule="auto"/>
        <w:jc w:val="both"/>
        <w:rPr>
          <w:b/>
          <w:color w:val="7030A0"/>
          <w:sz w:val="22"/>
        </w:rPr>
      </w:pPr>
      <w:r w:rsidRPr="00C744E7">
        <w:rPr>
          <w:b/>
          <w:color w:val="7030A0"/>
          <w:sz w:val="22"/>
        </w:rPr>
        <w:t>FR</w:t>
      </w:r>
      <w:r w:rsidR="00B32BB4" w:rsidRPr="00C744E7">
        <w:rPr>
          <w:b/>
          <w:color w:val="7030A0"/>
          <w:sz w:val="22"/>
        </w:rPr>
        <w:t>SMs</w:t>
      </w:r>
    </w:p>
    <w:p w14:paraId="7777FA9A" w14:textId="77777777" w:rsidR="00AF6B92" w:rsidRPr="00C744E7" w:rsidRDefault="00AF6B92" w:rsidP="00F06FAA">
      <w:pPr>
        <w:spacing w:after="0" w:line="240" w:lineRule="auto"/>
        <w:jc w:val="both"/>
        <w:rPr>
          <w:sz w:val="22"/>
        </w:rPr>
      </w:pPr>
    </w:p>
    <w:p w14:paraId="622AEF1D" w14:textId="7D4A6610" w:rsidR="00DA46D2" w:rsidRPr="00C744E7" w:rsidRDefault="00B32BB4" w:rsidP="150646D0">
      <w:pPr>
        <w:spacing w:after="0" w:line="240" w:lineRule="auto"/>
        <w:jc w:val="both"/>
        <w:rPr>
          <w:sz w:val="22"/>
        </w:rPr>
      </w:pPr>
      <w:r w:rsidRPr="00C744E7">
        <w:rPr>
          <w:sz w:val="22"/>
        </w:rPr>
        <w:t>HMPPS launched a face mask strategy for all staff in October 2020</w:t>
      </w:r>
      <w:r w:rsidR="001572A5" w:rsidRPr="00C744E7">
        <w:rPr>
          <w:sz w:val="22"/>
        </w:rPr>
        <w:t xml:space="preserve"> which </w:t>
      </w:r>
      <w:r w:rsidR="00BB22C1" w:rsidRPr="00C744E7">
        <w:rPr>
          <w:sz w:val="22"/>
        </w:rPr>
        <w:t>remains in place</w:t>
      </w:r>
      <w:r w:rsidRPr="00C744E7">
        <w:rPr>
          <w:sz w:val="22"/>
        </w:rPr>
        <w:t>.</w:t>
      </w:r>
      <w:r w:rsidR="001572A5" w:rsidRPr="00C744E7">
        <w:rPr>
          <w:sz w:val="22"/>
        </w:rPr>
        <w:t xml:space="preserve"> The requirements at Stage 1 </w:t>
      </w:r>
      <w:r w:rsidR="008022BF" w:rsidRPr="00C744E7">
        <w:rPr>
          <w:sz w:val="22"/>
        </w:rPr>
        <w:t>establishments differ</w:t>
      </w:r>
      <w:r w:rsidR="001572A5" w:rsidRPr="00C744E7">
        <w:rPr>
          <w:sz w:val="22"/>
        </w:rPr>
        <w:t xml:space="preserve"> from those operating at higher stage</w:t>
      </w:r>
      <w:r w:rsidR="00BB22C1" w:rsidRPr="00C744E7">
        <w:rPr>
          <w:sz w:val="22"/>
        </w:rPr>
        <w:t>s</w:t>
      </w:r>
      <w:r w:rsidR="00255135" w:rsidRPr="00C744E7">
        <w:rPr>
          <w:sz w:val="22"/>
        </w:rPr>
        <w:t xml:space="preserve"> and as such, there will be variability in general use between sites</w:t>
      </w:r>
      <w:r w:rsidR="001572A5" w:rsidRPr="00C744E7">
        <w:rPr>
          <w:sz w:val="22"/>
        </w:rPr>
        <w:t xml:space="preserve">. </w:t>
      </w:r>
      <w:r w:rsidRPr="00C744E7">
        <w:rPr>
          <w:sz w:val="22"/>
        </w:rPr>
        <w:t xml:space="preserve"> Under </w:t>
      </w:r>
      <w:r w:rsidR="00255135" w:rsidRPr="00C744E7">
        <w:rPr>
          <w:sz w:val="22"/>
        </w:rPr>
        <w:t>general</w:t>
      </w:r>
      <w:r w:rsidR="001572A5" w:rsidRPr="00C744E7">
        <w:rPr>
          <w:sz w:val="22"/>
        </w:rPr>
        <w:t xml:space="preserve"> </w:t>
      </w:r>
      <w:r w:rsidRPr="00C744E7">
        <w:rPr>
          <w:sz w:val="22"/>
        </w:rPr>
        <w:t xml:space="preserve">provision all HMPPS staff, non-directly employed staff and third sector or charity staff are mandated to wear a Fluid Resistant Surgical Mask (FRSM) which is medical-grade PPE in any area where this is mandated </w:t>
      </w:r>
      <w:r w:rsidR="00255135" w:rsidRPr="00C744E7">
        <w:rPr>
          <w:sz w:val="22"/>
        </w:rPr>
        <w:t xml:space="preserve">locally </w:t>
      </w:r>
      <w:r w:rsidRPr="00C744E7">
        <w:rPr>
          <w:sz w:val="22"/>
        </w:rPr>
        <w:t>around the site</w:t>
      </w:r>
      <w:r w:rsidR="00255135" w:rsidRPr="00C744E7">
        <w:rPr>
          <w:sz w:val="22"/>
        </w:rPr>
        <w:t xml:space="preserve"> (or via a National SOP)</w:t>
      </w:r>
      <w:r w:rsidRPr="00C744E7">
        <w:rPr>
          <w:sz w:val="22"/>
        </w:rPr>
        <w:t xml:space="preserve">. The model mandates some areas across all prisons, prisons also have the autonomy to mandate others locally. In all areas a member of staff can opt to wear their FRSM if they wish to, even if not mandated however they cannot opt out of wearing one in an area where it is mandated. The FRSM is mandated in areas where a risk is identified, nationally or locally and as such staff cannot opt out of protective measures. Staff with a medical condition that precludes them from wearing an FRSM should raise this with the agency they work for and engage with the local establishment H&amp;S lead to determine whether a reasonable adjustment can be made. All staff are required to wear the HMPPS-provided FRSMs which </w:t>
      </w:r>
      <w:r w:rsidR="00255135" w:rsidRPr="00C744E7">
        <w:rPr>
          <w:sz w:val="22"/>
        </w:rPr>
        <w:t>will be</w:t>
      </w:r>
      <w:r w:rsidR="00255135">
        <w:rPr>
          <w:sz w:val="22"/>
        </w:rPr>
        <w:t xml:space="preserve"> </w:t>
      </w:r>
      <w:r w:rsidR="00255135" w:rsidRPr="00C744E7">
        <w:rPr>
          <w:sz w:val="22"/>
        </w:rPr>
        <w:t>freely</w:t>
      </w:r>
      <w:r w:rsidR="00A3001D" w:rsidRPr="00C744E7">
        <w:rPr>
          <w:sz w:val="22"/>
        </w:rPr>
        <w:t xml:space="preserve"> </w:t>
      </w:r>
      <w:r w:rsidRPr="00C744E7">
        <w:rPr>
          <w:sz w:val="22"/>
        </w:rPr>
        <w:t>availab</w:t>
      </w:r>
      <w:r w:rsidR="00CE37CC" w:rsidRPr="00C744E7">
        <w:rPr>
          <w:sz w:val="22"/>
        </w:rPr>
        <w:t xml:space="preserve">le </w:t>
      </w:r>
      <w:r w:rsidR="00255135" w:rsidRPr="00C744E7">
        <w:rPr>
          <w:sz w:val="22"/>
        </w:rPr>
        <w:t xml:space="preserve">for use </w:t>
      </w:r>
      <w:r w:rsidR="00CE37CC" w:rsidRPr="00C744E7">
        <w:rPr>
          <w:sz w:val="22"/>
        </w:rPr>
        <w:t>in all areas of the prison. S</w:t>
      </w:r>
      <w:r w:rsidRPr="00C744E7">
        <w:rPr>
          <w:sz w:val="22"/>
        </w:rPr>
        <w:t xml:space="preserve">taff cannot bring and wear their own </w:t>
      </w:r>
      <w:r w:rsidR="003D0C15" w:rsidRPr="00C744E7">
        <w:rPr>
          <w:sz w:val="22"/>
        </w:rPr>
        <w:t xml:space="preserve">masks </w:t>
      </w:r>
      <w:r w:rsidRPr="00C744E7">
        <w:rPr>
          <w:sz w:val="22"/>
        </w:rPr>
        <w:t>from outside the establishment</w:t>
      </w:r>
      <w:r w:rsidR="00CE37CC" w:rsidRPr="00C744E7">
        <w:rPr>
          <w:sz w:val="22"/>
        </w:rPr>
        <w:t xml:space="preserve"> </w:t>
      </w:r>
      <w:r w:rsidR="007E177D" w:rsidRPr="00C744E7">
        <w:rPr>
          <w:sz w:val="22"/>
        </w:rPr>
        <w:t>unless</w:t>
      </w:r>
      <w:r w:rsidR="00CE37CC" w:rsidRPr="00C744E7">
        <w:rPr>
          <w:sz w:val="22"/>
        </w:rPr>
        <w:t xml:space="preserve"> they have been sourced from HMPPS’s PPE stock</w:t>
      </w:r>
      <w:r w:rsidRPr="00C744E7">
        <w:rPr>
          <w:sz w:val="22"/>
        </w:rPr>
        <w:t xml:space="preserve">. Further information can be found in the HMPPS Staff Face Mask Strategy, available from each establishment. </w:t>
      </w:r>
      <w:r w:rsidR="00717E0C" w:rsidRPr="00C744E7">
        <w:rPr>
          <w:sz w:val="22"/>
        </w:rPr>
        <w:t xml:space="preserve">Access to FRSMs for non-directly employed staff is set out within the Face Mask strategy. </w:t>
      </w:r>
    </w:p>
    <w:p w14:paraId="2A3A7BE2" w14:textId="77777777" w:rsidR="008617D5" w:rsidRPr="00C744E7" w:rsidRDefault="008617D5" w:rsidP="150646D0">
      <w:pPr>
        <w:spacing w:after="0" w:line="240" w:lineRule="auto"/>
        <w:jc w:val="both"/>
        <w:rPr>
          <w:sz w:val="22"/>
        </w:rPr>
      </w:pPr>
    </w:p>
    <w:p w14:paraId="0E751E33" w14:textId="77777777" w:rsidR="00D62BA0" w:rsidRDefault="00D62BA0" w:rsidP="150646D0">
      <w:pPr>
        <w:spacing w:after="0" w:line="240" w:lineRule="auto"/>
        <w:rPr>
          <w:b/>
          <w:bCs/>
          <w:color w:val="7030A0"/>
          <w:sz w:val="22"/>
        </w:rPr>
      </w:pPr>
    </w:p>
    <w:p w14:paraId="28A44929" w14:textId="77777777" w:rsidR="00D62BA0" w:rsidRDefault="00D62BA0" w:rsidP="150646D0">
      <w:pPr>
        <w:spacing w:after="0" w:line="240" w:lineRule="auto"/>
        <w:rPr>
          <w:b/>
          <w:bCs/>
          <w:color w:val="7030A0"/>
          <w:sz w:val="22"/>
        </w:rPr>
      </w:pPr>
    </w:p>
    <w:p w14:paraId="6833482E" w14:textId="77777777" w:rsidR="00D62BA0" w:rsidRDefault="00D62BA0" w:rsidP="150646D0">
      <w:pPr>
        <w:spacing w:after="0" w:line="240" w:lineRule="auto"/>
        <w:rPr>
          <w:b/>
          <w:bCs/>
          <w:color w:val="7030A0"/>
          <w:sz w:val="22"/>
        </w:rPr>
      </w:pPr>
    </w:p>
    <w:p w14:paraId="19458980" w14:textId="41976610" w:rsidR="008D6139" w:rsidRPr="00C744E7" w:rsidRDefault="008D6139" w:rsidP="150646D0">
      <w:pPr>
        <w:spacing w:after="0" w:line="240" w:lineRule="auto"/>
        <w:rPr>
          <w:b/>
          <w:bCs/>
          <w:color w:val="7030A0"/>
          <w:sz w:val="22"/>
        </w:rPr>
      </w:pPr>
      <w:r w:rsidRPr="00C744E7">
        <w:rPr>
          <w:b/>
          <w:bCs/>
          <w:color w:val="7030A0"/>
          <w:sz w:val="22"/>
        </w:rPr>
        <w:lastRenderedPageBreak/>
        <w:t>Shielding staff</w:t>
      </w:r>
    </w:p>
    <w:p w14:paraId="2C4840FB" w14:textId="2ECC8924" w:rsidR="00CC1E62" w:rsidRPr="00C744E7" w:rsidRDefault="00CC1E62" w:rsidP="150646D0">
      <w:pPr>
        <w:spacing w:after="0" w:line="240" w:lineRule="auto"/>
        <w:rPr>
          <w:b/>
          <w:bCs/>
          <w:sz w:val="22"/>
        </w:rPr>
      </w:pPr>
    </w:p>
    <w:p w14:paraId="77B5F1C8" w14:textId="1B84331C" w:rsidR="00D80DC6" w:rsidRPr="00C744E7" w:rsidRDefault="00D80DC6" w:rsidP="150646D0">
      <w:pPr>
        <w:spacing w:after="0" w:line="240" w:lineRule="auto"/>
        <w:rPr>
          <w:sz w:val="22"/>
        </w:rPr>
      </w:pPr>
      <w:r w:rsidRPr="00C744E7">
        <w:rPr>
          <w:sz w:val="22"/>
        </w:rPr>
        <w:t xml:space="preserve">Following the </w:t>
      </w:r>
      <w:r w:rsidR="001572A5" w:rsidRPr="00C744E7">
        <w:rPr>
          <w:sz w:val="22"/>
        </w:rPr>
        <w:t>cessation</w:t>
      </w:r>
      <w:r w:rsidR="00EF22E0" w:rsidRPr="00C744E7">
        <w:rPr>
          <w:sz w:val="22"/>
        </w:rPr>
        <w:t xml:space="preserve"> o</w:t>
      </w:r>
      <w:r w:rsidR="001572A5" w:rsidRPr="00C744E7">
        <w:rPr>
          <w:sz w:val="22"/>
        </w:rPr>
        <w:t>f</w:t>
      </w:r>
      <w:r w:rsidR="00EF22E0" w:rsidRPr="00C744E7">
        <w:rPr>
          <w:sz w:val="22"/>
        </w:rPr>
        <w:t xml:space="preserve"> shielding in the community, HMPPS have revised the shielding guidance for staff. This is available at:</w:t>
      </w:r>
    </w:p>
    <w:p w14:paraId="4468ADC4" w14:textId="77777777" w:rsidR="00E93089" w:rsidRPr="00C744E7" w:rsidRDefault="00E93089" w:rsidP="150646D0">
      <w:pPr>
        <w:spacing w:after="0" w:line="240" w:lineRule="auto"/>
        <w:rPr>
          <w:sz w:val="22"/>
        </w:rPr>
      </w:pPr>
    </w:p>
    <w:p w14:paraId="15847ED3" w14:textId="54A0C06A" w:rsidR="00DA46D2" w:rsidRPr="00C744E7" w:rsidRDefault="002C71AB" w:rsidP="00E02788">
      <w:pPr>
        <w:spacing w:after="0" w:line="240" w:lineRule="auto"/>
        <w:rPr>
          <w:sz w:val="22"/>
        </w:rPr>
      </w:pPr>
      <w:hyperlink r:id="rId20" w:history="1">
        <w:r w:rsidR="00CC1E62" w:rsidRPr="00C744E7">
          <w:rPr>
            <w:rStyle w:val="Hyperlink"/>
            <w:sz w:val="22"/>
          </w:rPr>
          <w:t>Staff – Family Shielding &amp; Vulnerable Staff – Prisons Exceptional Regime &amp; Service Delivery (hmppsintranet.org.uk)</w:t>
        </w:r>
      </w:hyperlink>
    </w:p>
    <w:p w14:paraId="725C0C50" w14:textId="77777777" w:rsidR="006B0A01" w:rsidRPr="00C744E7" w:rsidRDefault="006B0A01" w:rsidP="00E02788">
      <w:pPr>
        <w:spacing w:after="0" w:line="240" w:lineRule="auto"/>
        <w:rPr>
          <w:b/>
          <w:color w:val="7030A0"/>
          <w:sz w:val="22"/>
        </w:rPr>
      </w:pPr>
    </w:p>
    <w:p w14:paraId="4B131AE0" w14:textId="6ADB1907" w:rsidR="001A75CE" w:rsidRPr="00C744E7" w:rsidRDefault="008D6139" w:rsidP="00E02788">
      <w:pPr>
        <w:spacing w:after="0" w:line="240" w:lineRule="auto"/>
        <w:rPr>
          <w:b/>
          <w:color w:val="7030A0"/>
          <w:sz w:val="22"/>
        </w:rPr>
      </w:pPr>
      <w:r w:rsidRPr="00C744E7">
        <w:rPr>
          <w:b/>
          <w:color w:val="7030A0"/>
          <w:sz w:val="22"/>
        </w:rPr>
        <w:t>Personal responsibility</w:t>
      </w:r>
    </w:p>
    <w:p w14:paraId="36FAE502" w14:textId="77777777" w:rsidR="008D6139" w:rsidRPr="00C744E7" w:rsidRDefault="008D6139" w:rsidP="00E02788">
      <w:pPr>
        <w:spacing w:after="0" w:line="240" w:lineRule="auto"/>
        <w:rPr>
          <w:sz w:val="22"/>
        </w:rPr>
      </w:pPr>
    </w:p>
    <w:p w14:paraId="52304B34" w14:textId="523A32C4" w:rsidR="008D6139" w:rsidRPr="00C744E7" w:rsidRDefault="008D6139" w:rsidP="008D6139">
      <w:pPr>
        <w:spacing w:after="0" w:line="240" w:lineRule="auto"/>
        <w:jc w:val="both"/>
        <w:rPr>
          <w:color w:val="000000" w:themeColor="text1"/>
          <w:sz w:val="22"/>
        </w:rPr>
      </w:pPr>
      <w:r w:rsidRPr="00C744E7">
        <w:rPr>
          <w:color w:val="000000" w:themeColor="text1"/>
          <w:sz w:val="22"/>
        </w:rPr>
        <w:t>Those staff entering a prison who work in multiple sites must recognise that in doing so they introduce a risk of</w:t>
      </w:r>
      <w:r w:rsidR="00260517" w:rsidRPr="00C744E7">
        <w:rPr>
          <w:color w:val="000000" w:themeColor="text1"/>
          <w:sz w:val="22"/>
        </w:rPr>
        <w:t xml:space="preserve"> contracting and</w:t>
      </w:r>
      <w:r w:rsidRPr="00C744E7">
        <w:rPr>
          <w:color w:val="000000" w:themeColor="text1"/>
          <w:sz w:val="22"/>
        </w:rPr>
        <w:t xml:space="preserve"> transmitting the virus </w:t>
      </w:r>
      <w:r w:rsidR="00CE37CC" w:rsidRPr="00C744E7">
        <w:rPr>
          <w:color w:val="000000" w:themeColor="text1"/>
          <w:sz w:val="22"/>
        </w:rPr>
        <w:t>and may be at increased r</w:t>
      </w:r>
      <w:r w:rsidR="00D4193D" w:rsidRPr="00C744E7">
        <w:rPr>
          <w:color w:val="000000" w:themeColor="text1"/>
          <w:sz w:val="22"/>
        </w:rPr>
        <w:t>isk</w:t>
      </w:r>
      <w:r w:rsidR="00260517" w:rsidRPr="00C744E7">
        <w:rPr>
          <w:color w:val="000000" w:themeColor="text1"/>
          <w:sz w:val="22"/>
        </w:rPr>
        <w:t xml:space="preserve"> of serious illness</w:t>
      </w:r>
      <w:r w:rsidRPr="00C744E7">
        <w:rPr>
          <w:color w:val="000000" w:themeColor="text1"/>
          <w:sz w:val="22"/>
        </w:rPr>
        <w:t>. It is vital that staff adhere to every COVID con</w:t>
      </w:r>
      <w:r w:rsidR="00F5554D" w:rsidRPr="00C744E7">
        <w:rPr>
          <w:color w:val="000000" w:themeColor="text1"/>
          <w:sz w:val="22"/>
        </w:rPr>
        <w:t xml:space="preserve">trol in place within the site. </w:t>
      </w:r>
      <w:r w:rsidRPr="00C744E7">
        <w:rPr>
          <w:color w:val="000000" w:themeColor="text1"/>
          <w:sz w:val="22"/>
        </w:rPr>
        <w:t>It is vitally important that cross-site working staff act responsibly in establishments and in between visits. Staff must minimise contacts and adhere to any Government tier-based restrictions or regional restrictions affecting the location they are travelling from and the location the jail is based in. Staff must wash clothing, equipment and wash themselves at the end of every visit wherever possible.</w:t>
      </w:r>
      <w:r w:rsidR="009B5F6C" w:rsidRPr="00C744E7">
        <w:rPr>
          <w:color w:val="000000" w:themeColor="text1"/>
          <w:sz w:val="22"/>
        </w:rPr>
        <w:t xml:space="preserve"> They must be aware of the requirement to follow Infection Prevention and </w:t>
      </w:r>
      <w:r w:rsidR="00D97997" w:rsidRPr="00C744E7">
        <w:rPr>
          <w:color w:val="000000" w:themeColor="text1"/>
          <w:sz w:val="22"/>
        </w:rPr>
        <w:t xml:space="preserve">Control Measures such as handwashing and cleaning. </w:t>
      </w:r>
    </w:p>
    <w:p w14:paraId="137E7702" w14:textId="5174E00B" w:rsidR="006A293D" w:rsidRPr="00C744E7" w:rsidRDefault="006A293D" w:rsidP="008D6139">
      <w:pPr>
        <w:spacing w:after="0" w:line="240" w:lineRule="auto"/>
        <w:jc w:val="both"/>
        <w:rPr>
          <w:color w:val="000000" w:themeColor="text1"/>
          <w:sz w:val="22"/>
        </w:rPr>
      </w:pPr>
    </w:p>
    <w:p w14:paraId="253C1AC4" w14:textId="516642DF" w:rsidR="008D6139" w:rsidRPr="00C744E7" w:rsidRDefault="008D6139" w:rsidP="008D6139">
      <w:pPr>
        <w:spacing w:after="0" w:line="240" w:lineRule="auto"/>
        <w:jc w:val="both"/>
        <w:rPr>
          <w:color w:val="000000" w:themeColor="text1"/>
          <w:sz w:val="22"/>
        </w:rPr>
      </w:pPr>
      <w:r w:rsidRPr="00C744E7">
        <w:rPr>
          <w:color w:val="000000" w:themeColor="text1"/>
          <w:sz w:val="22"/>
        </w:rPr>
        <w:t xml:space="preserve">Staff must ensure their movements into and around each site are incorporated into the local record keeping for contact tracing purposes and engage with any contact tracing enquiries in line with HMPPS policy. </w:t>
      </w:r>
    </w:p>
    <w:p w14:paraId="39FC5331" w14:textId="77777777" w:rsidR="008D6139" w:rsidRPr="00C744E7" w:rsidRDefault="008D6139" w:rsidP="008D6139">
      <w:pPr>
        <w:spacing w:after="0" w:line="240" w:lineRule="auto"/>
        <w:jc w:val="both"/>
        <w:rPr>
          <w:color w:val="000000" w:themeColor="text1"/>
          <w:sz w:val="22"/>
        </w:rPr>
      </w:pPr>
    </w:p>
    <w:p w14:paraId="201062AF" w14:textId="77777777" w:rsidR="008D6139" w:rsidRPr="00C744E7" w:rsidRDefault="008D6139" w:rsidP="008D6139">
      <w:pPr>
        <w:spacing w:after="0" w:line="240" w:lineRule="auto"/>
        <w:jc w:val="both"/>
        <w:rPr>
          <w:b/>
          <w:color w:val="7030A0"/>
          <w:sz w:val="22"/>
        </w:rPr>
      </w:pPr>
      <w:r w:rsidRPr="00C744E7">
        <w:rPr>
          <w:b/>
          <w:color w:val="7030A0"/>
          <w:sz w:val="22"/>
        </w:rPr>
        <w:t>Further information</w:t>
      </w:r>
    </w:p>
    <w:p w14:paraId="2FA68BEC" w14:textId="77777777" w:rsidR="008D6139" w:rsidRPr="00C744E7" w:rsidRDefault="008D6139" w:rsidP="008D6139">
      <w:pPr>
        <w:spacing w:after="0" w:line="240" w:lineRule="auto"/>
        <w:jc w:val="both"/>
        <w:rPr>
          <w:color w:val="000000" w:themeColor="text1"/>
          <w:sz w:val="22"/>
        </w:rPr>
      </w:pPr>
    </w:p>
    <w:p w14:paraId="2352A6FE" w14:textId="1D24CC29" w:rsidR="008D6139" w:rsidRPr="00C744E7" w:rsidRDefault="008D6139" w:rsidP="008D6139">
      <w:pPr>
        <w:spacing w:after="0" w:line="240" w:lineRule="auto"/>
        <w:jc w:val="both"/>
        <w:rPr>
          <w:color w:val="000000" w:themeColor="text1"/>
          <w:sz w:val="22"/>
        </w:rPr>
      </w:pPr>
      <w:r w:rsidRPr="00C744E7">
        <w:rPr>
          <w:color w:val="000000" w:themeColor="text1"/>
          <w:sz w:val="22"/>
        </w:rPr>
        <w:t xml:space="preserve">This guidance has been produced based on current information as at </w:t>
      </w:r>
      <w:r w:rsidR="00D97997" w:rsidRPr="00C744E7">
        <w:rPr>
          <w:color w:val="000000" w:themeColor="text1"/>
          <w:sz w:val="22"/>
        </w:rPr>
        <w:t>October 2021</w:t>
      </w:r>
      <w:r w:rsidRPr="00C744E7">
        <w:rPr>
          <w:color w:val="000000" w:themeColor="text1"/>
          <w:sz w:val="22"/>
        </w:rPr>
        <w:t xml:space="preserve">, however the position </w:t>
      </w:r>
      <w:r w:rsidR="003A551E" w:rsidRPr="00C744E7">
        <w:rPr>
          <w:color w:val="000000" w:themeColor="text1"/>
          <w:sz w:val="22"/>
        </w:rPr>
        <w:t>in regard to</w:t>
      </w:r>
      <w:r w:rsidRPr="00C744E7">
        <w:rPr>
          <w:color w:val="000000" w:themeColor="text1"/>
          <w:sz w:val="22"/>
        </w:rPr>
        <w:t xml:space="preserve"> cross-site working is changing rapidly. This guidance will be kept under review and will be updated as the situation changes, as promptly as is practicable. We therefore recommend that any individuals or agencies with further questions direct these to the HMPPS COVID Gold Command, Prison Regime Management Team at: </w:t>
      </w:r>
    </w:p>
    <w:p w14:paraId="63E26160" w14:textId="7E0F781D" w:rsidR="008617D5" w:rsidRPr="00C744E7" w:rsidRDefault="002C71AB" w:rsidP="00EC08FD">
      <w:pPr>
        <w:rPr>
          <w:rStyle w:val="Hyperlink"/>
          <w:sz w:val="22"/>
        </w:rPr>
      </w:pPr>
      <w:hyperlink r:id="rId21" w:history="1">
        <w:r w:rsidR="00D11797" w:rsidRPr="00C744E7">
          <w:rPr>
            <w:rStyle w:val="Hyperlink"/>
            <w:sz w:val="22"/>
          </w:rPr>
          <w:t>COVID19.RegimesOpsGuidance1@justice.gov.uk</w:t>
        </w:r>
      </w:hyperlink>
    </w:p>
    <w:p w14:paraId="327FDC6F" w14:textId="6E385760" w:rsidR="00250659" w:rsidRPr="00C744E7" w:rsidRDefault="00250659" w:rsidP="00EC08FD">
      <w:pPr>
        <w:rPr>
          <w:rStyle w:val="Hyperlink"/>
          <w:sz w:val="22"/>
        </w:rPr>
      </w:pPr>
    </w:p>
    <w:p w14:paraId="027D01E7" w14:textId="10BEB07F" w:rsidR="00250659" w:rsidRDefault="00250659" w:rsidP="00EC08FD">
      <w:pPr>
        <w:rPr>
          <w:rStyle w:val="Hyperlink"/>
          <w:sz w:val="22"/>
        </w:rPr>
      </w:pPr>
    </w:p>
    <w:p w14:paraId="7E85A6BE" w14:textId="685AB71D" w:rsidR="00250659" w:rsidRDefault="00250659" w:rsidP="00EC08FD">
      <w:pPr>
        <w:rPr>
          <w:rStyle w:val="Hyperlink"/>
          <w:sz w:val="22"/>
        </w:rPr>
      </w:pPr>
    </w:p>
    <w:p w14:paraId="7B2FC98B" w14:textId="7353DCEB" w:rsidR="00250659" w:rsidRDefault="00250659" w:rsidP="00EC08FD">
      <w:pPr>
        <w:rPr>
          <w:rStyle w:val="Hyperlink"/>
          <w:sz w:val="22"/>
        </w:rPr>
      </w:pPr>
    </w:p>
    <w:p w14:paraId="734F1449" w14:textId="3BCA2A88" w:rsidR="00250659" w:rsidRDefault="00250659" w:rsidP="00EC08FD">
      <w:pPr>
        <w:rPr>
          <w:rStyle w:val="Hyperlink"/>
          <w:sz w:val="22"/>
        </w:rPr>
      </w:pPr>
    </w:p>
    <w:p w14:paraId="55CE808B" w14:textId="6E2625DE" w:rsidR="00250659" w:rsidRDefault="00250659" w:rsidP="00EC08FD">
      <w:pPr>
        <w:rPr>
          <w:rStyle w:val="Hyperlink"/>
          <w:sz w:val="22"/>
        </w:rPr>
      </w:pPr>
    </w:p>
    <w:p w14:paraId="48879987" w14:textId="545AB7A1" w:rsidR="00250659" w:rsidRDefault="00250659" w:rsidP="00EC08FD">
      <w:pPr>
        <w:rPr>
          <w:rStyle w:val="Hyperlink"/>
          <w:sz w:val="22"/>
        </w:rPr>
      </w:pPr>
    </w:p>
    <w:p w14:paraId="374383DD" w14:textId="34269019" w:rsidR="00251B2A" w:rsidRDefault="00251B2A" w:rsidP="00EC08FD">
      <w:pPr>
        <w:rPr>
          <w:rStyle w:val="Hyperlink"/>
          <w:sz w:val="22"/>
        </w:rPr>
      </w:pPr>
    </w:p>
    <w:p w14:paraId="4672EE9E" w14:textId="77777777" w:rsidR="00251B2A" w:rsidRDefault="00251B2A" w:rsidP="00EC08FD">
      <w:pPr>
        <w:rPr>
          <w:rStyle w:val="Hyperlink"/>
          <w:sz w:val="22"/>
        </w:rPr>
      </w:pPr>
    </w:p>
    <w:p w14:paraId="0B1B5B6B" w14:textId="77777777" w:rsidR="00251B2A" w:rsidRDefault="00251B2A" w:rsidP="00536051">
      <w:pPr>
        <w:pStyle w:val="Heading1"/>
        <w:spacing w:before="0" w:after="0" w:line="240" w:lineRule="auto"/>
      </w:pPr>
    </w:p>
    <w:p w14:paraId="4E08E04D" w14:textId="018FF7A0" w:rsidR="00536051" w:rsidRPr="00536051" w:rsidRDefault="00536051" w:rsidP="00536051">
      <w:pPr>
        <w:pStyle w:val="Heading1"/>
        <w:spacing w:before="0" w:after="0" w:line="240" w:lineRule="auto"/>
      </w:pPr>
      <w:bookmarkStart w:id="6" w:name="_GoBack"/>
      <w:bookmarkEnd w:id="6"/>
      <w:r>
        <w:t xml:space="preserve">Annex A – Visitor Form </w:t>
      </w:r>
    </w:p>
    <w:p w14:paraId="1CD1FF2F" w14:textId="77777777" w:rsidR="00536051" w:rsidRDefault="00536051" w:rsidP="00536051"/>
    <w:p w14:paraId="5364CC31" w14:textId="144CA632" w:rsidR="00536051" w:rsidRPr="00F5554D" w:rsidRDefault="00536051" w:rsidP="00536051">
      <w:pPr>
        <w:ind w:hanging="142"/>
        <w:rPr>
          <w:b/>
          <w:sz w:val="22"/>
        </w:rPr>
      </w:pPr>
      <w:r w:rsidRPr="00F5554D">
        <w:rPr>
          <w:b/>
          <w:sz w:val="28"/>
        </w:rPr>
        <w:t xml:space="preserve">HMPPS COVID-19 Surveillance - </w:t>
      </w:r>
      <w:r w:rsidR="003A551E" w:rsidRPr="00F5554D">
        <w:rPr>
          <w:b/>
          <w:sz w:val="28"/>
        </w:rPr>
        <w:t>Visitor Form</w:t>
      </w:r>
      <w:r w:rsidRPr="00F5554D">
        <w:rPr>
          <w:b/>
          <w:sz w:val="28"/>
        </w:rPr>
        <w:t xml:space="preserve"> </w:t>
      </w:r>
    </w:p>
    <w:p w14:paraId="5CFA4446" w14:textId="2012839C" w:rsidR="00536051" w:rsidRPr="00F5554D" w:rsidRDefault="00536051" w:rsidP="00536051">
      <w:pPr>
        <w:ind w:left="-142"/>
        <w:jc w:val="both"/>
        <w:rPr>
          <w:b/>
          <w:sz w:val="22"/>
        </w:rPr>
      </w:pPr>
      <w:r w:rsidRPr="00F5554D">
        <w:rPr>
          <w:sz w:val="22"/>
        </w:rPr>
        <w:t xml:space="preserve">The health and safety of our employees, prisoners, families and visitors remains the top priority at </w:t>
      </w:r>
      <w:r w:rsidRPr="00F5554D">
        <w:rPr>
          <w:b/>
          <w:sz w:val="22"/>
        </w:rPr>
        <w:t>XXPRISON NAMEXX</w:t>
      </w:r>
      <w:r w:rsidRPr="00F5554D">
        <w:rPr>
          <w:sz w:val="22"/>
        </w:rPr>
        <w:t xml:space="preserve">.  As the COVID-19 situation continues to evolve globally, we’re asking you to complete this  visitor </w:t>
      </w:r>
      <w:r w:rsidR="003A551E" w:rsidRPr="00F5554D">
        <w:rPr>
          <w:sz w:val="22"/>
        </w:rPr>
        <w:t>surveillance prior</w:t>
      </w:r>
      <w:r w:rsidRPr="00F5554D">
        <w:rPr>
          <w:b/>
          <w:sz w:val="22"/>
        </w:rPr>
        <w:t xml:space="preserve"> to your arrival </w:t>
      </w:r>
      <w:r w:rsidRPr="00F5554D">
        <w:rPr>
          <w:sz w:val="22"/>
        </w:rPr>
        <w:t xml:space="preserve">on site to help prevent the spread of COVID-19. The completed form should be returned to your host before your visit via email. </w:t>
      </w:r>
    </w:p>
    <w:p w14:paraId="081A0E6B" w14:textId="77777777" w:rsidR="00536051" w:rsidRPr="00F5554D" w:rsidRDefault="00536051" w:rsidP="00536051">
      <w:pPr>
        <w:shd w:val="clear" w:color="auto" w:fill="FFFFFF"/>
        <w:ind w:left="-142"/>
        <w:jc w:val="both"/>
        <w:rPr>
          <w:b/>
          <w:sz w:val="22"/>
        </w:rPr>
      </w:pPr>
      <w:r w:rsidRPr="00F5554D">
        <w:rPr>
          <w:b/>
          <w:sz w:val="22"/>
        </w:rPr>
        <w:t xml:space="preserve">You are also required to bring a signed copy to site on the day of your visit.  </w:t>
      </w:r>
    </w:p>
    <w:p w14:paraId="6AA7E24E" w14:textId="6973D651" w:rsidR="00536051" w:rsidRPr="00F5554D" w:rsidRDefault="00536051" w:rsidP="00536051">
      <w:pPr>
        <w:shd w:val="clear" w:color="auto" w:fill="FFFFFF"/>
        <w:ind w:left="-142"/>
        <w:jc w:val="both"/>
        <w:rPr>
          <w:b/>
          <w:sz w:val="22"/>
        </w:rPr>
      </w:pPr>
      <w:r w:rsidRPr="00F5554D">
        <w:rPr>
          <w:sz w:val="22"/>
        </w:rPr>
        <w:t xml:space="preserve">Answering ‘yes’ to any of the questions listed below will not automatically result in your visit being cancelled, however we may need to ask </w:t>
      </w:r>
      <w:r w:rsidR="003A551E" w:rsidRPr="00F5554D">
        <w:rPr>
          <w:sz w:val="22"/>
        </w:rPr>
        <w:t>you</w:t>
      </w:r>
      <w:r w:rsidRPr="00F5554D">
        <w:rPr>
          <w:sz w:val="22"/>
        </w:rPr>
        <w:t xml:space="preserve"> for more information to make a decision about whether to visit can go ahead. In this instance we will contact you to discuss this prior to your visit.</w:t>
      </w:r>
    </w:p>
    <w:tbl>
      <w:tblPr>
        <w:tblpPr w:leftFromText="180" w:rightFromText="180" w:vertAnchor="text" w:horzAnchor="margin" w:tblpX="-162" w:tblpY="242"/>
        <w:tblW w:w="9228" w:type="dxa"/>
        <w:tblBorders>
          <w:top w:val="nil"/>
          <w:left w:val="nil"/>
          <w:bottom w:val="nil"/>
          <w:right w:val="nil"/>
          <w:insideH w:val="nil"/>
          <w:insideV w:val="nil"/>
        </w:tblBorders>
        <w:tblLayout w:type="fixed"/>
        <w:tblLook w:val="0000" w:firstRow="0" w:lastRow="0" w:firstColumn="0" w:lastColumn="0" w:noHBand="0" w:noVBand="0"/>
      </w:tblPr>
      <w:tblGrid>
        <w:gridCol w:w="4369"/>
        <w:gridCol w:w="4859"/>
      </w:tblGrid>
      <w:tr w:rsidR="00536051" w:rsidRPr="00F5554D" w14:paraId="0C6C09F5" w14:textId="77777777" w:rsidTr="0006762D">
        <w:trPr>
          <w:trHeight w:val="825"/>
        </w:trPr>
        <w:tc>
          <w:tcPr>
            <w:tcW w:w="4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1B675" w14:textId="77777777" w:rsidR="00536051" w:rsidRPr="00F5554D" w:rsidRDefault="00536051" w:rsidP="0006762D">
            <w:pPr>
              <w:ind w:left="-142" w:firstLine="142"/>
              <w:rPr>
                <w:sz w:val="22"/>
              </w:rPr>
            </w:pPr>
            <w:r w:rsidRPr="00F5554D">
              <w:rPr>
                <w:b/>
                <w:sz w:val="22"/>
              </w:rPr>
              <w:t xml:space="preserve">Visitor Name:  </w:t>
            </w:r>
          </w:p>
        </w:tc>
        <w:tc>
          <w:tcPr>
            <w:tcW w:w="4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E18476" w14:textId="77777777" w:rsidR="00536051" w:rsidRPr="00F5554D" w:rsidRDefault="00536051" w:rsidP="0006762D">
            <w:pPr>
              <w:ind w:left="-142" w:firstLine="142"/>
              <w:rPr>
                <w:b/>
                <w:sz w:val="22"/>
              </w:rPr>
            </w:pPr>
            <w:r w:rsidRPr="00F5554D">
              <w:rPr>
                <w:b/>
                <w:sz w:val="22"/>
              </w:rPr>
              <w:t xml:space="preserve">Visitor Mobile/Home Phone Number: </w:t>
            </w:r>
          </w:p>
          <w:p w14:paraId="51A39A87" w14:textId="77777777" w:rsidR="00536051" w:rsidRPr="00F5554D" w:rsidRDefault="00536051" w:rsidP="0006762D">
            <w:pPr>
              <w:ind w:left="-142" w:firstLine="142"/>
              <w:rPr>
                <w:color w:val="808080"/>
                <w:sz w:val="22"/>
              </w:rPr>
            </w:pPr>
          </w:p>
        </w:tc>
      </w:tr>
      <w:tr w:rsidR="00536051" w:rsidRPr="00F5554D" w14:paraId="5A690365" w14:textId="77777777" w:rsidTr="0006762D">
        <w:trPr>
          <w:trHeight w:val="735"/>
        </w:trPr>
        <w:tc>
          <w:tcPr>
            <w:tcW w:w="43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6B879" w14:textId="77777777" w:rsidR="00536051" w:rsidRPr="00F5554D" w:rsidRDefault="00536051" w:rsidP="0006762D">
            <w:pPr>
              <w:ind w:left="-142" w:firstLine="142"/>
              <w:rPr>
                <w:b/>
                <w:sz w:val="22"/>
              </w:rPr>
            </w:pPr>
            <w:r w:rsidRPr="00F5554D">
              <w:rPr>
                <w:b/>
                <w:sz w:val="22"/>
              </w:rPr>
              <w:t>Visitor Company/Organisation if applicable:</w:t>
            </w:r>
          </w:p>
          <w:p w14:paraId="0D9FC3D7" w14:textId="77777777" w:rsidR="00536051" w:rsidRPr="00F5554D" w:rsidRDefault="00536051" w:rsidP="0006762D">
            <w:pPr>
              <w:ind w:left="-142" w:firstLine="142"/>
              <w:rPr>
                <w:sz w:val="22"/>
              </w:rPr>
            </w:pPr>
          </w:p>
        </w:tc>
        <w:tc>
          <w:tcPr>
            <w:tcW w:w="4859" w:type="dxa"/>
            <w:tcBorders>
              <w:top w:val="nil"/>
              <w:left w:val="nil"/>
              <w:bottom w:val="single" w:sz="8" w:space="0" w:color="000000"/>
              <w:right w:val="single" w:sz="8" w:space="0" w:color="000000"/>
            </w:tcBorders>
            <w:tcMar>
              <w:top w:w="100" w:type="dxa"/>
              <w:left w:w="100" w:type="dxa"/>
              <w:bottom w:w="100" w:type="dxa"/>
              <w:right w:w="100" w:type="dxa"/>
            </w:tcMar>
          </w:tcPr>
          <w:p w14:paraId="4528C654" w14:textId="77777777" w:rsidR="00536051" w:rsidRPr="00F5554D" w:rsidRDefault="00536051" w:rsidP="0006762D">
            <w:pPr>
              <w:ind w:left="-142" w:firstLine="142"/>
              <w:rPr>
                <w:b/>
                <w:sz w:val="22"/>
              </w:rPr>
            </w:pPr>
            <w:r w:rsidRPr="00F5554D">
              <w:rPr>
                <w:b/>
                <w:sz w:val="22"/>
              </w:rPr>
              <w:t xml:space="preserve">Host: </w:t>
            </w:r>
          </w:p>
          <w:p w14:paraId="484D5956" w14:textId="77777777" w:rsidR="00536051" w:rsidRPr="00F5554D" w:rsidRDefault="00536051" w:rsidP="0006762D">
            <w:pPr>
              <w:ind w:left="-142" w:firstLine="142"/>
              <w:rPr>
                <w:color w:val="808080"/>
                <w:sz w:val="22"/>
              </w:rPr>
            </w:pPr>
          </w:p>
        </w:tc>
      </w:tr>
      <w:tr w:rsidR="00536051" w:rsidRPr="00F5554D" w14:paraId="685DA084" w14:textId="77777777" w:rsidTr="0006762D">
        <w:trPr>
          <w:trHeight w:val="735"/>
        </w:trPr>
        <w:tc>
          <w:tcPr>
            <w:tcW w:w="43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41AA7" w14:textId="77777777" w:rsidR="00536051" w:rsidRPr="00F5554D" w:rsidRDefault="00536051" w:rsidP="0006762D">
            <w:pPr>
              <w:ind w:left="-142" w:firstLine="142"/>
              <w:rPr>
                <w:sz w:val="22"/>
              </w:rPr>
            </w:pPr>
            <w:r w:rsidRPr="00F5554D">
              <w:rPr>
                <w:b/>
                <w:sz w:val="22"/>
              </w:rPr>
              <w:t xml:space="preserve">Date of visit:  </w:t>
            </w:r>
          </w:p>
        </w:tc>
        <w:tc>
          <w:tcPr>
            <w:tcW w:w="4859" w:type="dxa"/>
            <w:tcBorders>
              <w:top w:val="nil"/>
              <w:left w:val="nil"/>
              <w:bottom w:val="single" w:sz="8" w:space="0" w:color="000000"/>
              <w:right w:val="single" w:sz="8" w:space="0" w:color="000000"/>
            </w:tcBorders>
            <w:tcMar>
              <w:top w:w="100" w:type="dxa"/>
              <w:left w:w="100" w:type="dxa"/>
              <w:bottom w:w="100" w:type="dxa"/>
              <w:right w:w="100" w:type="dxa"/>
            </w:tcMar>
          </w:tcPr>
          <w:p w14:paraId="5D6F2DCA" w14:textId="77777777" w:rsidR="00536051" w:rsidRPr="00F5554D" w:rsidRDefault="00536051" w:rsidP="0006762D">
            <w:pPr>
              <w:ind w:left="-142" w:firstLine="142"/>
              <w:rPr>
                <w:b/>
                <w:sz w:val="22"/>
              </w:rPr>
            </w:pPr>
            <w:r w:rsidRPr="00F5554D">
              <w:rPr>
                <w:b/>
                <w:sz w:val="22"/>
              </w:rPr>
              <w:t>Time of visit: AM and PM</w:t>
            </w:r>
          </w:p>
          <w:p w14:paraId="0D3C9646" w14:textId="77777777" w:rsidR="00536051" w:rsidRPr="00F5554D" w:rsidRDefault="00536051" w:rsidP="0006762D">
            <w:pPr>
              <w:ind w:left="-142" w:firstLine="142"/>
              <w:rPr>
                <w:color w:val="808080"/>
                <w:sz w:val="22"/>
              </w:rPr>
            </w:pPr>
          </w:p>
        </w:tc>
      </w:tr>
    </w:tbl>
    <w:p w14:paraId="6AE3E4C8" w14:textId="77777777" w:rsidR="00536051" w:rsidRPr="00F5554D" w:rsidRDefault="00536051" w:rsidP="00536051">
      <w:pPr>
        <w:ind w:left="-142"/>
        <w:rPr>
          <w:sz w:val="22"/>
        </w:rPr>
      </w:pPr>
    </w:p>
    <w:p w14:paraId="43CCBE06" w14:textId="418C89C2" w:rsidR="00536051" w:rsidRPr="00F5554D" w:rsidRDefault="00536051" w:rsidP="00536051">
      <w:pPr>
        <w:shd w:val="clear" w:color="auto" w:fill="FFFFFF"/>
        <w:ind w:left="-142"/>
        <w:jc w:val="both"/>
        <w:rPr>
          <w:sz w:val="22"/>
        </w:rPr>
      </w:pPr>
      <w:r w:rsidRPr="00F5554D">
        <w:rPr>
          <w:sz w:val="22"/>
        </w:rPr>
        <w:t xml:space="preserve">While on our premises, we </w:t>
      </w:r>
      <w:r w:rsidR="00FD0E0C" w:rsidRPr="00F5554D">
        <w:rPr>
          <w:sz w:val="22"/>
        </w:rPr>
        <w:t>require you</w:t>
      </w:r>
      <w:r w:rsidRPr="00F5554D">
        <w:rPr>
          <w:sz w:val="22"/>
        </w:rPr>
        <w:t xml:space="preserve"> to follow our National and Local COVID-19 </w:t>
      </w:r>
      <w:r w:rsidR="00FD0E0C" w:rsidRPr="00F5554D">
        <w:rPr>
          <w:sz w:val="22"/>
        </w:rPr>
        <w:t>measures and</w:t>
      </w:r>
      <w:r w:rsidRPr="00F5554D">
        <w:rPr>
          <w:sz w:val="22"/>
        </w:rPr>
        <w:t xml:space="preserve"> Safe Systems of Work. Your host will explain these in relation to your visit. Please exercise safe social </w:t>
      </w:r>
      <w:r w:rsidR="00FD0E0C" w:rsidRPr="00F5554D">
        <w:rPr>
          <w:sz w:val="22"/>
        </w:rPr>
        <w:t>distancing and</w:t>
      </w:r>
      <w:r w:rsidRPr="00F5554D">
        <w:rPr>
          <w:sz w:val="22"/>
        </w:rPr>
        <w:t xml:space="preserve"> wear a face mask where it is not possible to retain social distancing measures in line with the guidance provided to you by our site team. Please be advised we do have some mandatory face mask areas which are clearly marked with signs. </w:t>
      </w:r>
    </w:p>
    <w:p w14:paraId="20A2BF47" w14:textId="43E75882" w:rsidR="00536051" w:rsidRPr="00F5554D" w:rsidRDefault="00536051" w:rsidP="00536051">
      <w:pPr>
        <w:shd w:val="clear" w:color="auto" w:fill="FFFFFF"/>
        <w:ind w:left="-142"/>
        <w:jc w:val="both"/>
        <w:rPr>
          <w:sz w:val="22"/>
        </w:rPr>
      </w:pPr>
      <w:r w:rsidRPr="00F5554D">
        <w:rPr>
          <w:sz w:val="22"/>
        </w:rPr>
        <w:t xml:space="preserve">We ask that you do not shake hands and refrain from all other forms of physical contact as this breaches social distancing guidelines.  We ask all visitors to comply with the current Government health guidelines and to frequently and thoroughly wash your hands.  We require visitors to always wash hands on arrival and departure and where possible carry and use hand sanitiser when hand washing facilities are not available (Please note that alcohol hand gel must be securely stored and not </w:t>
      </w:r>
      <w:r w:rsidR="00260517">
        <w:rPr>
          <w:sz w:val="22"/>
        </w:rPr>
        <w:t xml:space="preserve">made </w:t>
      </w:r>
      <w:r w:rsidRPr="00F5554D">
        <w:rPr>
          <w:sz w:val="22"/>
        </w:rPr>
        <w:t>freely available to prisoners</w:t>
      </w:r>
      <w:r w:rsidR="00FD0E0C" w:rsidRPr="00F5554D">
        <w:rPr>
          <w:sz w:val="22"/>
        </w:rPr>
        <w:t>).</w:t>
      </w:r>
      <w:r w:rsidRPr="00F5554D">
        <w:rPr>
          <w:sz w:val="22"/>
        </w:rPr>
        <w:t xml:space="preserve"> Please be advised that Prisons may carry out an indicative temperature check of visitors entering the premises.</w:t>
      </w:r>
    </w:p>
    <w:p w14:paraId="1E90CB21" w14:textId="27B90FB9" w:rsidR="00536051" w:rsidRPr="00F5554D" w:rsidRDefault="00536051" w:rsidP="00536051">
      <w:pPr>
        <w:shd w:val="clear" w:color="auto" w:fill="FFFFFF"/>
        <w:ind w:left="-142"/>
        <w:jc w:val="both"/>
        <w:rPr>
          <w:sz w:val="22"/>
        </w:rPr>
      </w:pPr>
      <w:r w:rsidRPr="00F5554D">
        <w:rPr>
          <w:sz w:val="22"/>
        </w:rPr>
        <w:lastRenderedPageBreak/>
        <w:t xml:space="preserve">If you use any </w:t>
      </w:r>
      <w:r w:rsidR="00FD0E0C" w:rsidRPr="00F5554D">
        <w:rPr>
          <w:sz w:val="22"/>
        </w:rPr>
        <w:t>PPE,</w:t>
      </w:r>
      <w:r w:rsidRPr="00F5554D">
        <w:rPr>
          <w:sz w:val="22"/>
        </w:rPr>
        <w:t xml:space="preserve"> please dispose of it in the clinical bins provided</w:t>
      </w:r>
      <w:r w:rsidR="00D97997">
        <w:rPr>
          <w:sz w:val="22"/>
        </w:rPr>
        <w:t xml:space="preserve"> and then wash your hands</w:t>
      </w:r>
      <w:r w:rsidRPr="00F5554D">
        <w:rPr>
          <w:sz w:val="22"/>
        </w:rPr>
        <w:t xml:space="preserve"> We ask that you limit the items you bring </w:t>
      </w:r>
      <w:r w:rsidR="00FD0E0C" w:rsidRPr="00F5554D">
        <w:rPr>
          <w:sz w:val="22"/>
        </w:rPr>
        <w:t>into</w:t>
      </w:r>
      <w:r w:rsidRPr="00F5554D">
        <w:rPr>
          <w:sz w:val="22"/>
        </w:rPr>
        <w:t xml:space="preserve"> the establishment to those that are </w:t>
      </w:r>
      <w:r w:rsidR="00FD0E0C" w:rsidRPr="00F5554D">
        <w:rPr>
          <w:sz w:val="22"/>
        </w:rPr>
        <w:t>essential and</w:t>
      </w:r>
      <w:r w:rsidRPr="00F5554D">
        <w:rPr>
          <w:sz w:val="22"/>
        </w:rPr>
        <w:t xml:space="preserve"> ensure that these are cleaned before and after your visit with a </w:t>
      </w:r>
      <w:r w:rsidR="00FD0E0C" w:rsidRPr="00F5554D">
        <w:rPr>
          <w:sz w:val="22"/>
        </w:rPr>
        <w:t>general-purpose</w:t>
      </w:r>
      <w:r w:rsidRPr="00F5554D">
        <w:rPr>
          <w:sz w:val="22"/>
        </w:rPr>
        <w:t xml:space="preserve"> disinfectant or alcohol wipe. </w:t>
      </w:r>
    </w:p>
    <w:tbl>
      <w:tblPr>
        <w:tblW w:w="9360" w:type="dxa"/>
        <w:tblBorders>
          <w:top w:val="nil"/>
          <w:left w:val="nil"/>
          <w:bottom w:val="nil"/>
          <w:right w:val="nil"/>
          <w:insideH w:val="nil"/>
          <w:insideV w:val="nil"/>
        </w:tblBorders>
        <w:tblLayout w:type="fixed"/>
        <w:tblLook w:val="0000" w:firstRow="0" w:lastRow="0" w:firstColumn="0" w:lastColumn="0" w:noHBand="0" w:noVBand="0"/>
      </w:tblPr>
      <w:tblGrid>
        <w:gridCol w:w="462"/>
        <w:gridCol w:w="8898"/>
      </w:tblGrid>
      <w:tr w:rsidR="00536051" w:rsidRPr="00F5554D" w14:paraId="6D59CF72" w14:textId="77777777" w:rsidTr="0006762D">
        <w:trPr>
          <w:trHeight w:val="448"/>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33CD7DA4" w14:textId="77777777" w:rsidR="00536051" w:rsidRPr="00F5554D" w:rsidRDefault="00536051" w:rsidP="0006762D">
            <w:pPr>
              <w:ind w:left="140"/>
              <w:jc w:val="center"/>
              <w:rPr>
                <w:b/>
                <w:sz w:val="22"/>
              </w:rPr>
            </w:pPr>
            <w:r w:rsidRPr="00F5554D">
              <w:rPr>
                <w:b/>
                <w:sz w:val="22"/>
              </w:rPr>
              <w:t>SELF-DECLARATION BY VISITOR</w:t>
            </w:r>
          </w:p>
        </w:tc>
      </w:tr>
      <w:tr w:rsidR="00A267A9" w:rsidRPr="00F5554D" w14:paraId="6A7DBBA2" w14:textId="77777777" w:rsidTr="0006762D">
        <w:trPr>
          <w:trHeight w:val="448"/>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14:paraId="4F00BDCA" w14:textId="69F4A767" w:rsidR="00A267A9" w:rsidRPr="00F5554D" w:rsidRDefault="00A267A9" w:rsidP="0006762D">
            <w:pPr>
              <w:ind w:left="140"/>
              <w:jc w:val="center"/>
              <w:rPr>
                <w:b/>
                <w:sz w:val="22"/>
              </w:rPr>
            </w:pPr>
            <w:r>
              <w:rPr>
                <w:b/>
                <w:sz w:val="22"/>
              </w:rPr>
              <w:t xml:space="preserve">If you answer ‘yes’ to questions 1-6 please do not attend the establishment as you will be refused entry. </w:t>
            </w:r>
          </w:p>
        </w:tc>
      </w:tr>
      <w:tr w:rsidR="00536051" w:rsidRPr="00F5554D" w14:paraId="1CA995A1" w14:textId="77777777" w:rsidTr="0006762D">
        <w:trPr>
          <w:trHeight w:val="610"/>
        </w:trPr>
        <w:tc>
          <w:tcPr>
            <w:tcW w:w="4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84492" w14:textId="77777777" w:rsidR="00536051" w:rsidRPr="00F5554D" w:rsidRDefault="00536051" w:rsidP="0006762D">
            <w:pPr>
              <w:ind w:left="140"/>
              <w:jc w:val="center"/>
              <w:rPr>
                <w:sz w:val="22"/>
              </w:rPr>
            </w:pPr>
            <w:r w:rsidRPr="00F5554D">
              <w:rPr>
                <w:sz w:val="22"/>
              </w:rPr>
              <w:t>1</w:t>
            </w:r>
          </w:p>
        </w:tc>
        <w:tc>
          <w:tcPr>
            <w:tcW w:w="8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B6E22" w14:textId="33932B72" w:rsidR="00536051" w:rsidRPr="00F5554D" w:rsidRDefault="00536051" w:rsidP="0006762D">
            <w:pPr>
              <w:pBdr>
                <w:top w:val="nil"/>
              </w:pBdr>
              <w:ind w:left="140"/>
              <w:rPr>
                <w:sz w:val="22"/>
              </w:rPr>
            </w:pPr>
            <w:r w:rsidRPr="00F5554D">
              <w:rPr>
                <w:sz w:val="22"/>
              </w:rPr>
              <w:t xml:space="preserve">Have you received a positive COVID-19 test </w:t>
            </w:r>
            <w:r w:rsidR="00FD0E0C" w:rsidRPr="00F5554D">
              <w:rPr>
                <w:sz w:val="22"/>
              </w:rPr>
              <w:t>result within</w:t>
            </w:r>
            <w:r w:rsidRPr="00F5554D">
              <w:rPr>
                <w:sz w:val="22"/>
              </w:rPr>
              <w:t xml:space="preserve"> the last 14 days?</w:t>
            </w:r>
          </w:p>
          <w:p w14:paraId="33ECC0B4" w14:textId="77777777" w:rsidR="00536051" w:rsidRPr="00F5554D" w:rsidRDefault="00536051" w:rsidP="0006762D">
            <w:pP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r w:rsidR="00536051" w:rsidRPr="00F5554D" w14:paraId="21FD2AAD" w14:textId="77777777" w:rsidTr="0006762D">
        <w:trPr>
          <w:trHeight w:val="790"/>
        </w:trPr>
        <w:tc>
          <w:tcPr>
            <w:tcW w:w="462"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0DE0BF8" w14:textId="77777777" w:rsidR="00536051" w:rsidRPr="00F5554D" w:rsidRDefault="00536051" w:rsidP="0006762D">
            <w:pPr>
              <w:ind w:left="140"/>
              <w:jc w:val="center"/>
              <w:rPr>
                <w:sz w:val="22"/>
              </w:rPr>
            </w:pPr>
            <w:r w:rsidRPr="00F5554D">
              <w:rPr>
                <w:sz w:val="22"/>
              </w:rPr>
              <w:t>2</w:t>
            </w:r>
          </w:p>
        </w:tc>
        <w:tc>
          <w:tcPr>
            <w:tcW w:w="889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17DF1B3" w14:textId="77777777" w:rsidR="00536051" w:rsidRPr="00F5554D" w:rsidRDefault="00536051" w:rsidP="0006762D">
            <w:pPr>
              <w:pBdr>
                <w:top w:val="nil"/>
              </w:pBdr>
              <w:ind w:left="140"/>
              <w:rPr>
                <w:sz w:val="22"/>
              </w:rPr>
            </w:pPr>
            <w:r w:rsidRPr="00F5554D">
              <w:rPr>
                <w:sz w:val="22"/>
              </w:rPr>
              <w:t>Have you been in contact with someone who has received a positive COVID-19 test result within the last 14 days?</w:t>
            </w:r>
          </w:p>
          <w:p w14:paraId="67AE3A3D" w14:textId="77777777" w:rsidR="00536051" w:rsidRPr="00F5554D" w:rsidRDefault="00536051" w:rsidP="0006762D">
            <w:pPr>
              <w:pBdr>
                <w:top w:val="nil"/>
              </w:pBd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r w:rsidR="00536051" w:rsidRPr="00F5554D" w14:paraId="6909DE0F" w14:textId="77777777" w:rsidTr="0006762D">
        <w:trPr>
          <w:trHeight w:val="780"/>
        </w:trPr>
        <w:tc>
          <w:tcPr>
            <w:tcW w:w="462" w:type="dxa"/>
            <w:tcBorders>
              <w:top w:val="single" w:sz="4" w:space="0" w:color="auto"/>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85AF3A3" w14:textId="77777777" w:rsidR="00536051" w:rsidRPr="00F5554D" w:rsidRDefault="00536051" w:rsidP="0006762D">
            <w:pPr>
              <w:ind w:left="140"/>
              <w:jc w:val="center"/>
              <w:rPr>
                <w:sz w:val="22"/>
              </w:rPr>
            </w:pPr>
            <w:r w:rsidRPr="00F5554D">
              <w:rPr>
                <w:sz w:val="22"/>
              </w:rPr>
              <w:t>3</w:t>
            </w:r>
          </w:p>
        </w:tc>
        <w:tc>
          <w:tcPr>
            <w:tcW w:w="8898" w:type="dxa"/>
            <w:tcBorders>
              <w:top w:val="single" w:sz="4" w:space="0" w:color="auto"/>
              <w:left w:val="nil"/>
              <w:bottom w:val="single" w:sz="4" w:space="0" w:color="000000"/>
              <w:right w:val="single" w:sz="8" w:space="0" w:color="000000"/>
            </w:tcBorders>
            <w:shd w:val="clear" w:color="auto" w:fill="auto"/>
            <w:tcMar>
              <w:top w:w="100" w:type="dxa"/>
              <w:left w:w="100" w:type="dxa"/>
              <w:bottom w:w="100" w:type="dxa"/>
              <w:right w:w="100" w:type="dxa"/>
            </w:tcMar>
          </w:tcPr>
          <w:p w14:paraId="24415DF4" w14:textId="77777777" w:rsidR="00536051" w:rsidRPr="00F5554D" w:rsidRDefault="00536051" w:rsidP="0006762D">
            <w:pPr>
              <w:pBdr>
                <w:top w:val="nil"/>
              </w:pBdr>
              <w:ind w:left="140"/>
              <w:rPr>
                <w:sz w:val="22"/>
              </w:rPr>
            </w:pPr>
            <w:r w:rsidRPr="00F5554D">
              <w:rPr>
                <w:sz w:val="22"/>
              </w:rPr>
              <w:t>Have you been in contact with someone who may have been exposed to COVID-19 within the last 14 days, and or been contacted by a test and trace adviser?</w:t>
            </w:r>
          </w:p>
          <w:p w14:paraId="7ABE13C8" w14:textId="77777777" w:rsidR="00536051" w:rsidRPr="00F5554D" w:rsidRDefault="00536051" w:rsidP="0006762D">
            <w:pPr>
              <w:pBdr>
                <w:top w:val="nil"/>
              </w:pBd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r w:rsidR="00536051" w:rsidRPr="00F5554D" w14:paraId="4BF84F8F" w14:textId="77777777" w:rsidTr="0006762D">
        <w:trPr>
          <w:trHeight w:val="1475"/>
        </w:trPr>
        <w:tc>
          <w:tcPr>
            <w:tcW w:w="462"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8CFC6" w14:textId="77777777" w:rsidR="00536051" w:rsidRPr="00F5554D" w:rsidRDefault="00536051" w:rsidP="0006762D">
            <w:pPr>
              <w:ind w:left="140"/>
              <w:jc w:val="center"/>
              <w:rPr>
                <w:sz w:val="22"/>
              </w:rPr>
            </w:pPr>
            <w:r w:rsidRPr="00F5554D">
              <w:rPr>
                <w:sz w:val="22"/>
              </w:rPr>
              <w:t>4</w:t>
            </w:r>
          </w:p>
          <w:p w14:paraId="1367AF1B" w14:textId="77777777" w:rsidR="00536051" w:rsidRPr="00F5554D" w:rsidRDefault="00536051" w:rsidP="0006762D">
            <w:pPr>
              <w:ind w:left="140"/>
              <w:rPr>
                <w:sz w:val="22"/>
              </w:rPr>
            </w:pPr>
          </w:p>
        </w:tc>
        <w:tc>
          <w:tcPr>
            <w:tcW w:w="8898"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B55FED" w14:textId="77777777" w:rsidR="00536051" w:rsidRPr="00F5554D" w:rsidRDefault="00536051" w:rsidP="0006762D">
            <w:pPr>
              <w:pBdr>
                <w:top w:val="nil"/>
              </w:pBdr>
              <w:ind w:left="140"/>
              <w:rPr>
                <w:sz w:val="22"/>
              </w:rPr>
            </w:pPr>
            <w:r w:rsidRPr="00F5554D">
              <w:rPr>
                <w:sz w:val="22"/>
              </w:rPr>
              <w:t>Have you, or anyone you have been in contact with experienced any of the following symptoms; within the last 14 days?</w:t>
            </w:r>
          </w:p>
          <w:p w14:paraId="482DB4A7" w14:textId="77777777" w:rsidR="00536051" w:rsidRPr="00F5554D" w:rsidRDefault="00536051" w:rsidP="00536051">
            <w:pPr>
              <w:numPr>
                <w:ilvl w:val="0"/>
                <w:numId w:val="42"/>
              </w:numPr>
              <w:spacing w:after="0" w:line="276" w:lineRule="auto"/>
              <w:rPr>
                <w:sz w:val="22"/>
              </w:rPr>
            </w:pPr>
            <w:r w:rsidRPr="00F5554D">
              <w:rPr>
                <w:sz w:val="22"/>
              </w:rPr>
              <w:t>High temperature</w:t>
            </w:r>
          </w:p>
          <w:p w14:paraId="1C78554B" w14:textId="77777777" w:rsidR="00536051" w:rsidRPr="00F5554D" w:rsidRDefault="00536051" w:rsidP="00536051">
            <w:pPr>
              <w:numPr>
                <w:ilvl w:val="0"/>
                <w:numId w:val="42"/>
              </w:numPr>
              <w:spacing w:after="0" w:line="276" w:lineRule="auto"/>
              <w:rPr>
                <w:sz w:val="22"/>
              </w:rPr>
            </w:pPr>
            <w:r w:rsidRPr="00F5554D">
              <w:rPr>
                <w:sz w:val="22"/>
              </w:rPr>
              <w:t>Dry, persistent cough</w:t>
            </w:r>
          </w:p>
          <w:p w14:paraId="4F6CE3EE" w14:textId="77777777" w:rsidR="00536051" w:rsidRPr="00F5554D" w:rsidRDefault="00536051" w:rsidP="00536051">
            <w:pPr>
              <w:numPr>
                <w:ilvl w:val="0"/>
                <w:numId w:val="42"/>
              </w:numPr>
              <w:spacing w:after="0" w:line="276" w:lineRule="auto"/>
              <w:rPr>
                <w:sz w:val="22"/>
              </w:rPr>
            </w:pPr>
            <w:r w:rsidRPr="00F5554D">
              <w:rPr>
                <w:sz w:val="22"/>
              </w:rPr>
              <w:t>Anosmia – loss of taste and smell</w:t>
            </w:r>
          </w:p>
          <w:p w14:paraId="1F70F874" w14:textId="77777777" w:rsidR="00536051" w:rsidRPr="00F5554D" w:rsidRDefault="00536051" w:rsidP="0006762D">
            <w:pP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r w:rsidR="00536051" w:rsidRPr="00F5554D" w14:paraId="0DA938EC" w14:textId="77777777" w:rsidTr="0006762D">
        <w:trPr>
          <w:trHeight w:val="656"/>
        </w:trPr>
        <w:tc>
          <w:tcPr>
            <w:tcW w:w="4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0FD7D" w14:textId="77777777" w:rsidR="00536051" w:rsidRPr="00F5554D" w:rsidRDefault="00536051" w:rsidP="0006762D">
            <w:pPr>
              <w:ind w:left="140"/>
              <w:jc w:val="center"/>
              <w:rPr>
                <w:sz w:val="22"/>
              </w:rPr>
            </w:pPr>
            <w:r w:rsidRPr="00F5554D">
              <w:rPr>
                <w:sz w:val="22"/>
              </w:rPr>
              <w:t>5</w:t>
            </w:r>
          </w:p>
        </w:tc>
        <w:tc>
          <w:tcPr>
            <w:tcW w:w="8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96465" w14:textId="77777777" w:rsidR="00536051" w:rsidRPr="00F5554D" w:rsidRDefault="00536051" w:rsidP="0006762D">
            <w:pPr>
              <w:ind w:left="140"/>
              <w:rPr>
                <w:sz w:val="22"/>
              </w:rPr>
            </w:pPr>
            <w:r w:rsidRPr="00F5554D">
              <w:rPr>
                <w:sz w:val="22"/>
              </w:rPr>
              <w:t>Have you been asked to self-isolate by NHS Track and Trace within the last 14 days?</w:t>
            </w:r>
          </w:p>
          <w:p w14:paraId="0CED7B8B" w14:textId="77777777" w:rsidR="00536051" w:rsidRPr="00F5554D" w:rsidRDefault="00536051" w:rsidP="0006762D">
            <w:pP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r w:rsidR="00536051" w:rsidRPr="00F5554D" w14:paraId="3C8E3E94" w14:textId="77777777" w:rsidTr="0006762D">
        <w:trPr>
          <w:trHeight w:val="656"/>
        </w:trPr>
        <w:tc>
          <w:tcPr>
            <w:tcW w:w="4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97CC5" w14:textId="77777777" w:rsidR="00536051" w:rsidRPr="00F5554D" w:rsidRDefault="00536051" w:rsidP="0006762D">
            <w:pPr>
              <w:ind w:left="140"/>
              <w:jc w:val="center"/>
              <w:rPr>
                <w:sz w:val="22"/>
              </w:rPr>
            </w:pPr>
            <w:r w:rsidRPr="00F5554D">
              <w:rPr>
                <w:sz w:val="22"/>
              </w:rPr>
              <w:t>6</w:t>
            </w:r>
          </w:p>
        </w:tc>
        <w:tc>
          <w:tcPr>
            <w:tcW w:w="8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44C8A" w14:textId="7ABC888D" w:rsidR="00536051" w:rsidRPr="00F5554D" w:rsidRDefault="00536051" w:rsidP="0006762D">
            <w:pPr>
              <w:ind w:left="140"/>
              <w:rPr>
                <w:sz w:val="22"/>
              </w:rPr>
            </w:pPr>
            <w:r w:rsidRPr="00F5554D">
              <w:rPr>
                <w:sz w:val="22"/>
              </w:rPr>
              <w:t xml:space="preserve">Have you in the last 14 days travelled abroad to a Country </w:t>
            </w:r>
            <w:r w:rsidR="00A267A9">
              <w:rPr>
                <w:sz w:val="22"/>
              </w:rPr>
              <w:t>On the Red list?</w:t>
            </w:r>
          </w:p>
          <w:p w14:paraId="1E68FBBD" w14:textId="77777777" w:rsidR="00536051" w:rsidRPr="00F5554D" w:rsidRDefault="00536051" w:rsidP="0006762D">
            <w:pPr>
              <w:ind w:left="140"/>
              <w:rPr>
                <w:sz w:val="22"/>
              </w:rPr>
            </w:pPr>
            <w:r w:rsidRPr="00F5554D">
              <w:rPr>
                <w:rFonts w:ascii="Segoe UI Symbol" w:hAnsi="Segoe UI Symbol" w:cs="Segoe UI Symbol"/>
                <w:sz w:val="22"/>
              </w:rPr>
              <w:t>☐</w:t>
            </w:r>
            <w:r w:rsidRPr="00F5554D">
              <w:rPr>
                <w:sz w:val="22"/>
              </w:rPr>
              <w:t xml:space="preserve"> Yes        Please state Country:___________________               </w:t>
            </w:r>
            <w:r w:rsidRPr="00F5554D">
              <w:rPr>
                <w:rFonts w:ascii="Segoe UI Symbol" w:hAnsi="Segoe UI Symbol" w:cs="Segoe UI Symbol"/>
                <w:sz w:val="22"/>
              </w:rPr>
              <w:t>☐</w:t>
            </w:r>
            <w:r w:rsidRPr="00F5554D">
              <w:rPr>
                <w:sz w:val="22"/>
              </w:rPr>
              <w:t xml:space="preserve"> No          </w:t>
            </w:r>
          </w:p>
        </w:tc>
      </w:tr>
      <w:tr w:rsidR="00536051" w:rsidRPr="00F5554D" w14:paraId="08D8C5EB" w14:textId="77777777" w:rsidTr="0006762D">
        <w:trPr>
          <w:trHeight w:val="656"/>
        </w:trPr>
        <w:tc>
          <w:tcPr>
            <w:tcW w:w="4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38118" w14:textId="77777777" w:rsidR="00536051" w:rsidRPr="00F5554D" w:rsidRDefault="00536051" w:rsidP="0006762D">
            <w:pPr>
              <w:ind w:left="140"/>
              <w:jc w:val="center"/>
              <w:rPr>
                <w:sz w:val="22"/>
              </w:rPr>
            </w:pPr>
            <w:r w:rsidRPr="00F5554D">
              <w:rPr>
                <w:sz w:val="22"/>
              </w:rPr>
              <w:t>7</w:t>
            </w:r>
          </w:p>
        </w:tc>
        <w:tc>
          <w:tcPr>
            <w:tcW w:w="88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7C3A93" w14:textId="77777777" w:rsidR="00536051" w:rsidRPr="00F5554D" w:rsidRDefault="00536051" w:rsidP="0006762D">
            <w:pPr>
              <w:ind w:left="140"/>
              <w:rPr>
                <w:sz w:val="22"/>
              </w:rPr>
            </w:pPr>
            <w:r w:rsidRPr="00F5554D">
              <w:rPr>
                <w:sz w:val="22"/>
              </w:rPr>
              <w:t>Have you visited any facility or location with confirmed Covid-19 Cases within the last 14 days?</w:t>
            </w:r>
          </w:p>
          <w:p w14:paraId="2DE016D5" w14:textId="77777777" w:rsidR="00536051" w:rsidRPr="00F5554D" w:rsidRDefault="00536051" w:rsidP="0006762D">
            <w:pPr>
              <w:ind w:left="140"/>
              <w:rPr>
                <w:sz w:val="22"/>
              </w:rPr>
            </w:pPr>
            <w:r w:rsidRPr="00F5554D">
              <w:rPr>
                <w:rFonts w:ascii="Segoe UI Symbol" w:hAnsi="Segoe UI Symbol" w:cs="Segoe UI Symbol"/>
                <w:sz w:val="22"/>
              </w:rPr>
              <w:t>☐</w:t>
            </w:r>
            <w:r w:rsidRPr="00F5554D">
              <w:rPr>
                <w:sz w:val="22"/>
              </w:rPr>
              <w:t xml:space="preserve"> Yes                                  </w:t>
            </w:r>
            <w:r w:rsidRPr="00F5554D">
              <w:rPr>
                <w:rFonts w:ascii="Segoe UI Symbol" w:hAnsi="Segoe UI Symbol" w:cs="Segoe UI Symbol"/>
                <w:sz w:val="22"/>
              </w:rPr>
              <w:t>☐</w:t>
            </w:r>
            <w:r w:rsidRPr="00F5554D">
              <w:rPr>
                <w:sz w:val="22"/>
              </w:rPr>
              <w:t xml:space="preserve"> No</w:t>
            </w:r>
          </w:p>
        </w:tc>
      </w:tr>
    </w:tbl>
    <w:p w14:paraId="10D50FE9" w14:textId="77777777" w:rsidR="00536051" w:rsidRPr="00F5554D" w:rsidRDefault="00536051" w:rsidP="00536051">
      <w:pPr>
        <w:spacing w:after="120" w:line="240" w:lineRule="auto"/>
        <w:ind w:right="-472"/>
        <w:rPr>
          <w:sz w:val="22"/>
        </w:rPr>
      </w:pPr>
      <w:r w:rsidRPr="00F5554D">
        <w:rPr>
          <w:sz w:val="22"/>
        </w:rPr>
        <w:lastRenderedPageBreak/>
        <w:t>On arrival at HMP XXPRISON NAMEXX you will be asked to confirm these details are still correct and submit a signed copy to your host.</w:t>
      </w:r>
    </w:p>
    <w:p w14:paraId="4FDCD6DC" w14:textId="77777777" w:rsidR="00536051" w:rsidRPr="00F5554D" w:rsidRDefault="00536051" w:rsidP="00536051">
      <w:pPr>
        <w:spacing w:after="120" w:line="240" w:lineRule="auto"/>
        <w:ind w:right="-472"/>
        <w:rPr>
          <w:b/>
          <w:sz w:val="22"/>
        </w:rPr>
      </w:pPr>
    </w:p>
    <w:p w14:paraId="58D01311" w14:textId="77777777" w:rsidR="00536051" w:rsidRPr="00F5554D" w:rsidRDefault="00536051" w:rsidP="00536051">
      <w:pPr>
        <w:spacing w:after="120" w:line="240" w:lineRule="auto"/>
        <w:ind w:right="-472"/>
        <w:rPr>
          <w:sz w:val="22"/>
        </w:rPr>
      </w:pPr>
      <w:r w:rsidRPr="00F5554D">
        <w:rPr>
          <w:b/>
          <w:sz w:val="22"/>
        </w:rPr>
        <w:t xml:space="preserve">Entry to XXPRISON NAMEXX                             </w:t>
      </w:r>
      <w:r w:rsidRPr="00F5554D">
        <w:rPr>
          <w:sz w:val="22"/>
        </w:rPr>
        <w:t>Approved                     Denied</w:t>
      </w:r>
    </w:p>
    <w:p w14:paraId="41786092" w14:textId="77777777" w:rsidR="00536051" w:rsidRPr="00F5554D" w:rsidRDefault="00536051" w:rsidP="00536051">
      <w:pPr>
        <w:spacing w:after="120" w:line="240" w:lineRule="auto"/>
        <w:ind w:right="-472"/>
        <w:rPr>
          <w:sz w:val="22"/>
        </w:rPr>
      </w:pPr>
    </w:p>
    <w:p w14:paraId="421DA25F" w14:textId="77777777" w:rsidR="00536051" w:rsidRPr="00F5554D" w:rsidRDefault="00536051" w:rsidP="00536051">
      <w:pPr>
        <w:spacing w:after="120" w:line="240" w:lineRule="auto"/>
        <w:ind w:right="-472"/>
        <w:rPr>
          <w:sz w:val="22"/>
        </w:rPr>
      </w:pPr>
      <w:r w:rsidRPr="00F5554D">
        <w:rPr>
          <w:b/>
          <w:sz w:val="22"/>
        </w:rPr>
        <w:t>Signature (Host):</w:t>
      </w:r>
      <w:r w:rsidRPr="00F5554D">
        <w:rPr>
          <w:sz w:val="22"/>
        </w:rPr>
        <w:t xml:space="preserve"> __________________________________</w:t>
      </w:r>
      <w:r w:rsidRPr="00F5554D">
        <w:rPr>
          <w:b/>
          <w:sz w:val="22"/>
        </w:rPr>
        <w:t xml:space="preserve"> Date:</w:t>
      </w:r>
      <w:r w:rsidRPr="00F5554D">
        <w:rPr>
          <w:sz w:val="22"/>
        </w:rPr>
        <w:t xml:space="preserve"> _______________ </w:t>
      </w:r>
    </w:p>
    <w:p w14:paraId="05EAEE7B" w14:textId="77777777" w:rsidR="00536051" w:rsidRPr="00F5554D" w:rsidRDefault="00536051" w:rsidP="00536051">
      <w:pPr>
        <w:spacing w:after="120" w:line="240" w:lineRule="auto"/>
        <w:ind w:right="-472"/>
        <w:rPr>
          <w:sz w:val="22"/>
        </w:rPr>
      </w:pPr>
    </w:p>
    <w:p w14:paraId="20CBA19A" w14:textId="77777777" w:rsidR="00536051" w:rsidRPr="00F5554D" w:rsidRDefault="00536051" w:rsidP="00536051">
      <w:pPr>
        <w:spacing w:after="120" w:line="240" w:lineRule="auto"/>
        <w:ind w:right="-472"/>
        <w:rPr>
          <w:sz w:val="22"/>
        </w:rPr>
      </w:pPr>
      <w:r w:rsidRPr="00F5554D">
        <w:rPr>
          <w:sz w:val="22"/>
        </w:rPr>
        <w:t>To be used if visitor on site over several consecutive days:</w:t>
      </w:r>
    </w:p>
    <w:p w14:paraId="3F035E46" w14:textId="77777777" w:rsidR="00536051" w:rsidRPr="00F5554D" w:rsidRDefault="00536051" w:rsidP="00536051">
      <w:pPr>
        <w:spacing w:after="120" w:line="240" w:lineRule="auto"/>
        <w:ind w:right="-472"/>
        <w:rPr>
          <w:color w:val="FF0000"/>
          <w:sz w:val="22"/>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2256"/>
        <w:gridCol w:w="2257"/>
        <w:gridCol w:w="2257"/>
      </w:tblGrid>
      <w:tr w:rsidR="00536051" w:rsidRPr="00F5554D" w14:paraId="75697B5C" w14:textId="77777777" w:rsidTr="0006762D">
        <w:tc>
          <w:tcPr>
            <w:tcW w:w="2256" w:type="dxa"/>
            <w:shd w:val="clear" w:color="auto" w:fill="auto"/>
            <w:tcMar>
              <w:top w:w="100" w:type="dxa"/>
              <w:left w:w="100" w:type="dxa"/>
              <w:bottom w:w="100" w:type="dxa"/>
              <w:right w:w="100" w:type="dxa"/>
            </w:tcMar>
          </w:tcPr>
          <w:p w14:paraId="7F446849" w14:textId="77777777" w:rsidR="00536051" w:rsidRPr="00F5554D" w:rsidRDefault="00536051" w:rsidP="0006762D">
            <w:pPr>
              <w:widowControl w:val="0"/>
              <w:pBdr>
                <w:top w:val="nil"/>
                <w:left w:val="nil"/>
                <w:bottom w:val="nil"/>
                <w:right w:val="nil"/>
                <w:between w:val="nil"/>
              </w:pBdr>
              <w:spacing w:line="240" w:lineRule="auto"/>
              <w:rPr>
                <w:sz w:val="22"/>
              </w:rPr>
            </w:pPr>
            <w:r w:rsidRPr="00F5554D">
              <w:rPr>
                <w:sz w:val="22"/>
              </w:rPr>
              <w:t>Signature/Date</w:t>
            </w:r>
          </w:p>
        </w:tc>
        <w:tc>
          <w:tcPr>
            <w:tcW w:w="2256" w:type="dxa"/>
            <w:shd w:val="clear" w:color="auto" w:fill="auto"/>
            <w:tcMar>
              <w:top w:w="100" w:type="dxa"/>
              <w:left w:w="100" w:type="dxa"/>
              <w:bottom w:w="100" w:type="dxa"/>
              <w:right w:w="100" w:type="dxa"/>
            </w:tcMar>
          </w:tcPr>
          <w:p w14:paraId="7E61B5F2" w14:textId="77777777" w:rsidR="00536051" w:rsidRPr="00F5554D" w:rsidRDefault="00536051" w:rsidP="0006762D">
            <w:pPr>
              <w:widowControl w:val="0"/>
              <w:spacing w:line="240" w:lineRule="auto"/>
              <w:rPr>
                <w:sz w:val="22"/>
              </w:rPr>
            </w:pPr>
            <w:r w:rsidRPr="00F5554D">
              <w:rPr>
                <w:sz w:val="22"/>
              </w:rPr>
              <w:t>Signature/Date</w:t>
            </w:r>
          </w:p>
        </w:tc>
        <w:tc>
          <w:tcPr>
            <w:tcW w:w="2257" w:type="dxa"/>
            <w:shd w:val="clear" w:color="auto" w:fill="auto"/>
            <w:tcMar>
              <w:top w:w="100" w:type="dxa"/>
              <w:left w:w="100" w:type="dxa"/>
              <w:bottom w:w="100" w:type="dxa"/>
              <w:right w:w="100" w:type="dxa"/>
            </w:tcMar>
          </w:tcPr>
          <w:p w14:paraId="058E07D1" w14:textId="77777777" w:rsidR="00536051" w:rsidRPr="00F5554D" w:rsidRDefault="00536051" w:rsidP="0006762D">
            <w:pPr>
              <w:widowControl w:val="0"/>
              <w:spacing w:line="240" w:lineRule="auto"/>
              <w:rPr>
                <w:sz w:val="22"/>
              </w:rPr>
            </w:pPr>
            <w:r w:rsidRPr="00F5554D">
              <w:rPr>
                <w:sz w:val="22"/>
              </w:rPr>
              <w:t>Signature/Date</w:t>
            </w:r>
          </w:p>
        </w:tc>
        <w:tc>
          <w:tcPr>
            <w:tcW w:w="2257" w:type="dxa"/>
            <w:shd w:val="clear" w:color="auto" w:fill="auto"/>
            <w:tcMar>
              <w:top w:w="100" w:type="dxa"/>
              <w:left w:w="100" w:type="dxa"/>
              <w:bottom w:w="100" w:type="dxa"/>
              <w:right w:w="100" w:type="dxa"/>
            </w:tcMar>
          </w:tcPr>
          <w:p w14:paraId="34CE9CFE" w14:textId="77777777" w:rsidR="00536051" w:rsidRPr="00F5554D" w:rsidRDefault="00536051" w:rsidP="0006762D">
            <w:pPr>
              <w:widowControl w:val="0"/>
              <w:spacing w:line="240" w:lineRule="auto"/>
              <w:rPr>
                <w:sz w:val="22"/>
              </w:rPr>
            </w:pPr>
            <w:r w:rsidRPr="00F5554D">
              <w:rPr>
                <w:sz w:val="22"/>
              </w:rPr>
              <w:t>Signature/Date</w:t>
            </w:r>
          </w:p>
        </w:tc>
      </w:tr>
      <w:tr w:rsidR="00536051" w:rsidRPr="00F5554D" w14:paraId="0BC03C76" w14:textId="77777777" w:rsidTr="0006762D">
        <w:tc>
          <w:tcPr>
            <w:tcW w:w="2256" w:type="dxa"/>
            <w:shd w:val="clear" w:color="auto" w:fill="auto"/>
            <w:tcMar>
              <w:top w:w="100" w:type="dxa"/>
              <w:left w:w="100" w:type="dxa"/>
              <w:bottom w:w="100" w:type="dxa"/>
              <w:right w:w="100" w:type="dxa"/>
            </w:tcMar>
          </w:tcPr>
          <w:p w14:paraId="6AAE7660" w14:textId="77777777" w:rsidR="00536051" w:rsidRPr="00F5554D" w:rsidRDefault="00536051" w:rsidP="0006762D">
            <w:pPr>
              <w:widowControl w:val="0"/>
              <w:pBdr>
                <w:top w:val="nil"/>
                <w:left w:val="nil"/>
                <w:bottom w:val="nil"/>
                <w:right w:val="nil"/>
                <w:between w:val="nil"/>
              </w:pBdr>
              <w:spacing w:line="240" w:lineRule="auto"/>
              <w:rPr>
                <w:color w:val="FF0000"/>
                <w:sz w:val="22"/>
              </w:rPr>
            </w:pPr>
          </w:p>
        </w:tc>
        <w:tc>
          <w:tcPr>
            <w:tcW w:w="2256" w:type="dxa"/>
            <w:shd w:val="clear" w:color="auto" w:fill="auto"/>
            <w:tcMar>
              <w:top w:w="100" w:type="dxa"/>
              <w:left w:w="100" w:type="dxa"/>
              <w:bottom w:w="100" w:type="dxa"/>
              <w:right w:w="100" w:type="dxa"/>
            </w:tcMar>
          </w:tcPr>
          <w:p w14:paraId="420027C0" w14:textId="77777777" w:rsidR="00536051" w:rsidRPr="00F5554D" w:rsidRDefault="00536051" w:rsidP="0006762D">
            <w:pPr>
              <w:widowControl w:val="0"/>
              <w:pBdr>
                <w:top w:val="nil"/>
                <w:left w:val="nil"/>
                <w:bottom w:val="nil"/>
                <w:right w:val="nil"/>
                <w:between w:val="nil"/>
              </w:pBdr>
              <w:spacing w:line="240" w:lineRule="auto"/>
              <w:rPr>
                <w:color w:val="FF0000"/>
                <w:sz w:val="22"/>
              </w:rPr>
            </w:pPr>
          </w:p>
        </w:tc>
        <w:tc>
          <w:tcPr>
            <w:tcW w:w="2257" w:type="dxa"/>
            <w:shd w:val="clear" w:color="auto" w:fill="auto"/>
            <w:tcMar>
              <w:top w:w="100" w:type="dxa"/>
              <w:left w:w="100" w:type="dxa"/>
              <w:bottom w:w="100" w:type="dxa"/>
              <w:right w:w="100" w:type="dxa"/>
            </w:tcMar>
          </w:tcPr>
          <w:p w14:paraId="1B01D9A7" w14:textId="77777777" w:rsidR="00536051" w:rsidRPr="00F5554D" w:rsidRDefault="00536051" w:rsidP="0006762D">
            <w:pPr>
              <w:widowControl w:val="0"/>
              <w:pBdr>
                <w:top w:val="nil"/>
                <w:left w:val="nil"/>
                <w:bottom w:val="nil"/>
                <w:right w:val="nil"/>
                <w:between w:val="nil"/>
              </w:pBdr>
              <w:spacing w:line="240" w:lineRule="auto"/>
              <w:rPr>
                <w:color w:val="FF0000"/>
                <w:sz w:val="22"/>
              </w:rPr>
            </w:pPr>
          </w:p>
        </w:tc>
        <w:tc>
          <w:tcPr>
            <w:tcW w:w="2257" w:type="dxa"/>
            <w:shd w:val="clear" w:color="auto" w:fill="auto"/>
            <w:tcMar>
              <w:top w:w="100" w:type="dxa"/>
              <w:left w:w="100" w:type="dxa"/>
              <w:bottom w:w="100" w:type="dxa"/>
              <w:right w:w="100" w:type="dxa"/>
            </w:tcMar>
          </w:tcPr>
          <w:p w14:paraId="31079A89" w14:textId="77777777" w:rsidR="00536051" w:rsidRPr="00F5554D" w:rsidRDefault="00536051" w:rsidP="0006762D">
            <w:pPr>
              <w:widowControl w:val="0"/>
              <w:pBdr>
                <w:top w:val="nil"/>
                <w:left w:val="nil"/>
                <w:bottom w:val="nil"/>
                <w:right w:val="nil"/>
                <w:between w:val="nil"/>
              </w:pBdr>
              <w:spacing w:line="240" w:lineRule="auto"/>
              <w:rPr>
                <w:color w:val="FF0000"/>
                <w:sz w:val="22"/>
              </w:rPr>
            </w:pPr>
          </w:p>
        </w:tc>
      </w:tr>
    </w:tbl>
    <w:p w14:paraId="68DC214E" w14:textId="77777777" w:rsidR="00536051" w:rsidRPr="00F5554D" w:rsidRDefault="00536051" w:rsidP="00536051">
      <w:pPr>
        <w:spacing w:after="120" w:line="240" w:lineRule="auto"/>
        <w:ind w:right="-472"/>
        <w:rPr>
          <w:sz w:val="22"/>
        </w:rPr>
      </w:pPr>
      <w:r w:rsidRPr="00F5554D">
        <w:rPr>
          <w:sz w:val="22"/>
        </w:rPr>
        <w:t>This form should be kept no longer than 21 days after completion of the visit.</w:t>
      </w:r>
    </w:p>
    <w:p w14:paraId="5FF68E24" w14:textId="77777777" w:rsidR="00536051" w:rsidRPr="00F5554D" w:rsidRDefault="00536051" w:rsidP="00536051">
      <w:pPr>
        <w:ind w:left="-142"/>
        <w:rPr>
          <w:sz w:val="22"/>
        </w:rPr>
      </w:pPr>
    </w:p>
    <w:p w14:paraId="5F593D5D" w14:textId="77777777" w:rsidR="00536051" w:rsidRPr="00F5554D" w:rsidRDefault="00536051" w:rsidP="00536051">
      <w:pPr>
        <w:tabs>
          <w:tab w:val="left" w:pos="7635"/>
        </w:tabs>
        <w:rPr>
          <w:sz w:val="22"/>
        </w:rPr>
      </w:pPr>
    </w:p>
    <w:sectPr w:rsidR="00536051" w:rsidRPr="00F5554D" w:rsidSect="00261358">
      <w:headerReference w:type="even" r:id="rId22"/>
      <w:headerReference w:type="default" r:id="rId23"/>
      <w:footerReference w:type="even" r:id="rId24"/>
      <w:footerReference w:type="default" r:id="rId25"/>
      <w:pgSz w:w="11906" w:h="16838" w:code="9"/>
      <w:pgMar w:top="1531" w:right="1134" w:bottom="1134" w:left="1134" w:header="737" w:footer="227" w:gutter="170"/>
      <w:pgNumType w:start="1"/>
      <w:cols w:space="31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97313" w16cex:dateUtc="2021-10-07T12:22:00Z"/>
  <w16cex:commentExtensible w16cex:durableId="25080D5D" w16cex:dateUtc="2021-10-06T10:56:00Z"/>
  <w16cex:commentExtensible w16cex:durableId="25080E13" w16cex:dateUtc="2021-10-06T10:59:00Z"/>
  <w16cex:commentExtensible w16cex:durableId="25097353" w16cex:dateUtc="2021-10-07T12:23:00Z"/>
  <w16cex:commentExtensible w16cex:durableId="25080ED1" w16cex:dateUtc="2021-10-06T11:02:00Z"/>
  <w16cex:commentExtensible w16cex:durableId="250973EA" w16cex:dateUtc="2021-10-07T12:26:00Z"/>
  <w16cex:commentExtensible w16cex:durableId="25097396" w16cex:dateUtc="2021-10-07T12:24:00Z"/>
  <w16cex:commentExtensible w16cex:durableId="25098050" w16cex:dateUtc="2021-10-07T13:18:00Z"/>
  <w16cex:commentExtensible w16cex:durableId="2509808B" w16cex:dateUtc="2021-10-07T13:19:00Z"/>
  <w16cex:commentExtensible w16cex:durableId="250980D2" w16cex:dateUtc="2021-10-07T13:21:00Z"/>
  <w16cex:commentExtensible w16cex:durableId="2507FC2E" w16cex:dateUtc="2021-10-06T09:42:00Z"/>
  <w16cex:commentExtensible w16cex:durableId="25098142" w16cex:dateUtc="2021-10-07T13:22:00Z"/>
  <w16cex:commentExtensible w16cex:durableId="2509815B" w16cex:dateUtc="2021-10-07T13:23:00Z"/>
  <w16cex:commentExtensible w16cex:durableId="2507FCBB" w16cex:dateUtc="2021-10-06T09:45:00Z"/>
  <w16cex:commentExtensible w16cex:durableId="25098197" w16cex:dateUtc="2021-10-07T13:24:00Z"/>
  <w16cex:commentExtensible w16cex:durableId="2507FD27" w16cex:dateUtc="2021-10-06T09:47:00Z"/>
  <w16cex:commentExtensible w16cex:durableId="25098373" w16cex:dateUtc="2021-10-07T13:32:00Z"/>
  <w16cex:commentExtensible w16cex:durableId="2507FD5B" w16cex:dateUtc="2021-10-06T09:47:00Z"/>
  <w16cex:commentExtensible w16cex:durableId="25098396" w16cex:dateUtc="2021-10-07T13:32:00Z"/>
  <w16cex:commentExtensible w16cex:durableId="250983B8" w16cex:dateUtc="2021-10-07T13:33:00Z"/>
  <w16cex:commentExtensible w16cex:durableId="25080FFD" w16cex:dateUtc="2021-10-06T11:07:00Z"/>
  <w16cex:commentExtensible w16cex:durableId="250983D5" w16cex:dateUtc="2021-10-07T13:33:00Z"/>
  <w16cex:commentExtensible w16cex:durableId="25081159" w16cex:dateUtc="2021-10-06T11:13:00Z"/>
  <w16cex:commentExtensible w16cex:durableId="25081261" w16cex:dateUtc="2021-10-06T11:17:00Z"/>
  <w16cex:commentExtensible w16cex:durableId="25098498" w16cex:dateUtc="2021-10-07T13:37:00Z"/>
  <w16cex:commentExtensible w16cex:durableId="2508133D" w16cex:dateUtc="2021-10-06T11:21:00Z"/>
  <w16cex:commentExtensible w16cex:durableId="250984B4" w16cex:dateUtc="2021-10-07T13:37:00Z"/>
  <w16cex:commentExtensible w16cex:durableId="2507FE6D" w16cex:dateUtc="2021-10-06T09:52:00Z"/>
  <w16cex:commentExtensible w16cex:durableId="250984CA" w16cex:dateUtc="2021-10-07T13:38:00Z"/>
  <w16cex:commentExtensible w16cex:durableId="2507FE9B" w16cex:dateUtc="2021-10-06T09:53:00Z"/>
  <w16cex:commentExtensible w16cex:durableId="250813BA" w16cex:dateUtc="2021-10-06T11:23:00Z"/>
  <w16cex:commentExtensible w16cex:durableId="2507FF26" w16cex:dateUtc="2021-10-06T09:55:00Z"/>
  <w16cex:commentExtensible w16cex:durableId="25081508" w16cex:dateUtc="2021-10-06T11:28:00Z"/>
  <w16cex:commentExtensible w16cex:durableId="25098551" w16cex:dateUtc="2021-10-07T13:40:00Z"/>
  <w16cex:commentExtensible w16cex:durableId="250815A5" w16cex:dateUtc="2021-10-06T11:31:00Z"/>
  <w16cex:commentExtensible w16cex:durableId="250815AC" w16cex:dateUtc="2021-10-06T11:31:00Z"/>
  <w16cex:commentExtensible w16cex:durableId="250815B0" w16cex:dateUtc="2021-10-06T11:31:00Z"/>
  <w16cex:commentExtensible w16cex:durableId="250816E3" w16cex:dateUtc="2021-10-06T11:36:00Z"/>
  <w16cex:commentExtensible w16cex:durableId="2509856E" w16cex:dateUtc="2021-10-07T13:40:00Z"/>
  <w16cex:commentExtensible w16cex:durableId="2508171B" w16cex:dateUtc="2021-10-06T11:37:00Z"/>
  <w16cex:commentExtensible w16cex:durableId="25098595" w16cex:dateUtc="2021-10-07T13:41:00Z"/>
  <w16cex:commentExtensible w16cex:durableId="2508174C" w16cex:dateUtc="2021-10-06T11:38:00Z"/>
  <w16cex:commentExtensible w16cex:durableId="25081732" w16cex:dateUtc="2021-10-06T11:38:00Z"/>
  <w16cex:commentExtensible w16cex:durableId="250985B0" w16cex:dateUtc="2021-10-07T13:41:00Z"/>
  <w16cex:commentExtensible w16cex:durableId="250985B1" w16cex:dateUtc="2021-10-07T13:41:00Z"/>
  <w16cex:commentExtensible w16cex:durableId="250817DB" w16cex:dateUtc="2021-10-06T11:40:00Z"/>
  <w16cex:commentExtensible w16cex:durableId="250817F9" w16cex:dateUtc="2021-10-06T11:41:00Z"/>
  <w16cex:commentExtensible w16cex:durableId="25081842" w16cex:dateUtc="2021-10-06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FAB1" w14:textId="77777777" w:rsidR="002C71AB" w:rsidRDefault="002C71AB" w:rsidP="007D199A">
      <w:pPr>
        <w:spacing w:after="0"/>
      </w:pPr>
      <w:r>
        <w:separator/>
      </w:r>
    </w:p>
  </w:endnote>
  <w:endnote w:type="continuationSeparator" w:id="0">
    <w:p w14:paraId="39DFE654" w14:textId="77777777" w:rsidR="002C71AB" w:rsidRDefault="002C71AB" w:rsidP="007D199A">
      <w:pPr>
        <w:spacing w:after="0"/>
      </w:pPr>
      <w:r>
        <w:continuationSeparator/>
      </w:r>
    </w:p>
  </w:endnote>
  <w:endnote w:type="continuationNotice" w:id="1">
    <w:p w14:paraId="104FC938" w14:textId="77777777" w:rsidR="002C71AB" w:rsidRDefault="002C7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1E6F" w14:textId="77777777" w:rsidR="0006762D" w:rsidRDefault="00067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4B2C" w14:textId="77777777" w:rsidR="0006762D" w:rsidRDefault="0006762D">
    <w:pPr>
      <w:pStyle w:val="Footer"/>
    </w:pPr>
    <w:r>
      <w:rPr>
        <w:noProof/>
        <w:color w:val="2B579A"/>
        <w:shd w:val="clear" w:color="auto" w:fill="E6E6E6"/>
        <w:lang w:eastAsia="en-GB" w:bidi="ar-SA"/>
      </w:rPr>
      <w:drawing>
        <wp:anchor distT="0" distB="1778" distL="114300" distR="114300" simplePos="0" relativeHeight="251654144" behindDoc="1" locked="1" layoutInCell="1" allowOverlap="1" wp14:anchorId="76508112" wp14:editId="09749357">
          <wp:simplePos x="0" y="0"/>
          <wp:positionH relativeFrom="page">
            <wp:align>left</wp:align>
          </wp:positionH>
          <wp:positionV relativeFrom="page">
            <wp:align>bottom</wp:align>
          </wp:positionV>
          <wp:extent cx="7560310" cy="2059432"/>
          <wp:effectExtent l="0" t="0" r="2540" b="0"/>
          <wp:wrapNone/>
          <wp:docPr id="6"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B3FC" w14:textId="77777777" w:rsidR="0006762D" w:rsidRPr="008C50C3" w:rsidRDefault="0006762D" w:rsidP="008C50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8379"/>
      <w:docPartObj>
        <w:docPartGallery w:val="Page Numbers (Bottom of Page)"/>
        <w:docPartUnique/>
      </w:docPartObj>
    </w:sdtPr>
    <w:sdtEndPr>
      <w:rPr>
        <w:noProof/>
      </w:rPr>
    </w:sdtEndPr>
    <w:sdtContent>
      <w:p w14:paraId="50F5619C" w14:textId="6FBF8A40" w:rsidR="0006762D" w:rsidRDefault="0006762D">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noProof/>
            <w:color w:val="2B579A"/>
            <w:shd w:val="clear" w:color="auto" w:fill="E6E6E6"/>
          </w:rPr>
          <w:fldChar w:fldCharType="end"/>
        </w:r>
      </w:p>
    </w:sdtContent>
  </w:sdt>
  <w:p w14:paraId="7EFF2704" w14:textId="77777777" w:rsidR="0006762D" w:rsidRPr="008C50C3" w:rsidRDefault="0006762D" w:rsidP="008C50C3">
    <w:pPr>
      <w:pStyle w:val="Footer"/>
      <w:rPr>
        <w:rStyle w:val="PageNumber"/>
        <w:b w:val="0"/>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83D2" w14:textId="77777777" w:rsidR="002C71AB" w:rsidRPr="00BB3712" w:rsidRDefault="002C71AB" w:rsidP="005E0344">
      <w:pPr>
        <w:spacing w:after="120"/>
        <w:rPr>
          <w:color w:val="7F4098"/>
        </w:rPr>
      </w:pPr>
      <w:r w:rsidRPr="00BB3712">
        <w:rPr>
          <w:color w:val="7F4098"/>
        </w:rPr>
        <w:separator/>
      </w:r>
    </w:p>
  </w:footnote>
  <w:footnote w:type="continuationSeparator" w:id="0">
    <w:p w14:paraId="5CEFF2AD" w14:textId="77777777" w:rsidR="002C71AB" w:rsidRPr="00BB3712" w:rsidRDefault="002C71AB" w:rsidP="0090581D">
      <w:pPr>
        <w:spacing w:after="120"/>
        <w:rPr>
          <w:color w:val="7F4098"/>
        </w:rPr>
      </w:pPr>
      <w:r w:rsidRPr="00BB3712">
        <w:rPr>
          <w:color w:val="7F4098"/>
        </w:rPr>
        <w:continuationSeparator/>
      </w:r>
    </w:p>
  </w:footnote>
  <w:footnote w:type="continuationNotice" w:id="1">
    <w:p w14:paraId="6739EFE4" w14:textId="77777777" w:rsidR="002C71AB" w:rsidRDefault="002C71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EDAA" w14:textId="77777777" w:rsidR="0006762D" w:rsidRDefault="0006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8DB0" w14:textId="77777777" w:rsidR="0006762D" w:rsidRDefault="0006762D">
    <w:pPr>
      <w:pStyle w:val="Header"/>
    </w:pPr>
    <w:r>
      <w:rPr>
        <w:noProof/>
        <w:color w:val="2B579A"/>
        <w:shd w:val="clear" w:color="auto" w:fill="E6E6E6"/>
        <w:lang w:eastAsia="en-GB" w:bidi="ar-SA"/>
      </w:rPr>
      <w:drawing>
        <wp:anchor distT="0" distB="0" distL="114300" distR="114300" simplePos="0" relativeHeight="251655168" behindDoc="1" locked="1" layoutInCell="1" allowOverlap="1" wp14:anchorId="204B0382" wp14:editId="78D254D6">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bidi="ar-SA"/>
      </w:rPr>
      <w:drawing>
        <wp:anchor distT="0" distB="0" distL="114300" distR="114300" simplePos="0" relativeHeight="251656192" behindDoc="1" locked="1" layoutInCell="1" allowOverlap="1" wp14:anchorId="380D81F0" wp14:editId="793EB91D">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382F" w14:textId="77777777" w:rsidR="0006762D" w:rsidRPr="008C50C3" w:rsidRDefault="0006762D" w:rsidP="008C5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5CB9" w14:textId="77777777" w:rsidR="0006762D" w:rsidRPr="00267815" w:rsidRDefault="0006762D" w:rsidP="005B5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C31B1"/>
    <w:multiLevelType w:val="hybridMultilevel"/>
    <w:tmpl w:val="D634056A"/>
    <w:lvl w:ilvl="0" w:tplc="08090001">
      <w:start w:val="1"/>
      <w:numFmt w:val="bullet"/>
      <w:lvlText w:val=""/>
      <w:lvlJc w:val="left"/>
      <w:pPr>
        <w:ind w:left="360" w:hanging="360"/>
      </w:pPr>
      <w:rPr>
        <w:rFonts w:ascii="Symbol" w:hAnsi="Symbol" w:hint="default"/>
      </w:rPr>
    </w:lvl>
    <w:lvl w:ilvl="1" w:tplc="B6D222EA">
      <w:numFmt w:val="bullet"/>
      <w:lvlText w:val="-"/>
      <w:lvlJc w:val="left"/>
      <w:pPr>
        <w:ind w:left="1080" w:hanging="360"/>
      </w:pPr>
      <w:rPr>
        <w:rFonts w:ascii="Calibri" w:eastAsiaTheme="minorHAns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354BD5"/>
    <w:multiLevelType w:val="hybridMultilevel"/>
    <w:tmpl w:val="72E6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86C57"/>
    <w:multiLevelType w:val="multilevel"/>
    <w:tmpl w:val="3D229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AC678B"/>
    <w:multiLevelType w:val="hybridMultilevel"/>
    <w:tmpl w:val="090E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B41CDE"/>
    <w:multiLevelType w:val="hybridMultilevel"/>
    <w:tmpl w:val="0E648F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4E22F8"/>
    <w:multiLevelType w:val="hybridMultilevel"/>
    <w:tmpl w:val="78142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8E0C3B"/>
    <w:multiLevelType w:val="hybridMultilevel"/>
    <w:tmpl w:val="02EA3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51558"/>
    <w:multiLevelType w:val="hybridMultilevel"/>
    <w:tmpl w:val="EE4439F8"/>
    <w:lvl w:ilvl="0" w:tplc="284E7B8C">
      <w:start w:val="3"/>
      <w:numFmt w:val="bullet"/>
      <w:lvlText w:val="-"/>
      <w:lvlJc w:val="left"/>
      <w:pPr>
        <w:ind w:left="862" w:hanging="360"/>
      </w:pPr>
      <w:rPr>
        <w:rFonts w:ascii="Calibri" w:eastAsia="Times New Roman" w:hAnsi="Calibri" w:cs="Helvetic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116D5"/>
    <w:multiLevelType w:val="hybridMultilevel"/>
    <w:tmpl w:val="3C42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D7924"/>
    <w:multiLevelType w:val="hybridMultilevel"/>
    <w:tmpl w:val="7E62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7D7EAA"/>
    <w:multiLevelType w:val="hybridMultilevel"/>
    <w:tmpl w:val="7AA0ED42"/>
    <w:lvl w:ilvl="0" w:tplc="83A490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4C7BD7"/>
    <w:multiLevelType w:val="hybridMultilevel"/>
    <w:tmpl w:val="66AE9000"/>
    <w:lvl w:ilvl="0" w:tplc="83A490B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783868"/>
    <w:multiLevelType w:val="hybridMultilevel"/>
    <w:tmpl w:val="1158C9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31CE60DC"/>
    <w:multiLevelType w:val="hybridMultilevel"/>
    <w:tmpl w:val="4D726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BD37C2"/>
    <w:multiLevelType w:val="hybridMultilevel"/>
    <w:tmpl w:val="0C64B1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284AF9"/>
    <w:multiLevelType w:val="hybridMultilevel"/>
    <w:tmpl w:val="056E93B4"/>
    <w:lvl w:ilvl="0" w:tplc="FFFFFFFF">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D36BD7"/>
    <w:multiLevelType w:val="hybridMultilevel"/>
    <w:tmpl w:val="4350C3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5C3033"/>
    <w:multiLevelType w:val="hybridMultilevel"/>
    <w:tmpl w:val="6D5C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97416"/>
    <w:multiLevelType w:val="hybridMultilevel"/>
    <w:tmpl w:val="87123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B8420F"/>
    <w:multiLevelType w:val="multilevel"/>
    <w:tmpl w:val="D2C8C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4CF3EC2"/>
    <w:multiLevelType w:val="hybridMultilevel"/>
    <w:tmpl w:val="9F203C8E"/>
    <w:lvl w:ilvl="0" w:tplc="CAACE3A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4A0DAE"/>
    <w:multiLevelType w:val="hybridMultilevel"/>
    <w:tmpl w:val="6A665E54"/>
    <w:lvl w:ilvl="0" w:tplc="B0DEA5B4">
      <w:start w:val="1"/>
      <w:numFmt w:val="decimal"/>
      <w:lvlText w:val="%1."/>
      <w:lvlJc w:val="left"/>
      <w:pPr>
        <w:ind w:left="1080" w:hanging="720"/>
      </w:pPr>
      <w:rPr>
        <w:rFonts w:hint="default"/>
        <w:color w:val="7F40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0E4ADC"/>
    <w:multiLevelType w:val="multilevel"/>
    <w:tmpl w:val="204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B5451C"/>
    <w:multiLevelType w:val="singleLevel"/>
    <w:tmpl w:val="4D680BE2"/>
    <w:lvl w:ilvl="0">
      <w:start w:val="1"/>
      <w:numFmt w:val="lowerLetter"/>
      <w:lvlText w:val="%1)"/>
      <w:legacy w:legacy="1" w:legacySpace="0" w:legacyIndent="283"/>
      <w:lvlJc w:val="left"/>
      <w:pPr>
        <w:ind w:left="992" w:hanging="283"/>
      </w:pPr>
    </w:lvl>
  </w:abstractNum>
  <w:abstractNum w:abstractNumId="37" w15:restartNumberingAfterBreak="0">
    <w:nsid w:val="721B46C0"/>
    <w:multiLevelType w:val="hybridMultilevel"/>
    <w:tmpl w:val="FDC631C6"/>
    <w:lvl w:ilvl="0" w:tplc="75F47B4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2C12641"/>
    <w:multiLevelType w:val="hybridMultilevel"/>
    <w:tmpl w:val="FB324290"/>
    <w:lvl w:ilvl="0" w:tplc="3838229C">
      <w:start w:val="1"/>
      <w:numFmt w:val="decimal"/>
      <w:lvlText w:val="%1)"/>
      <w:lvlJc w:val="left"/>
      <w:pPr>
        <w:ind w:left="360" w:hanging="360"/>
      </w:pPr>
      <w:rPr>
        <w:rFonts w:hint="default"/>
        <w:b/>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9"/>
  </w:num>
  <w:num w:numId="13">
    <w:abstractNumId w:val="28"/>
  </w:num>
  <w:num w:numId="14">
    <w:abstractNumId w:val="19"/>
  </w:num>
  <w:num w:numId="15">
    <w:abstractNumId w:val="39"/>
    <w:lvlOverride w:ilvl="0">
      <w:startOverride w:val="1"/>
    </w:lvlOverride>
  </w:num>
  <w:num w:numId="16">
    <w:abstractNumId w:val="28"/>
    <w:lvlOverride w:ilvl="0">
      <w:startOverride w:val="1"/>
    </w:lvlOverride>
  </w:num>
  <w:num w:numId="17">
    <w:abstractNumId w:val="19"/>
    <w:lvlOverride w:ilvl="0">
      <w:startOverride w:val="1"/>
    </w:lvlOverride>
  </w:num>
  <w:num w:numId="18">
    <w:abstractNumId w:val="22"/>
  </w:num>
  <w:num w:numId="19">
    <w:abstractNumId w:val="23"/>
  </w:num>
  <w:num w:numId="20">
    <w:abstractNumId w:val="36"/>
  </w:num>
  <w:num w:numId="21">
    <w:abstractNumId w:val="12"/>
  </w:num>
  <w:num w:numId="22">
    <w:abstractNumId w:val="35"/>
  </w:num>
  <w:num w:numId="23">
    <w:abstractNumId w:val="33"/>
  </w:num>
  <w:num w:numId="24">
    <w:abstractNumId w:val="1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7"/>
  </w:num>
  <w:num w:numId="28">
    <w:abstractNumId w:val="18"/>
  </w:num>
  <w:num w:numId="29">
    <w:abstractNumId w:val="27"/>
  </w:num>
  <w:num w:numId="30">
    <w:abstractNumId w:val="30"/>
  </w:num>
  <w:num w:numId="31">
    <w:abstractNumId w:val="20"/>
  </w:num>
  <w:num w:numId="32">
    <w:abstractNumId w:val="14"/>
  </w:num>
  <w:num w:numId="33">
    <w:abstractNumId w:val="13"/>
  </w:num>
  <w:num w:numId="34">
    <w:abstractNumId w:val="10"/>
  </w:num>
  <w:num w:numId="35">
    <w:abstractNumId w:val="38"/>
  </w:num>
  <w:num w:numId="36">
    <w:abstractNumId w:val="29"/>
  </w:num>
  <w:num w:numId="37">
    <w:abstractNumId w:val="25"/>
  </w:num>
  <w:num w:numId="38">
    <w:abstractNumId w:val="16"/>
  </w:num>
  <w:num w:numId="39">
    <w:abstractNumId w:val="21"/>
  </w:num>
  <w:num w:numId="40">
    <w:abstractNumId w:val="34"/>
  </w:num>
  <w:num w:numId="41">
    <w:abstractNumId w:val="31"/>
  </w:num>
  <w:num w:numId="42">
    <w:abstractNumId w:val="32"/>
  </w:num>
  <w:num w:numId="43">
    <w:abstractNumId w:val="2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12"/>
    <w:rsid w:val="00004E71"/>
    <w:rsid w:val="000130C0"/>
    <w:rsid w:val="00013470"/>
    <w:rsid w:val="00014814"/>
    <w:rsid w:val="000157D9"/>
    <w:rsid w:val="0002309A"/>
    <w:rsid w:val="00024522"/>
    <w:rsid w:val="00024B2E"/>
    <w:rsid w:val="00025292"/>
    <w:rsid w:val="000267EB"/>
    <w:rsid w:val="00030430"/>
    <w:rsid w:val="0003078E"/>
    <w:rsid w:val="00031B89"/>
    <w:rsid w:val="0003693D"/>
    <w:rsid w:val="0004440F"/>
    <w:rsid w:val="00047C56"/>
    <w:rsid w:val="00052C8A"/>
    <w:rsid w:val="000549B5"/>
    <w:rsid w:val="000564EA"/>
    <w:rsid w:val="00061744"/>
    <w:rsid w:val="0006762D"/>
    <w:rsid w:val="00070518"/>
    <w:rsid w:val="00070786"/>
    <w:rsid w:val="000709B0"/>
    <w:rsid w:val="000717B7"/>
    <w:rsid w:val="00073FB0"/>
    <w:rsid w:val="00082879"/>
    <w:rsid w:val="00093038"/>
    <w:rsid w:val="00093CC0"/>
    <w:rsid w:val="000A1945"/>
    <w:rsid w:val="000A533A"/>
    <w:rsid w:val="000B234F"/>
    <w:rsid w:val="000B4FBA"/>
    <w:rsid w:val="000C0488"/>
    <w:rsid w:val="000C7277"/>
    <w:rsid w:val="000D2FD4"/>
    <w:rsid w:val="000D3867"/>
    <w:rsid w:val="000D3F08"/>
    <w:rsid w:val="000E1646"/>
    <w:rsid w:val="000E2224"/>
    <w:rsid w:val="000E4335"/>
    <w:rsid w:val="000E6DF8"/>
    <w:rsid w:val="000E7D31"/>
    <w:rsid w:val="00101E79"/>
    <w:rsid w:val="001028E8"/>
    <w:rsid w:val="00103301"/>
    <w:rsid w:val="00115450"/>
    <w:rsid w:val="0011571B"/>
    <w:rsid w:val="00117BD7"/>
    <w:rsid w:val="001246EC"/>
    <w:rsid w:val="0012538B"/>
    <w:rsid w:val="001312E4"/>
    <w:rsid w:val="00131409"/>
    <w:rsid w:val="00132CC6"/>
    <w:rsid w:val="00136860"/>
    <w:rsid w:val="00150230"/>
    <w:rsid w:val="00151D9C"/>
    <w:rsid w:val="0015485D"/>
    <w:rsid w:val="001571E5"/>
    <w:rsid w:val="001572A5"/>
    <w:rsid w:val="0015781B"/>
    <w:rsid w:val="00160951"/>
    <w:rsid w:val="00161855"/>
    <w:rsid w:val="00162F86"/>
    <w:rsid w:val="00166255"/>
    <w:rsid w:val="00166761"/>
    <w:rsid w:val="00170D23"/>
    <w:rsid w:val="001716D9"/>
    <w:rsid w:val="00171D9F"/>
    <w:rsid w:val="001746E0"/>
    <w:rsid w:val="00175F7C"/>
    <w:rsid w:val="00175F86"/>
    <w:rsid w:val="00176B16"/>
    <w:rsid w:val="001849CA"/>
    <w:rsid w:val="00191422"/>
    <w:rsid w:val="00191ED7"/>
    <w:rsid w:val="00192352"/>
    <w:rsid w:val="001A2A74"/>
    <w:rsid w:val="001A33E0"/>
    <w:rsid w:val="001A4496"/>
    <w:rsid w:val="001A75CE"/>
    <w:rsid w:val="001B515B"/>
    <w:rsid w:val="001C35AC"/>
    <w:rsid w:val="001C439C"/>
    <w:rsid w:val="001C4D63"/>
    <w:rsid w:val="001D0DE0"/>
    <w:rsid w:val="001D10B0"/>
    <w:rsid w:val="001D238E"/>
    <w:rsid w:val="001D6C97"/>
    <w:rsid w:val="001E0833"/>
    <w:rsid w:val="001E3D5F"/>
    <w:rsid w:val="001F059F"/>
    <w:rsid w:val="001F47CD"/>
    <w:rsid w:val="00200811"/>
    <w:rsid w:val="00204719"/>
    <w:rsid w:val="002050A8"/>
    <w:rsid w:val="00206E29"/>
    <w:rsid w:val="0021325A"/>
    <w:rsid w:val="0021338D"/>
    <w:rsid w:val="00214BDD"/>
    <w:rsid w:val="0021562A"/>
    <w:rsid w:val="00217A01"/>
    <w:rsid w:val="002211F8"/>
    <w:rsid w:val="00222DF4"/>
    <w:rsid w:val="0022761B"/>
    <w:rsid w:val="00230662"/>
    <w:rsid w:val="002319AB"/>
    <w:rsid w:val="002339F8"/>
    <w:rsid w:val="00234342"/>
    <w:rsid w:val="00235339"/>
    <w:rsid w:val="00235D97"/>
    <w:rsid w:val="00236D24"/>
    <w:rsid w:val="0024040D"/>
    <w:rsid w:val="0024466F"/>
    <w:rsid w:val="00246027"/>
    <w:rsid w:val="00246C6C"/>
    <w:rsid w:val="00250659"/>
    <w:rsid w:val="00250EFB"/>
    <w:rsid w:val="00251B2A"/>
    <w:rsid w:val="002533AC"/>
    <w:rsid w:val="00255135"/>
    <w:rsid w:val="00255D0F"/>
    <w:rsid w:val="00255FA3"/>
    <w:rsid w:val="002569E9"/>
    <w:rsid w:val="002573DE"/>
    <w:rsid w:val="00257CE7"/>
    <w:rsid w:val="00260517"/>
    <w:rsid w:val="00261358"/>
    <w:rsid w:val="002629F8"/>
    <w:rsid w:val="00263396"/>
    <w:rsid w:val="00267815"/>
    <w:rsid w:val="002718FC"/>
    <w:rsid w:val="00280DDF"/>
    <w:rsid w:val="00286481"/>
    <w:rsid w:val="002874F6"/>
    <w:rsid w:val="002917FF"/>
    <w:rsid w:val="00292ADF"/>
    <w:rsid w:val="002934E4"/>
    <w:rsid w:val="002A43BF"/>
    <w:rsid w:val="002A6540"/>
    <w:rsid w:val="002A6BC3"/>
    <w:rsid w:val="002A7F15"/>
    <w:rsid w:val="002B0454"/>
    <w:rsid w:val="002B40FC"/>
    <w:rsid w:val="002B52C4"/>
    <w:rsid w:val="002B5D76"/>
    <w:rsid w:val="002B6BDE"/>
    <w:rsid w:val="002C250C"/>
    <w:rsid w:val="002C2B61"/>
    <w:rsid w:val="002C4FC1"/>
    <w:rsid w:val="002C71AB"/>
    <w:rsid w:val="002E0BE4"/>
    <w:rsid w:val="002E22B5"/>
    <w:rsid w:val="002E67D3"/>
    <w:rsid w:val="002E6A6A"/>
    <w:rsid w:val="002E7818"/>
    <w:rsid w:val="002F29C9"/>
    <w:rsid w:val="002F2B0E"/>
    <w:rsid w:val="002F4A26"/>
    <w:rsid w:val="00300E24"/>
    <w:rsid w:val="0030380D"/>
    <w:rsid w:val="00313D06"/>
    <w:rsid w:val="00317B66"/>
    <w:rsid w:val="00320E56"/>
    <w:rsid w:val="00323E71"/>
    <w:rsid w:val="003347BF"/>
    <w:rsid w:val="00336DF5"/>
    <w:rsid w:val="00337493"/>
    <w:rsid w:val="003418C5"/>
    <w:rsid w:val="003434F4"/>
    <w:rsid w:val="003462EA"/>
    <w:rsid w:val="00347B58"/>
    <w:rsid w:val="0035486E"/>
    <w:rsid w:val="00356099"/>
    <w:rsid w:val="0035766E"/>
    <w:rsid w:val="00360DBC"/>
    <w:rsid w:val="0036615F"/>
    <w:rsid w:val="00367BD5"/>
    <w:rsid w:val="00371DE1"/>
    <w:rsid w:val="00375D91"/>
    <w:rsid w:val="00382EB3"/>
    <w:rsid w:val="00386D89"/>
    <w:rsid w:val="00387AA9"/>
    <w:rsid w:val="00387D5A"/>
    <w:rsid w:val="00387F65"/>
    <w:rsid w:val="00390A2F"/>
    <w:rsid w:val="00393B78"/>
    <w:rsid w:val="0039479F"/>
    <w:rsid w:val="00395471"/>
    <w:rsid w:val="00396F93"/>
    <w:rsid w:val="0039765A"/>
    <w:rsid w:val="00397F47"/>
    <w:rsid w:val="003A01E9"/>
    <w:rsid w:val="003A22CE"/>
    <w:rsid w:val="003A551E"/>
    <w:rsid w:val="003A574E"/>
    <w:rsid w:val="003A6393"/>
    <w:rsid w:val="003A7270"/>
    <w:rsid w:val="003A7D35"/>
    <w:rsid w:val="003B1E03"/>
    <w:rsid w:val="003B3511"/>
    <w:rsid w:val="003C0306"/>
    <w:rsid w:val="003C30EE"/>
    <w:rsid w:val="003C37FE"/>
    <w:rsid w:val="003C465D"/>
    <w:rsid w:val="003D0C15"/>
    <w:rsid w:val="003D495D"/>
    <w:rsid w:val="003D6B10"/>
    <w:rsid w:val="003E098E"/>
    <w:rsid w:val="003E1AA9"/>
    <w:rsid w:val="003E2FAE"/>
    <w:rsid w:val="003E3F30"/>
    <w:rsid w:val="003F4FE9"/>
    <w:rsid w:val="003FABF4"/>
    <w:rsid w:val="00400621"/>
    <w:rsid w:val="00405A16"/>
    <w:rsid w:val="00406E1E"/>
    <w:rsid w:val="00407CF7"/>
    <w:rsid w:val="00413E4D"/>
    <w:rsid w:val="00415ED6"/>
    <w:rsid w:val="0041799E"/>
    <w:rsid w:val="00420C2C"/>
    <w:rsid w:val="00422265"/>
    <w:rsid w:val="0042785E"/>
    <w:rsid w:val="004373A7"/>
    <w:rsid w:val="00437D94"/>
    <w:rsid w:val="0044030C"/>
    <w:rsid w:val="004562DA"/>
    <w:rsid w:val="0045746D"/>
    <w:rsid w:val="004577CF"/>
    <w:rsid w:val="00466BAB"/>
    <w:rsid w:val="00471380"/>
    <w:rsid w:val="0047565E"/>
    <w:rsid w:val="00492F5E"/>
    <w:rsid w:val="00493820"/>
    <w:rsid w:val="00496140"/>
    <w:rsid w:val="00496BFD"/>
    <w:rsid w:val="004A289F"/>
    <w:rsid w:val="004A509B"/>
    <w:rsid w:val="004A6979"/>
    <w:rsid w:val="004B0803"/>
    <w:rsid w:val="004B45E4"/>
    <w:rsid w:val="004B55FB"/>
    <w:rsid w:val="004C361D"/>
    <w:rsid w:val="004C3FDA"/>
    <w:rsid w:val="004D1AA4"/>
    <w:rsid w:val="004D1B01"/>
    <w:rsid w:val="004D416E"/>
    <w:rsid w:val="004D5DC6"/>
    <w:rsid w:val="004D67B8"/>
    <w:rsid w:val="004D731D"/>
    <w:rsid w:val="004D7362"/>
    <w:rsid w:val="004D7C26"/>
    <w:rsid w:val="004E1332"/>
    <w:rsid w:val="004E4BEC"/>
    <w:rsid w:val="004E6FBD"/>
    <w:rsid w:val="004F1E79"/>
    <w:rsid w:val="004F4167"/>
    <w:rsid w:val="004F4A23"/>
    <w:rsid w:val="004F5F33"/>
    <w:rsid w:val="004F798A"/>
    <w:rsid w:val="00500F74"/>
    <w:rsid w:val="0050103A"/>
    <w:rsid w:val="00514EEA"/>
    <w:rsid w:val="00520363"/>
    <w:rsid w:val="00523A14"/>
    <w:rsid w:val="00532718"/>
    <w:rsid w:val="00536051"/>
    <w:rsid w:val="00541DB7"/>
    <w:rsid w:val="005426D9"/>
    <w:rsid w:val="005464A7"/>
    <w:rsid w:val="005509AE"/>
    <w:rsid w:val="00550D4A"/>
    <w:rsid w:val="00555FA3"/>
    <w:rsid w:val="005627F6"/>
    <w:rsid w:val="005706CF"/>
    <w:rsid w:val="00571543"/>
    <w:rsid w:val="005717A5"/>
    <w:rsid w:val="005731D0"/>
    <w:rsid w:val="005733FA"/>
    <w:rsid w:val="00577FB5"/>
    <w:rsid w:val="00581229"/>
    <w:rsid w:val="0058323D"/>
    <w:rsid w:val="0058568E"/>
    <w:rsid w:val="00586607"/>
    <w:rsid w:val="0059299D"/>
    <w:rsid w:val="00594FC3"/>
    <w:rsid w:val="00595DD4"/>
    <w:rsid w:val="0059621D"/>
    <w:rsid w:val="005A392D"/>
    <w:rsid w:val="005A4A67"/>
    <w:rsid w:val="005A4CDD"/>
    <w:rsid w:val="005B1BB5"/>
    <w:rsid w:val="005B5ABD"/>
    <w:rsid w:val="005C6763"/>
    <w:rsid w:val="005C7A7A"/>
    <w:rsid w:val="005D38DF"/>
    <w:rsid w:val="005E0344"/>
    <w:rsid w:val="005E2107"/>
    <w:rsid w:val="005E440B"/>
    <w:rsid w:val="005E5442"/>
    <w:rsid w:val="005E6015"/>
    <w:rsid w:val="005F15DD"/>
    <w:rsid w:val="005F493C"/>
    <w:rsid w:val="005F4A7E"/>
    <w:rsid w:val="005F7702"/>
    <w:rsid w:val="00601A24"/>
    <w:rsid w:val="00604BAF"/>
    <w:rsid w:val="00605ADB"/>
    <w:rsid w:val="0060603A"/>
    <w:rsid w:val="00611C9F"/>
    <w:rsid w:val="0061603E"/>
    <w:rsid w:val="006322A0"/>
    <w:rsid w:val="0064226F"/>
    <w:rsid w:val="006425B6"/>
    <w:rsid w:val="00644821"/>
    <w:rsid w:val="006451BE"/>
    <w:rsid w:val="00647394"/>
    <w:rsid w:val="006512B8"/>
    <w:rsid w:val="00652016"/>
    <w:rsid w:val="00653298"/>
    <w:rsid w:val="00654E46"/>
    <w:rsid w:val="00660AFE"/>
    <w:rsid w:val="00664A6A"/>
    <w:rsid w:val="00665563"/>
    <w:rsid w:val="00666A77"/>
    <w:rsid w:val="00670DF1"/>
    <w:rsid w:val="00671345"/>
    <w:rsid w:val="00672A9B"/>
    <w:rsid w:val="00673B80"/>
    <w:rsid w:val="006767E5"/>
    <w:rsid w:val="00684AF8"/>
    <w:rsid w:val="00692ADA"/>
    <w:rsid w:val="00696EE0"/>
    <w:rsid w:val="00697E4C"/>
    <w:rsid w:val="006A19EF"/>
    <w:rsid w:val="006A2112"/>
    <w:rsid w:val="006A293D"/>
    <w:rsid w:val="006A59BB"/>
    <w:rsid w:val="006A6FEF"/>
    <w:rsid w:val="006B0A01"/>
    <w:rsid w:val="006B1222"/>
    <w:rsid w:val="006B5755"/>
    <w:rsid w:val="006C63B0"/>
    <w:rsid w:val="006C792E"/>
    <w:rsid w:val="006D116C"/>
    <w:rsid w:val="006E01F2"/>
    <w:rsid w:val="006E1135"/>
    <w:rsid w:val="006E1A67"/>
    <w:rsid w:val="006E2706"/>
    <w:rsid w:val="006E33DE"/>
    <w:rsid w:val="006E3871"/>
    <w:rsid w:val="006E7710"/>
    <w:rsid w:val="006E7C42"/>
    <w:rsid w:val="006F1237"/>
    <w:rsid w:val="006F168A"/>
    <w:rsid w:val="006F6275"/>
    <w:rsid w:val="007068BA"/>
    <w:rsid w:val="007158DE"/>
    <w:rsid w:val="00716397"/>
    <w:rsid w:val="00716AB1"/>
    <w:rsid w:val="00717E0C"/>
    <w:rsid w:val="00721F9E"/>
    <w:rsid w:val="0073159B"/>
    <w:rsid w:val="00731683"/>
    <w:rsid w:val="00734D2B"/>
    <w:rsid w:val="00737705"/>
    <w:rsid w:val="007420AC"/>
    <w:rsid w:val="00742617"/>
    <w:rsid w:val="007428E1"/>
    <w:rsid w:val="007570D8"/>
    <w:rsid w:val="007643AD"/>
    <w:rsid w:val="0076454C"/>
    <w:rsid w:val="007662F0"/>
    <w:rsid w:val="00770EA7"/>
    <w:rsid w:val="007728BA"/>
    <w:rsid w:val="0077589A"/>
    <w:rsid w:val="00780629"/>
    <w:rsid w:val="00785427"/>
    <w:rsid w:val="00786162"/>
    <w:rsid w:val="00790540"/>
    <w:rsid w:val="0079101E"/>
    <w:rsid w:val="007911A0"/>
    <w:rsid w:val="007931DB"/>
    <w:rsid w:val="007A43FF"/>
    <w:rsid w:val="007B18CA"/>
    <w:rsid w:val="007B27F0"/>
    <w:rsid w:val="007B3918"/>
    <w:rsid w:val="007C187C"/>
    <w:rsid w:val="007C3B49"/>
    <w:rsid w:val="007C4357"/>
    <w:rsid w:val="007D151D"/>
    <w:rsid w:val="007D199A"/>
    <w:rsid w:val="007D2202"/>
    <w:rsid w:val="007D538B"/>
    <w:rsid w:val="007E0308"/>
    <w:rsid w:val="007E0ED3"/>
    <w:rsid w:val="007E177D"/>
    <w:rsid w:val="007E1C07"/>
    <w:rsid w:val="007E6017"/>
    <w:rsid w:val="007F24B6"/>
    <w:rsid w:val="007F3A2E"/>
    <w:rsid w:val="008011EE"/>
    <w:rsid w:val="008016AF"/>
    <w:rsid w:val="008022BF"/>
    <w:rsid w:val="00803D94"/>
    <w:rsid w:val="00805743"/>
    <w:rsid w:val="0081131C"/>
    <w:rsid w:val="00813B53"/>
    <w:rsid w:val="00814257"/>
    <w:rsid w:val="00824A63"/>
    <w:rsid w:val="00825B14"/>
    <w:rsid w:val="00834937"/>
    <w:rsid w:val="00845390"/>
    <w:rsid w:val="00846846"/>
    <w:rsid w:val="0085018F"/>
    <w:rsid w:val="00851873"/>
    <w:rsid w:val="00853D54"/>
    <w:rsid w:val="00856353"/>
    <w:rsid w:val="00856895"/>
    <w:rsid w:val="008606F0"/>
    <w:rsid w:val="008617D5"/>
    <w:rsid w:val="00865489"/>
    <w:rsid w:val="0086553D"/>
    <w:rsid w:val="00865A90"/>
    <w:rsid w:val="008676E8"/>
    <w:rsid w:val="008739A8"/>
    <w:rsid w:val="00874FEB"/>
    <w:rsid w:val="00877357"/>
    <w:rsid w:val="00877C9C"/>
    <w:rsid w:val="00882AA4"/>
    <w:rsid w:val="00882D50"/>
    <w:rsid w:val="00883E22"/>
    <w:rsid w:val="00887EC6"/>
    <w:rsid w:val="0089084C"/>
    <w:rsid w:val="00893409"/>
    <w:rsid w:val="00894B1C"/>
    <w:rsid w:val="008A2379"/>
    <w:rsid w:val="008A578E"/>
    <w:rsid w:val="008B5886"/>
    <w:rsid w:val="008B7BCC"/>
    <w:rsid w:val="008C3E59"/>
    <w:rsid w:val="008C50C3"/>
    <w:rsid w:val="008C7094"/>
    <w:rsid w:val="008D2B97"/>
    <w:rsid w:val="008D6139"/>
    <w:rsid w:val="008D6616"/>
    <w:rsid w:val="008D6C81"/>
    <w:rsid w:val="008E0047"/>
    <w:rsid w:val="008E08BE"/>
    <w:rsid w:val="008E1C99"/>
    <w:rsid w:val="008E2640"/>
    <w:rsid w:val="008E422C"/>
    <w:rsid w:val="008E4506"/>
    <w:rsid w:val="008E6CF0"/>
    <w:rsid w:val="008F1439"/>
    <w:rsid w:val="008F6D34"/>
    <w:rsid w:val="008F7051"/>
    <w:rsid w:val="008F7960"/>
    <w:rsid w:val="00900FC1"/>
    <w:rsid w:val="009014C7"/>
    <w:rsid w:val="00903B88"/>
    <w:rsid w:val="0090581D"/>
    <w:rsid w:val="009063EE"/>
    <w:rsid w:val="00920BF2"/>
    <w:rsid w:val="009349A9"/>
    <w:rsid w:val="009527D1"/>
    <w:rsid w:val="009532D1"/>
    <w:rsid w:val="0095489B"/>
    <w:rsid w:val="00955DBD"/>
    <w:rsid w:val="00956EC8"/>
    <w:rsid w:val="00960F2A"/>
    <w:rsid w:val="00966FB9"/>
    <w:rsid w:val="00967BC1"/>
    <w:rsid w:val="0097099A"/>
    <w:rsid w:val="009730DD"/>
    <w:rsid w:val="00976651"/>
    <w:rsid w:val="0097760E"/>
    <w:rsid w:val="00980F9C"/>
    <w:rsid w:val="00982E7C"/>
    <w:rsid w:val="009832B4"/>
    <w:rsid w:val="009847EC"/>
    <w:rsid w:val="00984E9D"/>
    <w:rsid w:val="00991612"/>
    <w:rsid w:val="00997650"/>
    <w:rsid w:val="00997BFB"/>
    <w:rsid w:val="009A1368"/>
    <w:rsid w:val="009A27F9"/>
    <w:rsid w:val="009A36E6"/>
    <w:rsid w:val="009A58EE"/>
    <w:rsid w:val="009B13CD"/>
    <w:rsid w:val="009B51D1"/>
    <w:rsid w:val="009B5F6C"/>
    <w:rsid w:val="009B7F87"/>
    <w:rsid w:val="009C15F3"/>
    <w:rsid w:val="009C366A"/>
    <w:rsid w:val="009C41A6"/>
    <w:rsid w:val="009D360D"/>
    <w:rsid w:val="009D6E85"/>
    <w:rsid w:val="009E0343"/>
    <w:rsid w:val="009E07C2"/>
    <w:rsid w:val="009E0F4F"/>
    <w:rsid w:val="009E2DF5"/>
    <w:rsid w:val="009E76BD"/>
    <w:rsid w:val="009F3D67"/>
    <w:rsid w:val="009F72F9"/>
    <w:rsid w:val="00A00AF0"/>
    <w:rsid w:val="00A07834"/>
    <w:rsid w:val="00A1111D"/>
    <w:rsid w:val="00A14B5A"/>
    <w:rsid w:val="00A16AE1"/>
    <w:rsid w:val="00A267A9"/>
    <w:rsid w:val="00A3001D"/>
    <w:rsid w:val="00A33610"/>
    <w:rsid w:val="00A3567F"/>
    <w:rsid w:val="00A37698"/>
    <w:rsid w:val="00A4407C"/>
    <w:rsid w:val="00A46B21"/>
    <w:rsid w:val="00A47F86"/>
    <w:rsid w:val="00A57786"/>
    <w:rsid w:val="00A62692"/>
    <w:rsid w:val="00A657BE"/>
    <w:rsid w:val="00A65BAD"/>
    <w:rsid w:val="00A67590"/>
    <w:rsid w:val="00A732B6"/>
    <w:rsid w:val="00A81D82"/>
    <w:rsid w:val="00A878DB"/>
    <w:rsid w:val="00A93E33"/>
    <w:rsid w:val="00A94FBA"/>
    <w:rsid w:val="00A975D8"/>
    <w:rsid w:val="00AB79A9"/>
    <w:rsid w:val="00AC1939"/>
    <w:rsid w:val="00AC26D1"/>
    <w:rsid w:val="00AC5059"/>
    <w:rsid w:val="00AC76F2"/>
    <w:rsid w:val="00AD095E"/>
    <w:rsid w:val="00AD167C"/>
    <w:rsid w:val="00AD17C7"/>
    <w:rsid w:val="00AD3341"/>
    <w:rsid w:val="00AD4027"/>
    <w:rsid w:val="00AD4041"/>
    <w:rsid w:val="00AD5234"/>
    <w:rsid w:val="00AD55A9"/>
    <w:rsid w:val="00AD7CAC"/>
    <w:rsid w:val="00AE302B"/>
    <w:rsid w:val="00AF25FB"/>
    <w:rsid w:val="00AF563F"/>
    <w:rsid w:val="00AF607A"/>
    <w:rsid w:val="00AF6B92"/>
    <w:rsid w:val="00B0113E"/>
    <w:rsid w:val="00B02D61"/>
    <w:rsid w:val="00B05395"/>
    <w:rsid w:val="00B07135"/>
    <w:rsid w:val="00B0770A"/>
    <w:rsid w:val="00B14CAC"/>
    <w:rsid w:val="00B259DF"/>
    <w:rsid w:val="00B32BB4"/>
    <w:rsid w:val="00B40C8A"/>
    <w:rsid w:val="00B42FD8"/>
    <w:rsid w:val="00B445A3"/>
    <w:rsid w:val="00B470D6"/>
    <w:rsid w:val="00B53104"/>
    <w:rsid w:val="00B618D4"/>
    <w:rsid w:val="00B62EA7"/>
    <w:rsid w:val="00B6447B"/>
    <w:rsid w:val="00B76412"/>
    <w:rsid w:val="00B7744B"/>
    <w:rsid w:val="00B77913"/>
    <w:rsid w:val="00B80745"/>
    <w:rsid w:val="00B8370D"/>
    <w:rsid w:val="00B84464"/>
    <w:rsid w:val="00B84809"/>
    <w:rsid w:val="00BA3EB3"/>
    <w:rsid w:val="00BA4579"/>
    <w:rsid w:val="00BA4E58"/>
    <w:rsid w:val="00BA5485"/>
    <w:rsid w:val="00BA6C69"/>
    <w:rsid w:val="00BA7074"/>
    <w:rsid w:val="00BB22C1"/>
    <w:rsid w:val="00BB3712"/>
    <w:rsid w:val="00BB38E5"/>
    <w:rsid w:val="00BB463B"/>
    <w:rsid w:val="00BB7829"/>
    <w:rsid w:val="00BC277C"/>
    <w:rsid w:val="00BC371C"/>
    <w:rsid w:val="00BC3B93"/>
    <w:rsid w:val="00BC41F9"/>
    <w:rsid w:val="00BC5AC8"/>
    <w:rsid w:val="00BC5D51"/>
    <w:rsid w:val="00BD1457"/>
    <w:rsid w:val="00BD4812"/>
    <w:rsid w:val="00BE2A07"/>
    <w:rsid w:val="00BE2AD9"/>
    <w:rsid w:val="00BE63E3"/>
    <w:rsid w:val="00BE64C8"/>
    <w:rsid w:val="00BF27FE"/>
    <w:rsid w:val="00BF5AB3"/>
    <w:rsid w:val="00C00339"/>
    <w:rsid w:val="00C037BA"/>
    <w:rsid w:val="00C043B3"/>
    <w:rsid w:val="00C079AB"/>
    <w:rsid w:val="00C105F6"/>
    <w:rsid w:val="00C12D2B"/>
    <w:rsid w:val="00C136B1"/>
    <w:rsid w:val="00C14787"/>
    <w:rsid w:val="00C176D5"/>
    <w:rsid w:val="00C17E3B"/>
    <w:rsid w:val="00C20562"/>
    <w:rsid w:val="00C217BA"/>
    <w:rsid w:val="00C21AB8"/>
    <w:rsid w:val="00C22C19"/>
    <w:rsid w:val="00C23A96"/>
    <w:rsid w:val="00C249C6"/>
    <w:rsid w:val="00C27710"/>
    <w:rsid w:val="00C31D35"/>
    <w:rsid w:val="00C32CC1"/>
    <w:rsid w:val="00C342D7"/>
    <w:rsid w:val="00C46672"/>
    <w:rsid w:val="00C46A69"/>
    <w:rsid w:val="00C46B39"/>
    <w:rsid w:val="00C47C53"/>
    <w:rsid w:val="00C507F2"/>
    <w:rsid w:val="00C51E71"/>
    <w:rsid w:val="00C522CB"/>
    <w:rsid w:val="00C55C8D"/>
    <w:rsid w:val="00C56400"/>
    <w:rsid w:val="00C57D66"/>
    <w:rsid w:val="00C57DCD"/>
    <w:rsid w:val="00C6483C"/>
    <w:rsid w:val="00C65690"/>
    <w:rsid w:val="00C70CFF"/>
    <w:rsid w:val="00C718FE"/>
    <w:rsid w:val="00C744E7"/>
    <w:rsid w:val="00C7643D"/>
    <w:rsid w:val="00C7713A"/>
    <w:rsid w:val="00C80B13"/>
    <w:rsid w:val="00C83288"/>
    <w:rsid w:val="00C84D1C"/>
    <w:rsid w:val="00C850D6"/>
    <w:rsid w:val="00C8773D"/>
    <w:rsid w:val="00C87ABB"/>
    <w:rsid w:val="00C916BF"/>
    <w:rsid w:val="00C924D6"/>
    <w:rsid w:val="00C93CDD"/>
    <w:rsid w:val="00C94617"/>
    <w:rsid w:val="00C953DF"/>
    <w:rsid w:val="00CA19DA"/>
    <w:rsid w:val="00CA47DA"/>
    <w:rsid w:val="00CA6504"/>
    <w:rsid w:val="00CA6A97"/>
    <w:rsid w:val="00CB0434"/>
    <w:rsid w:val="00CB6641"/>
    <w:rsid w:val="00CC1E62"/>
    <w:rsid w:val="00CC43D1"/>
    <w:rsid w:val="00CC608E"/>
    <w:rsid w:val="00CC6C36"/>
    <w:rsid w:val="00CD1960"/>
    <w:rsid w:val="00CD69B5"/>
    <w:rsid w:val="00CE2D64"/>
    <w:rsid w:val="00CE37CC"/>
    <w:rsid w:val="00CE6198"/>
    <w:rsid w:val="00CE6298"/>
    <w:rsid w:val="00CE72AE"/>
    <w:rsid w:val="00CF441D"/>
    <w:rsid w:val="00CF6230"/>
    <w:rsid w:val="00D01CE4"/>
    <w:rsid w:val="00D052BF"/>
    <w:rsid w:val="00D076B4"/>
    <w:rsid w:val="00D11797"/>
    <w:rsid w:val="00D13147"/>
    <w:rsid w:val="00D15C3D"/>
    <w:rsid w:val="00D217E4"/>
    <w:rsid w:val="00D22B80"/>
    <w:rsid w:val="00D26391"/>
    <w:rsid w:val="00D266AB"/>
    <w:rsid w:val="00D366F8"/>
    <w:rsid w:val="00D40C6B"/>
    <w:rsid w:val="00D4193D"/>
    <w:rsid w:val="00D451EB"/>
    <w:rsid w:val="00D52143"/>
    <w:rsid w:val="00D5715A"/>
    <w:rsid w:val="00D60194"/>
    <w:rsid w:val="00D62BA0"/>
    <w:rsid w:val="00D649DD"/>
    <w:rsid w:val="00D71687"/>
    <w:rsid w:val="00D72DDA"/>
    <w:rsid w:val="00D74813"/>
    <w:rsid w:val="00D80DC6"/>
    <w:rsid w:val="00D91B9C"/>
    <w:rsid w:val="00D97997"/>
    <w:rsid w:val="00DA30BC"/>
    <w:rsid w:val="00DA46D2"/>
    <w:rsid w:val="00DB1108"/>
    <w:rsid w:val="00DB1802"/>
    <w:rsid w:val="00DB320A"/>
    <w:rsid w:val="00DB6050"/>
    <w:rsid w:val="00DB6C9F"/>
    <w:rsid w:val="00DC2C34"/>
    <w:rsid w:val="00DC6672"/>
    <w:rsid w:val="00DD037E"/>
    <w:rsid w:val="00DD1929"/>
    <w:rsid w:val="00DE3BEF"/>
    <w:rsid w:val="00DF27DA"/>
    <w:rsid w:val="00DF30FF"/>
    <w:rsid w:val="00DF3115"/>
    <w:rsid w:val="00DF368B"/>
    <w:rsid w:val="00DF7421"/>
    <w:rsid w:val="00E02788"/>
    <w:rsid w:val="00E138DC"/>
    <w:rsid w:val="00E1583C"/>
    <w:rsid w:val="00E16671"/>
    <w:rsid w:val="00E24644"/>
    <w:rsid w:val="00E24D20"/>
    <w:rsid w:val="00E31F1F"/>
    <w:rsid w:val="00E4658F"/>
    <w:rsid w:val="00E53CE6"/>
    <w:rsid w:val="00E54A67"/>
    <w:rsid w:val="00E556F4"/>
    <w:rsid w:val="00E56FEB"/>
    <w:rsid w:val="00E57024"/>
    <w:rsid w:val="00E60F9C"/>
    <w:rsid w:val="00E63EB4"/>
    <w:rsid w:val="00E641E3"/>
    <w:rsid w:val="00E64388"/>
    <w:rsid w:val="00E67217"/>
    <w:rsid w:val="00E71329"/>
    <w:rsid w:val="00E74612"/>
    <w:rsid w:val="00E80F2E"/>
    <w:rsid w:val="00E828AD"/>
    <w:rsid w:val="00E8363B"/>
    <w:rsid w:val="00E85480"/>
    <w:rsid w:val="00E85D60"/>
    <w:rsid w:val="00E92383"/>
    <w:rsid w:val="00E93089"/>
    <w:rsid w:val="00E94B69"/>
    <w:rsid w:val="00E9571F"/>
    <w:rsid w:val="00EA1456"/>
    <w:rsid w:val="00EA1B3A"/>
    <w:rsid w:val="00EA2109"/>
    <w:rsid w:val="00EA2CEF"/>
    <w:rsid w:val="00EA3B0F"/>
    <w:rsid w:val="00EA7F77"/>
    <w:rsid w:val="00EB1C38"/>
    <w:rsid w:val="00EB2F09"/>
    <w:rsid w:val="00EB556B"/>
    <w:rsid w:val="00EB5C0C"/>
    <w:rsid w:val="00EC08FD"/>
    <w:rsid w:val="00ED07FA"/>
    <w:rsid w:val="00ED2FF6"/>
    <w:rsid w:val="00ED4D4E"/>
    <w:rsid w:val="00EE29B3"/>
    <w:rsid w:val="00EE4E54"/>
    <w:rsid w:val="00EE55B4"/>
    <w:rsid w:val="00EE748A"/>
    <w:rsid w:val="00EF22E0"/>
    <w:rsid w:val="00EF4B27"/>
    <w:rsid w:val="00EF76F3"/>
    <w:rsid w:val="00F02AC2"/>
    <w:rsid w:val="00F0626E"/>
    <w:rsid w:val="00F06FAA"/>
    <w:rsid w:val="00F10641"/>
    <w:rsid w:val="00F1130A"/>
    <w:rsid w:val="00F14E89"/>
    <w:rsid w:val="00F164D0"/>
    <w:rsid w:val="00F20FB4"/>
    <w:rsid w:val="00F36FE0"/>
    <w:rsid w:val="00F436BB"/>
    <w:rsid w:val="00F46D8F"/>
    <w:rsid w:val="00F525C7"/>
    <w:rsid w:val="00F545BF"/>
    <w:rsid w:val="00F54942"/>
    <w:rsid w:val="00F5554D"/>
    <w:rsid w:val="00F5605C"/>
    <w:rsid w:val="00F56792"/>
    <w:rsid w:val="00F7089E"/>
    <w:rsid w:val="00F71B56"/>
    <w:rsid w:val="00F86368"/>
    <w:rsid w:val="00F873B3"/>
    <w:rsid w:val="00F974BD"/>
    <w:rsid w:val="00FA42B9"/>
    <w:rsid w:val="00FA755A"/>
    <w:rsid w:val="00FB0AFE"/>
    <w:rsid w:val="00FB2B0F"/>
    <w:rsid w:val="00FB45B5"/>
    <w:rsid w:val="00FB4F6B"/>
    <w:rsid w:val="00FB5FE1"/>
    <w:rsid w:val="00FC2F5E"/>
    <w:rsid w:val="00FC3F9F"/>
    <w:rsid w:val="00FC693E"/>
    <w:rsid w:val="00FC7DD7"/>
    <w:rsid w:val="00FD0E0C"/>
    <w:rsid w:val="00FD28D1"/>
    <w:rsid w:val="00FD2F88"/>
    <w:rsid w:val="00FE0CEE"/>
    <w:rsid w:val="00FE36EA"/>
    <w:rsid w:val="00FE3E7E"/>
    <w:rsid w:val="00FE4DAA"/>
    <w:rsid w:val="00FF0874"/>
    <w:rsid w:val="00FF1284"/>
    <w:rsid w:val="00FF3CCB"/>
    <w:rsid w:val="00FF47CC"/>
    <w:rsid w:val="00FF6A36"/>
    <w:rsid w:val="01AA201F"/>
    <w:rsid w:val="0232DF0D"/>
    <w:rsid w:val="04B58C25"/>
    <w:rsid w:val="05FEF284"/>
    <w:rsid w:val="06ED27D3"/>
    <w:rsid w:val="0938F328"/>
    <w:rsid w:val="0A9F20C5"/>
    <w:rsid w:val="0AFB27B1"/>
    <w:rsid w:val="0C13A18C"/>
    <w:rsid w:val="0CCD8446"/>
    <w:rsid w:val="0D16E069"/>
    <w:rsid w:val="0FD964E5"/>
    <w:rsid w:val="11D9B14A"/>
    <w:rsid w:val="150646D0"/>
    <w:rsid w:val="15127866"/>
    <w:rsid w:val="156F6A1F"/>
    <w:rsid w:val="18A70984"/>
    <w:rsid w:val="1951A1F5"/>
    <w:rsid w:val="1B2BBB3E"/>
    <w:rsid w:val="1E3A8182"/>
    <w:rsid w:val="1ED3A464"/>
    <w:rsid w:val="206F74C5"/>
    <w:rsid w:val="20F74108"/>
    <w:rsid w:val="21C8223D"/>
    <w:rsid w:val="227A4FD2"/>
    <w:rsid w:val="231DBA0D"/>
    <w:rsid w:val="242A7F3C"/>
    <w:rsid w:val="27102216"/>
    <w:rsid w:val="293877A6"/>
    <w:rsid w:val="2B0E3833"/>
    <w:rsid w:val="2B7169F5"/>
    <w:rsid w:val="2E0BE8C9"/>
    <w:rsid w:val="2EBBE3BD"/>
    <w:rsid w:val="2FFDA1A9"/>
    <w:rsid w:val="30D50F2F"/>
    <w:rsid w:val="319C7340"/>
    <w:rsid w:val="32220D3A"/>
    <w:rsid w:val="32BC7CA4"/>
    <w:rsid w:val="32E749FA"/>
    <w:rsid w:val="333EAA2A"/>
    <w:rsid w:val="35E005EB"/>
    <w:rsid w:val="370BF729"/>
    <w:rsid w:val="377E45A9"/>
    <w:rsid w:val="3836C4A0"/>
    <w:rsid w:val="38F3467A"/>
    <w:rsid w:val="3A11022D"/>
    <w:rsid w:val="3DF4C90F"/>
    <w:rsid w:val="3E61CDEB"/>
    <w:rsid w:val="3F182F68"/>
    <w:rsid w:val="3FD83643"/>
    <w:rsid w:val="40B3FFC9"/>
    <w:rsid w:val="43861816"/>
    <w:rsid w:val="444890E7"/>
    <w:rsid w:val="44ABA766"/>
    <w:rsid w:val="472F487F"/>
    <w:rsid w:val="47BA5527"/>
    <w:rsid w:val="4A61D5E9"/>
    <w:rsid w:val="4D20D153"/>
    <w:rsid w:val="4F33E0D6"/>
    <w:rsid w:val="4FC525C9"/>
    <w:rsid w:val="50505C40"/>
    <w:rsid w:val="5AF96BD6"/>
    <w:rsid w:val="5B75D33D"/>
    <w:rsid w:val="5C8A7E72"/>
    <w:rsid w:val="5D00992D"/>
    <w:rsid w:val="5E1AC048"/>
    <w:rsid w:val="62C854DE"/>
    <w:rsid w:val="6526A049"/>
    <w:rsid w:val="6589554C"/>
    <w:rsid w:val="6A9FFBC8"/>
    <w:rsid w:val="6B6751DD"/>
    <w:rsid w:val="6BB1C535"/>
    <w:rsid w:val="6CFEB5F5"/>
    <w:rsid w:val="6D158E07"/>
    <w:rsid w:val="7050F963"/>
    <w:rsid w:val="709738CD"/>
    <w:rsid w:val="70FD29BD"/>
    <w:rsid w:val="71E2D689"/>
    <w:rsid w:val="74093659"/>
    <w:rsid w:val="78DCA77C"/>
    <w:rsid w:val="795F8C4A"/>
    <w:rsid w:val="79E40528"/>
    <w:rsid w:val="7CC57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D2A7"/>
  <w15:docId w15:val="{5E839796-2479-443C-A95A-A40DF9C4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customStyle="1" w:styleId="Default">
    <w:name w:val="Default"/>
    <w:rsid w:val="00BA6C69"/>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F36FE0"/>
    <w:pPr>
      <w:ind w:left="720"/>
      <w:contextualSpacing/>
    </w:pPr>
  </w:style>
  <w:style w:type="character" w:styleId="CommentReference">
    <w:name w:val="annotation reference"/>
    <w:basedOn w:val="DefaultParagraphFont"/>
    <w:uiPriority w:val="99"/>
    <w:semiHidden/>
    <w:unhideWhenUsed/>
    <w:rsid w:val="002C2B61"/>
    <w:rPr>
      <w:sz w:val="16"/>
      <w:szCs w:val="16"/>
    </w:rPr>
  </w:style>
  <w:style w:type="paragraph" w:styleId="CommentText">
    <w:name w:val="annotation text"/>
    <w:basedOn w:val="Normal"/>
    <w:link w:val="CommentTextChar"/>
    <w:uiPriority w:val="99"/>
    <w:unhideWhenUsed/>
    <w:rsid w:val="002C2B61"/>
    <w:pPr>
      <w:spacing w:line="240" w:lineRule="auto"/>
    </w:pPr>
    <w:rPr>
      <w:sz w:val="20"/>
      <w:szCs w:val="20"/>
    </w:rPr>
  </w:style>
  <w:style w:type="character" w:customStyle="1" w:styleId="CommentTextChar">
    <w:name w:val="Comment Text Char"/>
    <w:basedOn w:val="DefaultParagraphFont"/>
    <w:link w:val="CommentText"/>
    <w:uiPriority w:val="99"/>
    <w:rsid w:val="002C2B61"/>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2C2B61"/>
    <w:rPr>
      <w:b/>
      <w:bCs/>
    </w:rPr>
  </w:style>
  <w:style w:type="character" w:customStyle="1" w:styleId="CommentSubjectChar">
    <w:name w:val="Comment Subject Char"/>
    <w:basedOn w:val="CommentTextChar"/>
    <w:link w:val="CommentSubject"/>
    <w:uiPriority w:val="99"/>
    <w:semiHidden/>
    <w:rsid w:val="002C2B61"/>
    <w:rPr>
      <w:rFonts w:ascii="Arial" w:hAnsi="Arial"/>
      <w:b/>
      <w:bCs/>
      <w:lang w:eastAsia="en-US" w:bidi="he-IL"/>
    </w:rPr>
  </w:style>
  <w:style w:type="character" w:styleId="Strong">
    <w:name w:val="Strong"/>
    <w:qFormat/>
    <w:rsid w:val="00F974BD"/>
    <w:rPr>
      <w:b/>
      <w:bCs/>
    </w:rPr>
  </w:style>
  <w:style w:type="paragraph" w:customStyle="1" w:styleId="gmail-msonormal">
    <w:name w:val="gmail-msonormal"/>
    <w:basedOn w:val="Normal"/>
    <w:rsid w:val="00313D06"/>
    <w:pPr>
      <w:spacing w:before="100" w:beforeAutospacing="1" w:after="100" w:afterAutospacing="1" w:line="240" w:lineRule="auto"/>
    </w:pPr>
    <w:rPr>
      <w:rFonts w:ascii="Times New Roman" w:eastAsiaTheme="minorHAnsi" w:hAnsi="Times New Roman" w:cs="Times New Roman"/>
      <w:szCs w:val="24"/>
      <w:lang w:eastAsia="en-GB" w:bidi="ar-SA"/>
    </w:rPr>
  </w:style>
  <w:style w:type="paragraph" w:styleId="Revision">
    <w:name w:val="Revision"/>
    <w:hidden/>
    <w:uiPriority w:val="99"/>
    <w:semiHidden/>
    <w:rsid w:val="00371DE1"/>
    <w:rPr>
      <w:rFonts w:ascii="Arial" w:hAnsi="Arial"/>
      <w:sz w:val="24"/>
      <w:szCs w:val="22"/>
      <w:lang w:eastAsia="en-US" w:bidi="he-IL"/>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82E7C"/>
    <w:rPr>
      <w:color w:val="605E5C"/>
      <w:shd w:val="clear" w:color="auto" w:fill="E1DFDD"/>
    </w:rPr>
  </w:style>
  <w:style w:type="character" w:styleId="FollowedHyperlink">
    <w:name w:val="FollowedHyperlink"/>
    <w:basedOn w:val="DefaultParagraphFont"/>
    <w:uiPriority w:val="99"/>
    <w:semiHidden/>
    <w:unhideWhenUsed/>
    <w:rsid w:val="00C91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717">
      <w:bodyDiv w:val="1"/>
      <w:marLeft w:val="0"/>
      <w:marRight w:val="0"/>
      <w:marTop w:val="0"/>
      <w:marBottom w:val="0"/>
      <w:divBdr>
        <w:top w:val="none" w:sz="0" w:space="0" w:color="auto"/>
        <w:left w:val="none" w:sz="0" w:space="0" w:color="auto"/>
        <w:bottom w:val="none" w:sz="0" w:space="0" w:color="auto"/>
        <w:right w:val="none" w:sz="0" w:space="0" w:color="auto"/>
      </w:divBdr>
    </w:div>
    <w:div w:id="148400158">
      <w:bodyDiv w:val="1"/>
      <w:marLeft w:val="0"/>
      <w:marRight w:val="0"/>
      <w:marTop w:val="0"/>
      <w:marBottom w:val="0"/>
      <w:divBdr>
        <w:top w:val="none" w:sz="0" w:space="0" w:color="auto"/>
        <w:left w:val="none" w:sz="0" w:space="0" w:color="auto"/>
        <w:bottom w:val="none" w:sz="0" w:space="0" w:color="auto"/>
        <w:right w:val="none" w:sz="0" w:space="0" w:color="auto"/>
      </w:divBdr>
    </w:div>
    <w:div w:id="223687696">
      <w:bodyDiv w:val="1"/>
      <w:marLeft w:val="0"/>
      <w:marRight w:val="0"/>
      <w:marTop w:val="0"/>
      <w:marBottom w:val="0"/>
      <w:divBdr>
        <w:top w:val="none" w:sz="0" w:space="0" w:color="auto"/>
        <w:left w:val="none" w:sz="0" w:space="0" w:color="auto"/>
        <w:bottom w:val="none" w:sz="0" w:space="0" w:color="auto"/>
        <w:right w:val="none" w:sz="0" w:space="0" w:color="auto"/>
      </w:divBdr>
    </w:div>
    <w:div w:id="232543136">
      <w:bodyDiv w:val="1"/>
      <w:marLeft w:val="0"/>
      <w:marRight w:val="0"/>
      <w:marTop w:val="0"/>
      <w:marBottom w:val="0"/>
      <w:divBdr>
        <w:top w:val="none" w:sz="0" w:space="0" w:color="auto"/>
        <w:left w:val="none" w:sz="0" w:space="0" w:color="auto"/>
        <w:bottom w:val="none" w:sz="0" w:space="0" w:color="auto"/>
        <w:right w:val="none" w:sz="0" w:space="0" w:color="auto"/>
      </w:divBdr>
    </w:div>
    <w:div w:id="289938801">
      <w:bodyDiv w:val="1"/>
      <w:marLeft w:val="0"/>
      <w:marRight w:val="0"/>
      <w:marTop w:val="0"/>
      <w:marBottom w:val="0"/>
      <w:divBdr>
        <w:top w:val="none" w:sz="0" w:space="0" w:color="auto"/>
        <w:left w:val="none" w:sz="0" w:space="0" w:color="auto"/>
        <w:bottom w:val="none" w:sz="0" w:space="0" w:color="auto"/>
        <w:right w:val="none" w:sz="0" w:space="0" w:color="auto"/>
      </w:divBdr>
    </w:div>
    <w:div w:id="329646165">
      <w:bodyDiv w:val="1"/>
      <w:marLeft w:val="0"/>
      <w:marRight w:val="0"/>
      <w:marTop w:val="0"/>
      <w:marBottom w:val="0"/>
      <w:divBdr>
        <w:top w:val="none" w:sz="0" w:space="0" w:color="auto"/>
        <w:left w:val="none" w:sz="0" w:space="0" w:color="auto"/>
        <w:bottom w:val="none" w:sz="0" w:space="0" w:color="auto"/>
        <w:right w:val="none" w:sz="0" w:space="0" w:color="auto"/>
      </w:divBdr>
    </w:div>
    <w:div w:id="474491996">
      <w:bodyDiv w:val="1"/>
      <w:marLeft w:val="0"/>
      <w:marRight w:val="0"/>
      <w:marTop w:val="0"/>
      <w:marBottom w:val="0"/>
      <w:divBdr>
        <w:top w:val="none" w:sz="0" w:space="0" w:color="auto"/>
        <w:left w:val="none" w:sz="0" w:space="0" w:color="auto"/>
        <w:bottom w:val="none" w:sz="0" w:space="0" w:color="auto"/>
        <w:right w:val="none" w:sz="0" w:space="0" w:color="auto"/>
      </w:divBdr>
    </w:div>
    <w:div w:id="659968349">
      <w:bodyDiv w:val="1"/>
      <w:marLeft w:val="0"/>
      <w:marRight w:val="0"/>
      <w:marTop w:val="0"/>
      <w:marBottom w:val="0"/>
      <w:divBdr>
        <w:top w:val="none" w:sz="0" w:space="0" w:color="auto"/>
        <w:left w:val="none" w:sz="0" w:space="0" w:color="auto"/>
        <w:bottom w:val="none" w:sz="0" w:space="0" w:color="auto"/>
        <w:right w:val="none" w:sz="0" w:space="0" w:color="auto"/>
      </w:divBdr>
    </w:div>
    <w:div w:id="732580706">
      <w:bodyDiv w:val="1"/>
      <w:marLeft w:val="0"/>
      <w:marRight w:val="0"/>
      <w:marTop w:val="0"/>
      <w:marBottom w:val="0"/>
      <w:divBdr>
        <w:top w:val="none" w:sz="0" w:space="0" w:color="auto"/>
        <w:left w:val="none" w:sz="0" w:space="0" w:color="auto"/>
        <w:bottom w:val="none" w:sz="0" w:space="0" w:color="auto"/>
        <w:right w:val="none" w:sz="0" w:space="0" w:color="auto"/>
      </w:divBdr>
    </w:div>
    <w:div w:id="856769173">
      <w:bodyDiv w:val="1"/>
      <w:marLeft w:val="0"/>
      <w:marRight w:val="0"/>
      <w:marTop w:val="0"/>
      <w:marBottom w:val="0"/>
      <w:divBdr>
        <w:top w:val="none" w:sz="0" w:space="0" w:color="auto"/>
        <w:left w:val="none" w:sz="0" w:space="0" w:color="auto"/>
        <w:bottom w:val="none" w:sz="0" w:space="0" w:color="auto"/>
        <w:right w:val="none" w:sz="0" w:space="0" w:color="auto"/>
      </w:divBdr>
    </w:div>
    <w:div w:id="910115873">
      <w:bodyDiv w:val="1"/>
      <w:marLeft w:val="0"/>
      <w:marRight w:val="0"/>
      <w:marTop w:val="0"/>
      <w:marBottom w:val="0"/>
      <w:divBdr>
        <w:top w:val="none" w:sz="0" w:space="0" w:color="auto"/>
        <w:left w:val="none" w:sz="0" w:space="0" w:color="auto"/>
        <w:bottom w:val="none" w:sz="0" w:space="0" w:color="auto"/>
        <w:right w:val="none" w:sz="0" w:space="0" w:color="auto"/>
      </w:divBdr>
    </w:div>
    <w:div w:id="1008096410">
      <w:bodyDiv w:val="1"/>
      <w:marLeft w:val="0"/>
      <w:marRight w:val="0"/>
      <w:marTop w:val="0"/>
      <w:marBottom w:val="0"/>
      <w:divBdr>
        <w:top w:val="none" w:sz="0" w:space="0" w:color="auto"/>
        <w:left w:val="none" w:sz="0" w:space="0" w:color="auto"/>
        <w:bottom w:val="none" w:sz="0" w:space="0" w:color="auto"/>
        <w:right w:val="none" w:sz="0" w:space="0" w:color="auto"/>
      </w:divBdr>
    </w:div>
    <w:div w:id="1241989329">
      <w:bodyDiv w:val="1"/>
      <w:marLeft w:val="0"/>
      <w:marRight w:val="0"/>
      <w:marTop w:val="0"/>
      <w:marBottom w:val="0"/>
      <w:divBdr>
        <w:top w:val="none" w:sz="0" w:space="0" w:color="auto"/>
        <w:left w:val="none" w:sz="0" w:space="0" w:color="auto"/>
        <w:bottom w:val="none" w:sz="0" w:space="0" w:color="auto"/>
        <w:right w:val="none" w:sz="0" w:space="0" w:color="auto"/>
      </w:divBdr>
    </w:div>
    <w:div w:id="1574509537">
      <w:bodyDiv w:val="1"/>
      <w:marLeft w:val="0"/>
      <w:marRight w:val="0"/>
      <w:marTop w:val="0"/>
      <w:marBottom w:val="0"/>
      <w:divBdr>
        <w:top w:val="none" w:sz="0" w:space="0" w:color="auto"/>
        <w:left w:val="none" w:sz="0" w:space="0" w:color="auto"/>
        <w:bottom w:val="none" w:sz="0" w:space="0" w:color="auto"/>
        <w:right w:val="none" w:sz="0" w:space="0" w:color="auto"/>
      </w:divBdr>
    </w:div>
    <w:div w:id="1621886156">
      <w:bodyDiv w:val="1"/>
      <w:marLeft w:val="0"/>
      <w:marRight w:val="0"/>
      <w:marTop w:val="0"/>
      <w:marBottom w:val="0"/>
      <w:divBdr>
        <w:top w:val="none" w:sz="0" w:space="0" w:color="auto"/>
        <w:left w:val="none" w:sz="0" w:space="0" w:color="auto"/>
        <w:bottom w:val="none" w:sz="0" w:space="0" w:color="auto"/>
        <w:right w:val="none" w:sz="0" w:space="0" w:color="auto"/>
      </w:divBdr>
    </w:div>
    <w:div w:id="17875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mppsintranet.org.uk/ersd-guidance/2020/05/29/cross-site-work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VID19.RegimesOpsGuidance1@justice.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mppsintranet.org.uk/ersd-guidance/2020/09/28/heat-map-for-reverse-cohorting-requirements-to-review-regim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hmppsintranet.org.uk/ersd-guidance/2020/06/12/contact-tracing/" TargetMode="External"/><Relationship Id="rId20" Type="http://schemas.openxmlformats.org/officeDocument/2006/relationships/hyperlink" Target="https://hmppsintranet.org.uk/ersd-guidance/2020/04/15/staff-family-shiel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hmppsintranet.org.uk/ersd-guidance/2020/04/28/staff-testing-in-england/"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hmppsintranet.org.uk/ersd-guidance/2020/04/28/staff-testing-in-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6026149-8029-4FF2-9066-8D9261627BB3}">
    <t:Anchor>
      <t:Comment id="1436961774"/>
    </t:Anchor>
    <t:History>
      <t:Event id="{80209039-BC70-4975-B692-7025F039716A}" time="2021-05-19T16:24:40.178Z">
        <t:Attribution userId="S::michelle.riley-flinders@justice.gov.uk::950a8cad-36a3-40a4-9818-9571266e2f7a" userProvider="AD" userName="Riley-Flinders, Michelle [HMPS]"/>
        <t:Anchor>
          <t:Comment id="1611479871"/>
        </t:Anchor>
        <t:Create/>
      </t:Event>
      <t:Event id="{D7C9A37F-B5A2-4736-B837-BCC4473CFB01}" time="2021-05-19T16:24:40.178Z">
        <t:Attribution userId="S::michelle.riley-flinders@justice.gov.uk::950a8cad-36a3-40a4-9818-9571266e2f7a" userProvider="AD" userName="Riley-Flinders, Michelle [HMPS]"/>
        <t:Anchor>
          <t:Comment id="1611479871"/>
        </t:Anchor>
        <t:Assign userId="S::caroline.vine01@justice.gov.uk::2bb37334-0bc7-4342-ac5c-b8dba2e67c01" userProvider="AD" userName="Vine, Caroline [HMPS]"/>
      </t:Event>
      <t:Event id="{AA8594D0-BBAC-4FC7-9B7D-BF28F1E99F6A}" time="2021-05-19T16:24:40.178Z">
        <t:Attribution userId="S::michelle.riley-flinders@justice.gov.uk::950a8cad-36a3-40a4-9818-9571266e2f7a" userProvider="AD" userName="Riley-Flinders, Michelle [HMPS]"/>
        <t:Anchor>
          <t:Comment id="1611479871"/>
        </t:Anchor>
        <t:SetTitle title="@Vine, Caroline [HMPS] is the procedure then that staff who have had a positive test within the last 90 days don't need to take a te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3854-6BDA-4200-9B92-44E67AFA5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FA515-4779-4219-A9B9-D4F60A5F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AABB8-71C7-4813-95D9-00062330509D}">
  <ds:schemaRefs>
    <ds:schemaRef ds:uri="http://schemas.microsoft.com/sharepoint/v3/contenttype/forms"/>
  </ds:schemaRefs>
</ds:datastoreItem>
</file>

<file path=customXml/itemProps4.xml><?xml version="1.0" encoding="utf-8"?>
<ds:datastoreItem xmlns:ds="http://schemas.openxmlformats.org/officeDocument/2006/customXml" ds:itemID="{2D9EBDDA-4222-4E34-BD98-AE938B5D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Bharadia, Binit [NOMS]</dc:creator>
  <cp:keywords/>
  <dc:description/>
  <cp:lastModifiedBy>Blake, Sian</cp:lastModifiedBy>
  <cp:revision>19</cp:revision>
  <cp:lastPrinted>2021-10-07T09:54:00Z</cp:lastPrinted>
  <dcterms:created xsi:type="dcterms:W3CDTF">2021-10-13T12:11:00Z</dcterms:created>
  <dcterms:modified xsi:type="dcterms:W3CDTF">2021-10-13T13:07:00Z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