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D6C4A" w14:textId="3E899CE0" w:rsidR="00474324" w:rsidRDefault="00C9763C">
      <w:pPr>
        <w:rPr>
          <w:rFonts w:ascii="Arial" w:hAnsi="Arial" w:cs="Arial"/>
          <w:b/>
          <w:bCs/>
          <w:sz w:val="24"/>
          <w:szCs w:val="24"/>
        </w:rPr>
      </w:pPr>
      <w:bookmarkStart w:id="0" w:name="_GoBack"/>
      <w:r>
        <w:rPr>
          <w:rFonts w:ascii="Arial" w:hAnsi="Arial" w:cs="Arial"/>
          <w:b/>
          <w:bCs/>
          <w:sz w:val="24"/>
          <w:szCs w:val="24"/>
        </w:rPr>
        <w:t>Regime Mitigations – Supporting Communications Materials</w:t>
      </w:r>
      <w:r>
        <w:rPr>
          <w:rFonts w:ascii="Arial" w:hAnsi="Arial" w:cs="Arial"/>
          <w:b/>
          <w:bCs/>
          <w:sz w:val="24"/>
          <w:szCs w:val="24"/>
        </w:rPr>
        <w:t xml:space="preserve"> - Adult (24.08.21)</w:t>
      </w:r>
    </w:p>
    <w:bookmarkEnd w:id="0"/>
    <w:p w14:paraId="4DF0114E" w14:textId="77777777" w:rsidR="00C9763C" w:rsidRDefault="00C9763C" w:rsidP="00C9763C">
      <w:pPr>
        <w:rPr>
          <w:rFonts w:ascii="Arial" w:hAnsi="Arial" w:cs="Arial"/>
          <w:sz w:val="24"/>
          <w:szCs w:val="24"/>
        </w:rPr>
      </w:pPr>
      <w:r>
        <w:rPr>
          <w:rFonts w:ascii="Arial" w:hAnsi="Arial" w:cs="Arial"/>
          <w:sz w:val="24"/>
          <w:szCs w:val="24"/>
        </w:rPr>
        <w:t xml:space="preserve">Please see attached supporting communications materials for the easing of COVID-19 mitigations. These attachments follow on from the Gold briefing you received last Thursday </w:t>
      </w:r>
      <w:proofErr w:type="gramStart"/>
      <w:r>
        <w:rPr>
          <w:rFonts w:ascii="Arial" w:hAnsi="Arial" w:cs="Arial"/>
          <w:sz w:val="24"/>
          <w:szCs w:val="24"/>
        </w:rPr>
        <w:t>-  we</w:t>
      </w:r>
      <w:proofErr w:type="gramEnd"/>
      <w:r>
        <w:rPr>
          <w:rFonts w:ascii="Arial" w:hAnsi="Arial" w:cs="Arial"/>
          <w:sz w:val="24"/>
          <w:szCs w:val="24"/>
        </w:rPr>
        <w:t xml:space="preserve"> have reattached for ease.</w:t>
      </w:r>
    </w:p>
    <w:p w14:paraId="0DD4B6E1" w14:textId="77777777" w:rsidR="00C9763C" w:rsidRDefault="00C9763C" w:rsidP="00C9763C">
      <w:pPr>
        <w:rPr>
          <w:rFonts w:ascii="Arial" w:hAnsi="Arial" w:cs="Arial"/>
          <w:sz w:val="24"/>
          <w:szCs w:val="24"/>
        </w:rPr>
      </w:pPr>
    </w:p>
    <w:p w14:paraId="34788B8A" w14:textId="77777777" w:rsidR="00C9763C" w:rsidRDefault="00C9763C" w:rsidP="00C9763C">
      <w:pPr>
        <w:rPr>
          <w:rFonts w:ascii="Arial" w:hAnsi="Arial" w:cs="Arial"/>
          <w:sz w:val="24"/>
          <w:szCs w:val="24"/>
        </w:rPr>
      </w:pPr>
      <w:r>
        <w:rPr>
          <w:rFonts w:ascii="Arial" w:hAnsi="Arial" w:cs="Arial"/>
          <w:sz w:val="24"/>
          <w:szCs w:val="24"/>
        </w:rPr>
        <w:t xml:space="preserve">Our supportive communications materials include: </w:t>
      </w:r>
    </w:p>
    <w:p w14:paraId="0F8DF0A6" w14:textId="77777777" w:rsidR="00C9763C" w:rsidRDefault="00C9763C" w:rsidP="00C9763C">
      <w:pPr>
        <w:pStyle w:val="ListParagraph"/>
        <w:numPr>
          <w:ilvl w:val="0"/>
          <w:numId w:val="1"/>
        </w:numPr>
        <w:rPr>
          <w:rFonts w:ascii="Arial" w:hAnsi="Arial" w:cs="Arial"/>
          <w:sz w:val="24"/>
          <w:szCs w:val="24"/>
        </w:rPr>
      </w:pPr>
      <w:r>
        <w:rPr>
          <w:rFonts w:ascii="Arial" w:hAnsi="Arial" w:cs="Arial"/>
          <w:sz w:val="24"/>
          <w:szCs w:val="24"/>
        </w:rPr>
        <w:t xml:space="preserve">A frequently asked question document </w:t>
      </w:r>
    </w:p>
    <w:p w14:paraId="5355B6AB" w14:textId="77777777" w:rsidR="00C9763C" w:rsidRDefault="00C9763C" w:rsidP="00C9763C">
      <w:pPr>
        <w:pStyle w:val="ListParagraph"/>
        <w:numPr>
          <w:ilvl w:val="0"/>
          <w:numId w:val="1"/>
        </w:numPr>
        <w:rPr>
          <w:rFonts w:ascii="Arial" w:hAnsi="Arial" w:cs="Arial"/>
          <w:sz w:val="24"/>
          <w:szCs w:val="24"/>
        </w:rPr>
      </w:pPr>
      <w:r>
        <w:rPr>
          <w:rFonts w:ascii="Arial" w:hAnsi="Arial" w:cs="Arial"/>
          <w:sz w:val="24"/>
          <w:szCs w:val="24"/>
        </w:rPr>
        <w:t>A notice to prisoners</w:t>
      </w:r>
    </w:p>
    <w:p w14:paraId="1A4D97F6" w14:textId="77777777" w:rsidR="00C9763C" w:rsidRDefault="00C9763C" w:rsidP="00C9763C">
      <w:pPr>
        <w:pStyle w:val="ListParagraph"/>
        <w:numPr>
          <w:ilvl w:val="0"/>
          <w:numId w:val="1"/>
        </w:numPr>
        <w:rPr>
          <w:rFonts w:ascii="Arial" w:hAnsi="Arial" w:cs="Arial"/>
          <w:sz w:val="24"/>
          <w:szCs w:val="24"/>
        </w:rPr>
      </w:pPr>
      <w:r>
        <w:rPr>
          <w:rFonts w:ascii="Arial" w:hAnsi="Arial" w:cs="Arial"/>
          <w:sz w:val="24"/>
          <w:szCs w:val="24"/>
        </w:rPr>
        <w:t>A grid to help staff explain the changes to prisoners in the male estate</w:t>
      </w:r>
    </w:p>
    <w:p w14:paraId="2DCB8A0A" w14:textId="77777777" w:rsidR="00C9763C" w:rsidRDefault="00C9763C" w:rsidP="00C9763C">
      <w:pPr>
        <w:pStyle w:val="ListParagraph"/>
        <w:numPr>
          <w:ilvl w:val="0"/>
          <w:numId w:val="1"/>
        </w:numPr>
        <w:rPr>
          <w:rFonts w:ascii="Arial" w:hAnsi="Arial" w:cs="Arial"/>
          <w:sz w:val="24"/>
          <w:szCs w:val="24"/>
        </w:rPr>
      </w:pPr>
      <w:r>
        <w:rPr>
          <w:rFonts w:ascii="Arial" w:hAnsi="Arial" w:cs="Arial"/>
          <w:sz w:val="24"/>
          <w:szCs w:val="24"/>
        </w:rPr>
        <w:t>A grid to help staff explain the changes to prisoners in the female estate</w:t>
      </w:r>
    </w:p>
    <w:p w14:paraId="747B7B05" w14:textId="77777777" w:rsidR="00C9763C" w:rsidRDefault="00C9763C" w:rsidP="00C9763C">
      <w:pPr>
        <w:rPr>
          <w:rFonts w:ascii="Arial" w:hAnsi="Arial" w:cs="Arial"/>
          <w:sz w:val="24"/>
          <w:szCs w:val="24"/>
        </w:rPr>
      </w:pPr>
      <w:r>
        <w:rPr>
          <w:rFonts w:ascii="Arial" w:hAnsi="Arial" w:cs="Arial"/>
          <w:sz w:val="24"/>
          <w:szCs w:val="24"/>
        </w:rPr>
        <w:br/>
        <w:t xml:space="preserve">Governors in the female estate: please note that there is still a final decision to be made about secure video calling. This is likely to be made at the start of September and we will let you know the outcome and provide updated communications as soon as possible. </w:t>
      </w:r>
    </w:p>
    <w:p w14:paraId="0586F757" w14:textId="77777777" w:rsidR="00C9763C" w:rsidRDefault="00C9763C" w:rsidP="00C9763C">
      <w:pPr>
        <w:rPr>
          <w:rFonts w:ascii="Arial" w:hAnsi="Arial" w:cs="Arial"/>
          <w:sz w:val="24"/>
          <w:szCs w:val="24"/>
        </w:rPr>
      </w:pPr>
      <w:r>
        <w:rPr>
          <w:rFonts w:ascii="Arial" w:hAnsi="Arial" w:cs="Arial"/>
          <w:sz w:val="24"/>
          <w:szCs w:val="24"/>
        </w:rPr>
        <w:t>Bespoke products for children will be sent directly to governors in the youth estate.</w:t>
      </w:r>
    </w:p>
    <w:p w14:paraId="25CB6F17" w14:textId="77777777" w:rsidR="00C9763C" w:rsidRDefault="00C9763C" w:rsidP="00C9763C">
      <w:pPr>
        <w:rPr>
          <w:rFonts w:ascii="Arial" w:hAnsi="Arial" w:cs="Arial"/>
          <w:sz w:val="24"/>
          <w:szCs w:val="24"/>
        </w:rPr>
      </w:pPr>
    </w:p>
    <w:p w14:paraId="08719ED3" w14:textId="77777777" w:rsidR="00C9763C" w:rsidRDefault="00C9763C" w:rsidP="00C9763C">
      <w:pPr>
        <w:rPr>
          <w:rFonts w:ascii="Arial" w:hAnsi="Arial" w:cs="Arial"/>
          <w:sz w:val="24"/>
          <w:szCs w:val="24"/>
        </w:rPr>
      </w:pPr>
      <w:r>
        <w:rPr>
          <w:rFonts w:ascii="Arial" w:hAnsi="Arial" w:cs="Arial"/>
          <w:sz w:val="24"/>
          <w:szCs w:val="24"/>
        </w:rPr>
        <w:t>This material will be uploaded to the Guidance Platform.</w:t>
      </w:r>
    </w:p>
    <w:p w14:paraId="09E6B37C" w14:textId="77777777" w:rsidR="00C9763C" w:rsidRDefault="00C9763C" w:rsidP="00C9763C">
      <w:pPr>
        <w:rPr>
          <w:rFonts w:ascii="Arial" w:hAnsi="Arial" w:cs="Arial"/>
          <w:sz w:val="24"/>
          <w:szCs w:val="24"/>
        </w:rPr>
      </w:pPr>
    </w:p>
    <w:p w14:paraId="728063AD" w14:textId="77777777" w:rsidR="00C9763C" w:rsidRDefault="00C9763C" w:rsidP="00C9763C">
      <w:pPr>
        <w:rPr>
          <w:rFonts w:ascii="Arial" w:hAnsi="Arial" w:cs="Arial"/>
          <w:sz w:val="24"/>
          <w:szCs w:val="24"/>
        </w:rPr>
      </w:pPr>
      <w:r>
        <w:rPr>
          <w:rFonts w:ascii="Arial" w:hAnsi="Arial" w:cs="Arial"/>
          <w:sz w:val="24"/>
          <w:szCs w:val="24"/>
        </w:rPr>
        <w:t xml:space="preserve">In addition to the above we have planned for a drumbeat of explanatory communications to go out across prison radio and WAYOUT TV. These platforms will provide us with an opportunity to explain the changes in further detail. </w:t>
      </w:r>
    </w:p>
    <w:p w14:paraId="5626B898" w14:textId="138BE89C" w:rsidR="00C9763C" w:rsidRDefault="00C9763C">
      <w:r>
        <w:rPr>
          <w:rFonts w:ascii="Calibri" w:eastAsia="Times New Roman" w:hAnsi="Calibri" w:cs="Calibri"/>
        </w:rPr>
        <w:object w:dxaOrig="1440" w:dyaOrig="1270" w14:anchorId="75FB30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3.5pt" o:ole="">
            <v:imagedata r:id="rId8" o:title=""/>
          </v:shape>
          <o:OLEObject Type="Embed" ProgID="Outlook.FileAttach" ShapeID="_x0000_i1025" DrawAspect="Icon" ObjectID="_1691935874" r:id="rId9"/>
        </w:object>
      </w:r>
      <w:r>
        <w:rPr>
          <w:rFonts w:ascii="Calibri" w:eastAsia="Times New Roman" w:hAnsi="Calibri" w:cs="Calibri"/>
        </w:rPr>
        <w:object w:dxaOrig="1440" w:dyaOrig="1270" w14:anchorId="407A874C">
          <v:shape id="_x0000_i1026" type="#_x0000_t75" style="width:1in;height:63.5pt" o:ole="">
            <v:imagedata r:id="rId10" o:title=""/>
          </v:shape>
          <o:OLEObject Type="Embed" ProgID="Outlook.FileAttach" ShapeID="_x0000_i1026" DrawAspect="Icon" ObjectID="_1691935875" r:id="rId11"/>
        </w:object>
      </w:r>
      <w:r>
        <w:rPr>
          <w:rFonts w:ascii="Calibri" w:eastAsia="Times New Roman" w:hAnsi="Calibri" w:cs="Calibri"/>
        </w:rPr>
        <w:object w:dxaOrig="1440" w:dyaOrig="1270" w14:anchorId="37A534AB">
          <v:shape id="_x0000_i1027" type="#_x0000_t75" style="width:1in;height:63.5pt" o:ole="">
            <v:imagedata r:id="rId12" o:title=""/>
          </v:shape>
          <o:OLEObject Type="Embed" ProgID="Outlook.FileAttach" ShapeID="_x0000_i1027" DrawAspect="Icon" ObjectID="_1691935876" r:id="rId13"/>
        </w:object>
      </w:r>
      <w:r>
        <w:rPr>
          <w:rFonts w:ascii="Calibri" w:eastAsia="Times New Roman" w:hAnsi="Calibri" w:cs="Calibri"/>
        </w:rPr>
        <w:object w:dxaOrig="1440" w:dyaOrig="1270" w14:anchorId="57E25797">
          <v:shape id="_x0000_i1028" type="#_x0000_t75" style="width:1in;height:63.5pt" o:ole="">
            <v:imagedata r:id="rId14" o:title=""/>
          </v:shape>
          <o:OLEObject Type="Embed" ProgID="Outlook.FileAttach" ShapeID="_x0000_i1028" DrawAspect="Icon" ObjectID="_1691935877" r:id="rId15"/>
        </w:object>
      </w:r>
      <w:r>
        <w:rPr>
          <w:rFonts w:ascii="Arial" w:eastAsia="Times New Roman" w:hAnsi="Arial" w:cs="Arial"/>
          <w:color w:val="0000FF"/>
          <w:sz w:val="24"/>
          <w:szCs w:val="24"/>
        </w:rPr>
        <w:object w:dxaOrig="1440" w:dyaOrig="1270" w14:anchorId="04CEFB50">
          <v:shape id="_x0000_i1029" type="#_x0000_t75" style="width:1in;height:63.5pt" o:ole="">
            <v:imagedata r:id="rId16" o:title=""/>
          </v:shape>
          <o:OLEObject Type="Embed" ProgID="Outlook.FileAttach" ShapeID="_x0000_i1029" DrawAspect="Icon" ObjectID="_1691935878" r:id="rId17"/>
        </w:object>
      </w:r>
    </w:p>
    <w:sectPr w:rsidR="00C97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1B625E"/>
    <w:multiLevelType w:val="hybridMultilevel"/>
    <w:tmpl w:val="01543F4C"/>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63C"/>
    <w:rsid w:val="00474324"/>
    <w:rsid w:val="00C9763C"/>
    <w:rsid w:val="00CB0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517F4"/>
  <w15:chartTrackingRefBased/>
  <w15:docId w15:val="{83DB1D45-297B-4FA4-8EFF-D525E695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63C"/>
    <w:pPr>
      <w:spacing w:after="0" w:line="240" w:lineRule="auto"/>
      <w:ind w:left="72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71422">
      <w:bodyDiv w:val="1"/>
      <w:marLeft w:val="0"/>
      <w:marRight w:val="0"/>
      <w:marTop w:val="0"/>
      <w:marBottom w:val="0"/>
      <w:divBdr>
        <w:top w:val="none" w:sz="0" w:space="0" w:color="auto"/>
        <w:left w:val="none" w:sz="0" w:space="0" w:color="auto"/>
        <w:bottom w:val="none" w:sz="0" w:space="0" w:color="auto"/>
        <w:right w:val="none" w:sz="0" w:space="0" w:color="auto"/>
      </w:divBdr>
    </w:div>
    <w:div w:id="191242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customXml" Target="../customXml/item2.xml"/><Relationship Id="rId16"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2.bin"/><Relationship Id="rId5" Type="http://schemas.openxmlformats.org/officeDocument/2006/relationships/styles" Target="style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99E0922200B46800C0AC94CD5D6B1" ma:contentTypeVersion="13" ma:contentTypeDescription="Create a new document." ma:contentTypeScope="" ma:versionID="ecf7b9f901eaa4c5899159b56b9c77bc">
  <xsd:schema xmlns:xsd="http://www.w3.org/2001/XMLSchema" xmlns:xs="http://www.w3.org/2001/XMLSchema" xmlns:p="http://schemas.microsoft.com/office/2006/metadata/properties" xmlns:ns3="e7f278ac-59d6-4ba2-95d1-ff401055d899" xmlns:ns4="0d318f78-d8bf-4474-903e-2b2260215bba" targetNamespace="http://schemas.microsoft.com/office/2006/metadata/properties" ma:root="true" ma:fieldsID="72cd12921b364d63663f949ee3e188c8" ns3:_="" ns4:_="">
    <xsd:import namespace="e7f278ac-59d6-4ba2-95d1-ff401055d899"/>
    <xsd:import namespace="0d318f78-d8bf-4474-903e-2b2260215b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278ac-59d6-4ba2-95d1-ff401055d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318f78-d8bf-4474-903e-2b2260215b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E8F8FC-7703-481E-A9CF-38C684C39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278ac-59d6-4ba2-95d1-ff401055d899"/>
    <ds:schemaRef ds:uri="0d318f78-d8bf-4474-903e-2b2260215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D3E3CA-6439-4478-B743-519834D80584}">
  <ds:schemaRefs>
    <ds:schemaRef ds:uri="http://schemas.microsoft.com/sharepoint/v3/contenttype/forms"/>
  </ds:schemaRefs>
</ds:datastoreItem>
</file>

<file path=customXml/itemProps3.xml><?xml version="1.0" encoding="utf-8"?>
<ds:datastoreItem xmlns:ds="http://schemas.openxmlformats.org/officeDocument/2006/customXml" ds:itemID="{5FAA2ABF-7447-4722-A9AD-74C9751F9D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1132</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dc:creator>
  <cp:keywords/>
  <dc:description/>
  <cp:lastModifiedBy>Blake, Sian</cp:lastModifiedBy>
  <cp:revision>2</cp:revision>
  <dcterms:created xsi:type="dcterms:W3CDTF">2021-08-31T16:25:00Z</dcterms:created>
  <dcterms:modified xsi:type="dcterms:W3CDTF">2021-08-31T16:25:00Z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0x0101007DD99E0922200B46800C0AC94CD5D6B1</vt:lpwstr>
  </property>
</Properties>
</file>