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5096" w14:textId="0AB1446A" w:rsidR="007A716E" w:rsidRDefault="00216BCC">
      <w:pPr>
        <w:rPr>
          <w:b/>
          <w:bCs/>
        </w:rPr>
      </w:pPr>
      <w:bookmarkStart w:id="0" w:name="_GoBack"/>
      <w:bookmarkEnd w:id="0"/>
      <w:r w:rsidRPr="00216BCC">
        <w:rPr>
          <w:b/>
          <w:bCs/>
        </w:rPr>
        <w:t xml:space="preserve">Gold Briefing – Opening of the Stage 1 Gateway </w:t>
      </w:r>
      <w:r w:rsidR="00D512C8">
        <w:rPr>
          <w:b/>
          <w:bCs/>
        </w:rPr>
        <w:t>(05.08.21)</w:t>
      </w:r>
    </w:p>
    <w:p w14:paraId="6BA6B677" w14:textId="6DAD133C" w:rsidR="00216BCC" w:rsidRDefault="0055064D">
      <w:pPr>
        <w:rPr>
          <w:b/>
          <w:bCs/>
        </w:rPr>
      </w:pPr>
      <w:r w:rsidRPr="0055064D">
        <w:rPr>
          <w:b/>
          <w:bCs/>
        </w:rPr>
        <w:t xml:space="preserve">Purpose </w:t>
      </w:r>
    </w:p>
    <w:p w14:paraId="48647DDA" w14:textId="0EBB0E66" w:rsidR="0055064D" w:rsidRPr="0046621B" w:rsidRDefault="0055064D" w:rsidP="0046621B">
      <w:pPr>
        <w:jc w:val="both"/>
        <w:rPr>
          <w:rFonts w:cstheme="minorHAnsi"/>
        </w:rPr>
      </w:pPr>
      <w:r w:rsidRPr="00D836A8">
        <w:rPr>
          <w:rFonts w:cstheme="minorHAnsi"/>
        </w:rPr>
        <w:t>On 2</w:t>
      </w:r>
      <w:r w:rsidR="00D836A8">
        <w:rPr>
          <w:rFonts w:cstheme="minorHAnsi"/>
        </w:rPr>
        <w:t>9</w:t>
      </w:r>
      <w:r w:rsidRPr="00D836A8">
        <w:rPr>
          <w:rFonts w:cstheme="minorHAnsi"/>
          <w:vertAlign w:val="superscript"/>
        </w:rPr>
        <w:t>th</w:t>
      </w:r>
      <w:r w:rsidRPr="00D836A8">
        <w:rPr>
          <w:rFonts w:cstheme="minorHAnsi"/>
        </w:rPr>
        <w:t xml:space="preserve"> July the Stage 1 Model, Progression</w:t>
      </w:r>
      <w:r w:rsidRPr="0046621B">
        <w:rPr>
          <w:rFonts w:cstheme="minorHAnsi"/>
        </w:rPr>
        <w:t xml:space="preserve"> mechanics and SOP were published. They continue to </w:t>
      </w:r>
      <w:r w:rsidR="00691063">
        <w:rPr>
          <w:rFonts w:cstheme="minorHAnsi"/>
        </w:rPr>
        <w:t xml:space="preserve">be </w:t>
      </w:r>
      <w:r w:rsidRPr="0046621B">
        <w:rPr>
          <w:rFonts w:cstheme="minorHAnsi"/>
        </w:rPr>
        <w:t xml:space="preserve">accessible </w:t>
      </w:r>
      <w:hyperlink r:id="rId8" w:history="1">
        <w:r w:rsidRPr="0046621B">
          <w:rPr>
            <w:rStyle w:val="Hyperlink"/>
            <w:rFonts w:cstheme="minorHAnsi"/>
            <w:color w:val="auto"/>
          </w:rPr>
          <w:t>here</w:t>
        </w:r>
      </w:hyperlink>
      <w:r w:rsidRPr="0046621B">
        <w:rPr>
          <w:rFonts w:cstheme="minorHAnsi"/>
        </w:rPr>
        <w:t xml:space="preserve">. </w:t>
      </w:r>
    </w:p>
    <w:p w14:paraId="1C45ADC6" w14:textId="41F6A400" w:rsidR="0055064D" w:rsidRPr="0046621B" w:rsidRDefault="00D456A5" w:rsidP="0046621B">
      <w:pPr>
        <w:jc w:val="both"/>
        <w:rPr>
          <w:rFonts w:cstheme="minorHAnsi"/>
          <w:b/>
          <w:bCs/>
        </w:rPr>
      </w:pPr>
      <w:r w:rsidRPr="0046621B">
        <w:rPr>
          <w:rFonts w:cstheme="minorHAnsi"/>
        </w:rPr>
        <w:t xml:space="preserve">Since this briefing was issued, we have received formal agreement from the Minister to open the Stage 1 Gateway. The purpose of this briefing is to provide further information to establishments about the Gateway opening and the implications of this for progression through the National Framework. </w:t>
      </w:r>
    </w:p>
    <w:p w14:paraId="78749B7E" w14:textId="77777777" w:rsidR="00B42FC6" w:rsidRDefault="00B42FC6" w:rsidP="0046621B">
      <w:pPr>
        <w:jc w:val="both"/>
        <w:rPr>
          <w:rFonts w:cstheme="minorHAnsi"/>
          <w:b/>
          <w:bCs/>
        </w:rPr>
      </w:pPr>
    </w:p>
    <w:p w14:paraId="7D0B1CCA" w14:textId="467B04D1" w:rsidR="0055064D" w:rsidRPr="0046621B" w:rsidRDefault="0055064D" w:rsidP="0046621B">
      <w:pPr>
        <w:jc w:val="both"/>
        <w:rPr>
          <w:rFonts w:cstheme="minorHAnsi"/>
          <w:b/>
          <w:bCs/>
        </w:rPr>
      </w:pPr>
      <w:r w:rsidRPr="0046621B">
        <w:rPr>
          <w:rFonts w:cstheme="minorHAnsi"/>
          <w:b/>
          <w:bCs/>
        </w:rPr>
        <w:t>Stage 1 Gateway</w:t>
      </w:r>
    </w:p>
    <w:p w14:paraId="2733DDAB" w14:textId="5D9B02E2" w:rsidR="00D456A5" w:rsidRPr="0046621B" w:rsidRDefault="00D456A5" w:rsidP="0046621B">
      <w:pPr>
        <w:jc w:val="both"/>
        <w:rPr>
          <w:rFonts w:cstheme="minorHAnsi"/>
        </w:rPr>
      </w:pPr>
      <w:r w:rsidRPr="0046621B">
        <w:rPr>
          <w:rFonts w:cstheme="minorHAnsi"/>
        </w:rPr>
        <w:t>As per the Prisons National Framework</w:t>
      </w:r>
      <w:r w:rsidR="0046621B" w:rsidRPr="0046621B">
        <w:rPr>
          <w:rFonts w:cstheme="minorHAnsi"/>
        </w:rPr>
        <w:t xml:space="preserve"> (published in June 2020)</w:t>
      </w:r>
      <w:r w:rsidRPr="0046621B">
        <w:rPr>
          <w:rFonts w:cstheme="minorHAnsi"/>
        </w:rPr>
        <w:t>, at each stage it has been required for the Minister</w:t>
      </w:r>
      <w:r w:rsidR="00691063">
        <w:rPr>
          <w:rFonts w:cstheme="minorHAnsi"/>
        </w:rPr>
        <w:t>s</w:t>
      </w:r>
      <w:r w:rsidRPr="0046621B">
        <w:rPr>
          <w:rFonts w:cstheme="minorHAnsi"/>
        </w:rPr>
        <w:t xml:space="preserve"> </w:t>
      </w:r>
      <w:r w:rsidR="0046621B" w:rsidRPr="0046621B">
        <w:rPr>
          <w:rFonts w:cstheme="minorHAnsi"/>
        </w:rPr>
        <w:t>to make a ‘gateway’ decision at a national level, on the principle of whether prisons assessed as suitable may be permitted to progress to the next Stage of opening the regime.</w:t>
      </w:r>
    </w:p>
    <w:p w14:paraId="75B83838" w14:textId="77777777" w:rsidR="0046621B" w:rsidRPr="0046621B" w:rsidRDefault="0046621B" w:rsidP="0046621B">
      <w:pPr>
        <w:jc w:val="both"/>
        <w:rPr>
          <w:rFonts w:eastAsia="Times New Roman" w:cstheme="minorHAnsi"/>
        </w:rPr>
      </w:pPr>
      <w:r w:rsidRPr="0046621B">
        <w:rPr>
          <w:rFonts w:cstheme="minorHAnsi"/>
        </w:rPr>
        <w:t xml:space="preserve">The Framework </w:t>
      </w:r>
      <w:r w:rsidR="00D456A5" w:rsidRPr="0046621B">
        <w:rPr>
          <w:rFonts w:eastAsia="Times New Roman" w:cstheme="minorHAnsi"/>
        </w:rPr>
        <w:t xml:space="preserve">outlines the conditions for progression to each regime stage. When the National Framework was written, there was no vaccine for Covid-19 available and so the only way to deliver safe regimes at Stage 1 would be the absence of known infections. </w:t>
      </w:r>
    </w:p>
    <w:p w14:paraId="0A6E19EB" w14:textId="3B02CE7C" w:rsidR="00D456A5" w:rsidRPr="0046621B" w:rsidRDefault="00D456A5" w:rsidP="0046621B">
      <w:pPr>
        <w:jc w:val="both"/>
        <w:rPr>
          <w:rFonts w:eastAsia="Times New Roman" w:cstheme="minorHAnsi"/>
        </w:rPr>
      </w:pPr>
      <w:r w:rsidRPr="0046621B">
        <w:rPr>
          <w:rFonts w:eastAsia="Times New Roman" w:cstheme="minorHAnsi"/>
        </w:rPr>
        <w:t xml:space="preserve">We don’t currently have that, but what we do now have is an effective and widely available vaccine. This means, where local conditions are met (e.g. Heat Map panel Green rating), we </w:t>
      </w:r>
      <w:proofErr w:type="gramStart"/>
      <w:r w:rsidRPr="0046621B">
        <w:rPr>
          <w:rFonts w:eastAsia="Times New Roman" w:cstheme="minorHAnsi"/>
        </w:rPr>
        <w:t>are able to</w:t>
      </w:r>
      <w:proofErr w:type="gramEnd"/>
      <w:r w:rsidRPr="0046621B">
        <w:rPr>
          <w:rFonts w:eastAsia="Times New Roman" w:cstheme="minorHAnsi"/>
        </w:rPr>
        <w:t xml:space="preserve"> safely progress regimes to Stage 1. </w:t>
      </w:r>
    </w:p>
    <w:p w14:paraId="3CE51341" w14:textId="11FE70D8" w:rsidR="00D456A5" w:rsidRPr="0046621B" w:rsidRDefault="00D456A5" w:rsidP="0046621B">
      <w:pPr>
        <w:jc w:val="both"/>
        <w:rPr>
          <w:rFonts w:eastAsia="Times New Roman" w:cstheme="minorHAnsi"/>
        </w:rPr>
      </w:pPr>
      <w:r w:rsidRPr="0046621B">
        <w:rPr>
          <w:rFonts w:eastAsia="Times New Roman" w:cstheme="minorHAnsi"/>
        </w:rPr>
        <w:t xml:space="preserve">We have ministerial agreement to make a small update the National Framework conditions to reflect this and the difference vaccinations now make. We will engage with </w:t>
      </w:r>
      <w:r w:rsidR="0046621B" w:rsidRPr="0046621B">
        <w:rPr>
          <w:rFonts w:eastAsia="Times New Roman" w:cstheme="minorHAnsi"/>
        </w:rPr>
        <w:t xml:space="preserve">key stakeholders such as </w:t>
      </w:r>
      <w:r w:rsidRPr="0046621B">
        <w:rPr>
          <w:rFonts w:eastAsia="Times New Roman" w:cstheme="minorHAnsi"/>
        </w:rPr>
        <w:t>trade union</w:t>
      </w:r>
      <w:r w:rsidR="0046621B" w:rsidRPr="0046621B">
        <w:rPr>
          <w:rFonts w:eastAsia="Times New Roman" w:cstheme="minorHAnsi"/>
        </w:rPr>
        <w:t>s</w:t>
      </w:r>
      <w:r w:rsidRPr="0046621B">
        <w:rPr>
          <w:rFonts w:eastAsia="Times New Roman" w:cstheme="minorHAnsi"/>
        </w:rPr>
        <w:t xml:space="preserve"> separately as we plan to make this update. </w:t>
      </w:r>
    </w:p>
    <w:p w14:paraId="3B207802" w14:textId="4EEE28EE" w:rsidR="00D456A5" w:rsidRDefault="00D456A5" w:rsidP="00DF656D">
      <w:pPr>
        <w:spacing w:after="0"/>
        <w:jc w:val="both"/>
        <w:rPr>
          <w:rFonts w:eastAsia="Times New Roman" w:cstheme="minorHAnsi"/>
        </w:rPr>
      </w:pPr>
      <w:r w:rsidRPr="0046621B">
        <w:rPr>
          <w:rFonts w:eastAsia="Times New Roman" w:cstheme="minorHAnsi"/>
        </w:rPr>
        <w:t xml:space="preserve">While this update is underway, we will support those establishments that are ready and meet the necessary requirements to progress to Stage 1. This process will include </w:t>
      </w:r>
      <w:r w:rsidR="0046621B">
        <w:rPr>
          <w:rFonts w:eastAsia="Times New Roman" w:cstheme="minorHAnsi"/>
        </w:rPr>
        <w:t xml:space="preserve">key </w:t>
      </w:r>
      <w:r w:rsidRPr="0046621B">
        <w:rPr>
          <w:rFonts w:eastAsia="Times New Roman" w:cstheme="minorHAnsi"/>
        </w:rPr>
        <w:t>engagement with local trade union branches/representatives</w:t>
      </w:r>
      <w:r w:rsidR="0046621B">
        <w:rPr>
          <w:rFonts w:eastAsia="Times New Roman" w:cstheme="minorHAnsi"/>
        </w:rPr>
        <w:t xml:space="preserve"> and public health officials</w:t>
      </w:r>
      <w:r w:rsidR="0046621B" w:rsidRPr="0046621B">
        <w:rPr>
          <w:rFonts w:eastAsia="Times New Roman" w:cstheme="minorHAnsi"/>
        </w:rPr>
        <w:t xml:space="preserve"> as set out in the Stage 1 Briefing linked above. </w:t>
      </w:r>
    </w:p>
    <w:p w14:paraId="21A50CAD" w14:textId="77777777" w:rsidR="001F345D" w:rsidRPr="0046621B" w:rsidRDefault="001F345D" w:rsidP="00DF656D">
      <w:pPr>
        <w:spacing w:after="0"/>
        <w:jc w:val="both"/>
        <w:rPr>
          <w:rFonts w:eastAsia="Times New Roman" w:cstheme="minorHAnsi"/>
        </w:rPr>
      </w:pPr>
    </w:p>
    <w:p w14:paraId="1B029412" w14:textId="31ADCA63" w:rsidR="0046621B" w:rsidRDefault="0046621B" w:rsidP="00DF656D">
      <w:pPr>
        <w:spacing w:after="0"/>
        <w:jc w:val="both"/>
      </w:pPr>
      <w:r>
        <w:t xml:space="preserve">Therefore, as of </w:t>
      </w:r>
      <w:r w:rsidR="00D512C8">
        <w:t>5</w:t>
      </w:r>
      <w:r w:rsidR="00547741">
        <w:t>th</w:t>
      </w:r>
      <w:r>
        <w:t xml:space="preserve"> August 2021, the </w:t>
      </w:r>
      <w:r w:rsidRPr="0046621B">
        <w:rPr>
          <w:b/>
          <w:bCs/>
        </w:rPr>
        <w:t>Stage 1 Gateway is now open</w:t>
      </w:r>
      <w:r w:rsidR="001F345D">
        <w:rPr>
          <w:b/>
          <w:bCs/>
        </w:rPr>
        <w:t xml:space="preserve">. </w:t>
      </w:r>
      <w:r>
        <w:t xml:space="preserve"> </w:t>
      </w:r>
      <w:r w:rsidR="000D243B">
        <w:t>Establishments</w:t>
      </w:r>
      <w:r>
        <w:t xml:space="preserve"> </w:t>
      </w:r>
      <w:proofErr w:type="gramStart"/>
      <w:r>
        <w:t>are able to</w:t>
      </w:r>
      <w:proofErr w:type="gramEnd"/>
      <w:r>
        <w:t xml:space="preserve"> </w:t>
      </w:r>
      <w:r w:rsidR="000D243B">
        <w:t xml:space="preserve">continue </w:t>
      </w:r>
      <w:r>
        <w:t xml:space="preserve">the process of planning their Stage 1 regimes, consulting with stakeholders and preparing for the process of applying to formally progress to Stage 1. </w:t>
      </w:r>
    </w:p>
    <w:p w14:paraId="5A60CEE6" w14:textId="77777777" w:rsidR="001F345D" w:rsidRDefault="001F345D" w:rsidP="00DF656D">
      <w:pPr>
        <w:spacing w:after="0"/>
        <w:jc w:val="both"/>
      </w:pPr>
    </w:p>
    <w:p w14:paraId="2A28A995" w14:textId="054DDC00" w:rsidR="00DF656D" w:rsidRDefault="0046621B" w:rsidP="00DF656D">
      <w:pPr>
        <w:spacing w:after="0"/>
        <w:jc w:val="both"/>
      </w:pPr>
      <w:proofErr w:type="gramStart"/>
      <w:r>
        <w:t>In light of</w:t>
      </w:r>
      <w:proofErr w:type="gramEnd"/>
      <w:r>
        <w:t xml:space="preserve"> the </w:t>
      </w:r>
      <w:r w:rsidR="00CB153C">
        <w:t>current infection rates</w:t>
      </w:r>
      <w:r>
        <w:t xml:space="preserve"> we do not expect to see </w:t>
      </w:r>
      <w:r w:rsidR="00CB153C">
        <w:t xml:space="preserve">large </w:t>
      </w:r>
      <w:r>
        <w:t xml:space="preserve">numbers of </w:t>
      </w:r>
      <w:r w:rsidR="00DF656D">
        <w:t>establishments</w:t>
      </w:r>
      <w:r>
        <w:t xml:space="preserve"> to </w:t>
      </w:r>
      <w:r w:rsidR="00CB153C">
        <w:t>progress</w:t>
      </w:r>
      <w:r>
        <w:t xml:space="preserve"> Stage 1 straight away, and it is expected that progression to Stage 1 will be a process that extends into the </w:t>
      </w:r>
      <w:r w:rsidR="005A7DAB">
        <w:t>Autumn</w:t>
      </w:r>
      <w:r w:rsidR="00691063">
        <w:t>/W</w:t>
      </w:r>
      <w:r>
        <w:t xml:space="preserve">inter period. </w:t>
      </w:r>
      <w:r w:rsidR="00DF656D">
        <w:t xml:space="preserve">The opening of the gateway does not signify an expectation that all sites must prepare to progress straight away, but rather allows sites who are ready to begin their preparations and engagements with relevant stakeholders. </w:t>
      </w:r>
    </w:p>
    <w:p w14:paraId="14754688" w14:textId="1E75D993" w:rsidR="00D456A5" w:rsidRDefault="00DF656D" w:rsidP="00DF656D">
      <w:pPr>
        <w:spacing w:after="0"/>
        <w:jc w:val="both"/>
      </w:pPr>
      <w:r>
        <w:br/>
        <w:t xml:space="preserve">For any queries about the opening of the gateway or stage 1 in general, please contact </w:t>
      </w:r>
      <w:r w:rsidR="0046621B">
        <w:t xml:space="preserve">  </w:t>
      </w:r>
      <w:hyperlink r:id="rId9" w:history="1">
        <w:r w:rsidRPr="005B43F1">
          <w:rPr>
            <w:rStyle w:val="Hyperlink"/>
          </w:rPr>
          <w:t>COVID19.RegimesOpsGuidance1@justice.gov.uk</w:t>
        </w:r>
      </w:hyperlink>
      <w:r>
        <w:t xml:space="preserve"> in the first instance. </w:t>
      </w:r>
    </w:p>
    <w:p w14:paraId="1501E33D" w14:textId="2330B3D0" w:rsidR="00DF656D" w:rsidRPr="0046621B" w:rsidRDefault="00DF656D" w:rsidP="00DF656D">
      <w:pPr>
        <w:spacing w:after="0"/>
      </w:pPr>
    </w:p>
    <w:sectPr w:rsidR="00DF656D" w:rsidRPr="00466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30876"/>
    <w:multiLevelType w:val="hybridMultilevel"/>
    <w:tmpl w:val="9AAC3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CC"/>
    <w:rsid w:val="000D243B"/>
    <w:rsid w:val="001E1AD2"/>
    <w:rsid w:val="001F345D"/>
    <w:rsid w:val="00216BCC"/>
    <w:rsid w:val="0046621B"/>
    <w:rsid w:val="00547741"/>
    <w:rsid w:val="0055064D"/>
    <w:rsid w:val="005A7DAB"/>
    <w:rsid w:val="00691063"/>
    <w:rsid w:val="00723F43"/>
    <w:rsid w:val="007A716E"/>
    <w:rsid w:val="009E0160"/>
    <w:rsid w:val="00A31543"/>
    <w:rsid w:val="00B42FC6"/>
    <w:rsid w:val="00CB153C"/>
    <w:rsid w:val="00D456A5"/>
    <w:rsid w:val="00D512C8"/>
    <w:rsid w:val="00D836A8"/>
    <w:rsid w:val="00D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A3DB"/>
  <w15:chartTrackingRefBased/>
  <w15:docId w15:val="{8EDA2514-B3C4-4F57-8CFC-F29BCD6D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4D"/>
    <w:rPr>
      <w:rFonts w:ascii="Segoe UI" w:hAnsi="Segoe UI" w:cs="Segoe UI"/>
      <w:sz w:val="18"/>
      <w:szCs w:val="18"/>
    </w:rPr>
  </w:style>
  <w:style w:type="character" w:styleId="Hyperlink">
    <w:name w:val="Hyperlink"/>
    <w:basedOn w:val="DefaultParagraphFont"/>
    <w:uiPriority w:val="99"/>
    <w:unhideWhenUsed/>
    <w:rsid w:val="00D456A5"/>
    <w:rPr>
      <w:color w:val="0563C1" w:themeColor="hyperlink"/>
      <w:u w:val="single"/>
    </w:rPr>
  </w:style>
  <w:style w:type="character" w:styleId="UnresolvedMention">
    <w:name w:val="Unresolved Mention"/>
    <w:basedOn w:val="DefaultParagraphFont"/>
    <w:uiPriority w:val="99"/>
    <w:semiHidden/>
    <w:unhideWhenUsed/>
    <w:rsid w:val="00D456A5"/>
    <w:rPr>
      <w:color w:val="605E5C"/>
      <w:shd w:val="clear" w:color="auto" w:fill="E1DFDD"/>
    </w:rPr>
  </w:style>
  <w:style w:type="paragraph" w:styleId="ListParagraph">
    <w:name w:val="List Paragraph"/>
    <w:basedOn w:val="Normal"/>
    <w:uiPriority w:val="34"/>
    <w:qFormat/>
    <w:rsid w:val="00D456A5"/>
    <w:pPr>
      <w:spacing w:after="0" w:line="240" w:lineRule="auto"/>
      <w:ind w:left="720"/>
    </w:pPr>
    <w:rPr>
      <w:rFonts w:ascii="Calibri" w:hAnsi="Calibri" w:cs="Calibri"/>
    </w:rPr>
  </w:style>
  <w:style w:type="character" w:customStyle="1" w:styleId="highlight">
    <w:name w:val="highlight"/>
    <w:basedOn w:val="DefaultParagraphFont"/>
    <w:rsid w:val="0046621B"/>
  </w:style>
  <w:style w:type="character" w:styleId="CommentReference">
    <w:name w:val="annotation reference"/>
    <w:basedOn w:val="DefaultParagraphFont"/>
    <w:uiPriority w:val="99"/>
    <w:semiHidden/>
    <w:unhideWhenUsed/>
    <w:rsid w:val="00DF656D"/>
    <w:rPr>
      <w:sz w:val="16"/>
      <w:szCs w:val="16"/>
    </w:rPr>
  </w:style>
  <w:style w:type="paragraph" w:styleId="CommentText">
    <w:name w:val="annotation text"/>
    <w:basedOn w:val="Normal"/>
    <w:link w:val="CommentTextChar"/>
    <w:uiPriority w:val="99"/>
    <w:semiHidden/>
    <w:unhideWhenUsed/>
    <w:rsid w:val="00DF656D"/>
    <w:pPr>
      <w:spacing w:line="240" w:lineRule="auto"/>
    </w:pPr>
    <w:rPr>
      <w:sz w:val="20"/>
      <w:szCs w:val="20"/>
    </w:rPr>
  </w:style>
  <w:style w:type="character" w:customStyle="1" w:styleId="CommentTextChar">
    <w:name w:val="Comment Text Char"/>
    <w:basedOn w:val="DefaultParagraphFont"/>
    <w:link w:val="CommentText"/>
    <w:uiPriority w:val="99"/>
    <w:semiHidden/>
    <w:rsid w:val="00DF656D"/>
    <w:rPr>
      <w:sz w:val="20"/>
      <w:szCs w:val="20"/>
    </w:rPr>
  </w:style>
  <w:style w:type="paragraph" w:styleId="CommentSubject">
    <w:name w:val="annotation subject"/>
    <w:basedOn w:val="CommentText"/>
    <w:next w:val="CommentText"/>
    <w:link w:val="CommentSubjectChar"/>
    <w:uiPriority w:val="99"/>
    <w:semiHidden/>
    <w:unhideWhenUsed/>
    <w:rsid w:val="00DF656D"/>
    <w:rPr>
      <w:b/>
      <w:bCs/>
    </w:rPr>
  </w:style>
  <w:style w:type="character" w:customStyle="1" w:styleId="CommentSubjectChar">
    <w:name w:val="Comment Subject Char"/>
    <w:basedOn w:val="CommentTextChar"/>
    <w:link w:val="CommentSubject"/>
    <w:uiPriority w:val="99"/>
    <w:semiHidden/>
    <w:rsid w:val="00DF656D"/>
    <w:rPr>
      <w:b/>
      <w:bCs/>
      <w:sz w:val="20"/>
      <w:szCs w:val="20"/>
    </w:rPr>
  </w:style>
  <w:style w:type="paragraph" w:styleId="Revision">
    <w:name w:val="Revision"/>
    <w:hidden/>
    <w:uiPriority w:val="99"/>
    <w:semiHidden/>
    <w:rsid w:val="00723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intranet.org.uk/ersd-guidance/stage-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VID19.RegimesOpsGuidance1@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C2310-2BE0-444F-ACA1-5B107FD3E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5A3F8F-A4AA-46BB-BD57-7018F40C3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FCB52-C21D-4668-82D2-44B958783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2</cp:revision>
  <dcterms:created xsi:type="dcterms:W3CDTF">2021-08-04T15:42:00Z</dcterms:created>
  <dcterms:modified xsi:type="dcterms:W3CDTF">2021-08-04T15:42:00Z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