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7BAF4" w14:textId="77777777" w:rsidR="00F227DA" w:rsidRDefault="00F227DA" w:rsidP="00F227DA">
      <w:pPr>
        <w:rPr>
          <w:b/>
          <w:bCs/>
        </w:rPr>
      </w:pPr>
      <w:r>
        <w:rPr>
          <w:b/>
          <w:bCs/>
        </w:rPr>
        <w:t>Stage 1 SOP – Summary:</w:t>
      </w:r>
    </w:p>
    <w:p w14:paraId="67AC0BD6" w14:textId="77777777" w:rsidR="00F227DA" w:rsidRDefault="00F227DA" w:rsidP="00F227DA">
      <w:r>
        <w:t>The SOP is different in approach to the existing COVID controls documents and suite of SOPs. Not all Prisons or sites will end in exactly the same application of controls, or at the three stages in the SOP as each other. The baseline measures however, provide the core minimum levels of controls at Stage 1 and the guidance for sites to extend and develop the controls further as necessary. As and when sites progress to Stage 1, one to one/multi prison workshops will be offered to assist those in the application of the SOP. Below are the main particulars of the Stage 1 SOP:</w:t>
      </w:r>
    </w:p>
    <w:p w14:paraId="4E4F11D8" w14:textId="77777777" w:rsidR="00F227DA" w:rsidRDefault="00F227DA" w:rsidP="00F227DA"/>
    <w:p w14:paraId="4A6C6409" w14:textId="77777777" w:rsidR="00F227DA" w:rsidRDefault="00F227DA" w:rsidP="00F227DA">
      <w:pPr>
        <w:pStyle w:val="ListParagraph"/>
        <w:numPr>
          <w:ilvl w:val="0"/>
          <w:numId w:val="1"/>
        </w:numPr>
        <w:rPr>
          <w:rFonts w:eastAsia="Times New Roman"/>
        </w:rPr>
      </w:pPr>
      <w:r>
        <w:rPr>
          <w:rFonts w:eastAsia="Times New Roman"/>
        </w:rPr>
        <w:t>Removal of the mandatory requirement for social distancing</w:t>
      </w:r>
    </w:p>
    <w:p w14:paraId="3B467B92" w14:textId="77777777" w:rsidR="00F227DA" w:rsidRDefault="00F227DA" w:rsidP="00F227DA">
      <w:pPr>
        <w:pStyle w:val="ListParagraph"/>
        <w:numPr>
          <w:ilvl w:val="0"/>
          <w:numId w:val="1"/>
        </w:numPr>
        <w:rPr>
          <w:rFonts w:eastAsia="Times New Roman"/>
        </w:rPr>
      </w:pPr>
      <w:r>
        <w:rPr>
          <w:rFonts w:eastAsia="Times New Roman"/>
        </w:rPr>
        <w:t>A more localised approach in the application of certain COVID controls</w:t>
      </w:r>
    </w:p>
    <w:p w14:paraId="19FF62C3" w14:textId="77777777" w:rsidR="00F227DA" w:rsidRDefault="00F227DA" w:rsidP="00F227DA">
      <w:pPr>
        <w:pStyle w:val="ListParagraph"/>
        <w:numPr>
          <w:ilvl w:val="0"/>
          <w:numId w:val="1"/>
        </w:numPr>
        <w:rPr>
          <w:rFonts w:eastAsia="Times New Roman"/>
        </w:rPr>
      </w:pPr>
      <w:r>
        <w:rPr>
          <w:rFonts w:eastAsia="Times New Roman"/>
        </w:rPr>
        <w:t>Retention and application of a core set of controls</w:t>
      </w:r>
    </w:p>
    <w:p w14:paraId="757C9AB1" w14:textId="77777777" w:rsidR="00F227DA" w:rsidRDefault="00F227DA" w:rsidP="00F227DA">
      <w:pPr>
        <w:pStyle w:val="ListParagraph"/>
        <w:numPr>
          <w:ilvl w:val="0"/>
          <w:numId w:val="1"/>
        </w:numPr>
        <w:rPr>
          <w:rFonts w:eastAsia="Times New Roman"/>
        </w:rPr>
      </w:pPr>
      <w:r>
        <w:rPr>
          <w:rFonts w:eastAsia="Times New Roman"/>
        </w:rPr>
        <w:t>Ability to respond to incursions and local outbreaks within Stage 1, without regression.</w:t>
      </w:r>
    </w:p>
    <w:p w14:paraId="48477FEC" w14:textId="77777777" w:rsidR="00F227DA" w:rsidRDefault="00F227DA" w:rsidP="00F227DA">
      <w:pPr>
        <w:pStyle w:val="ListParagraph"/>
        <w:numPr>
          <w:ilvl w:val="0"/>
          <w:numId w:val="1"/>
        </w:numPr>
        <w:rPr>
          <w:rFonts w:eastAsia="Times New Roman"/>
        </w:rPr>
      </w:pPr>
      <w:r>
        <w:rPr>
          <w:rFonts w:eastAsia="Times New Roman"/>
        </w:rPr>
        <w:t>Ability to self-assess (with guidance included) the risk status of a site within Stage 1 (whether to remain at baseline, increased measures or response level)</w:t>
      </w:r>
    </w:p>
    <w:p w14:paraId="7A0351E1" w14:textId="77777777" w:rsidR="00F227DA" w:rsidRDefault="00F227DA" w:rsidP="00F227DA">
      <w:pPr>
        <w:pStyle w:val="ListParagraph"/>
        <w:numPr>
          <w:ilvl w:val="0"/>
          <w:numId w:val="1"/>
        </w:numPr>
        <w:rPr>
          <w:rFonts w:eastAsia="Times New Roman"/>
        </w:rPr>
      </w:pPr>
      <w:r>
        <w:rPr>
          <w:rFonts w:eastAsia="Times New Roman"/>
        </w:rPr>
        <w:t>Provides the ability for sites to act swiftly and get ahead of COVID threats and prevent potential outbreaks (via local interventions)</w:t>
      </w:r>
    </w:p>
    <w:p w14:paraId="6C691A13" w14:textId="77777777" w:rsidR="00F227DA" w:rsidRDefault="00F227DA" w:rsidP="00F227DA">
      <w:pPr>
        <w:pStyle w:val="ListParagraph"/>
        <w:numPr>
          <w:ilvl w:val="0"/>
          <w:numId w:val="1"/>
        </w:numPr>
        <w:rPr>
          <w:rFonts w:eastAsia="Times New Roman"/>
        </w:rPr>
      </w:pPr>
      <w:r>
        <w:rPr>
          <w:rFonts w:eastAsia="Times New Roman"/>
        </w:rPr>
        <w:t>Provides control application commensurate to the COVID risk locally, rather than a blanket application</w:t>
      </w:r>
    </w:p>
    <w:p w14:paraId="171A3621" w14:textId="77777777" w:rsidR="00F227DA" w:rsidRDefault="00F227DA" w:rsidP="00F227DA">
      <w:pPr>
        <w:pStyle w:val="ListParagraph"/>
        <w:numPr>
          <w:ilvl w:val="0"/>
          <w:numId w:val="1"/>
        </w:numPr>
        <w:rPr>
          <w:rFonts w:eastAsia="Times New Roman"/>
        </w:rPr>
      </w:pPr>
      <w:r>
        <w:rPr>
          <w:rFonts w:eastAsia="Times New Roman"/>
        </w:rPr>
        <w:t>The Stage 1 SOP is the transition towards an end point.</w:t>
      </w:r>
    </w:p>
    <w:p w14:paraId="639B40C4" w14:textId="77777777" w:rsidR="00F227DA" w:rsidRDefault="00F227DA" w:rsidP="00F227DA">
      <w:pPr>
        <w:pStyle w:val="ListParagraph"/>
        <w:numPr>
          <w:ilvl w:val="0"/>
          <w:numId w:val="1"/>
        </w:numPr>
        <w:rPr>
          <w:rFonts w:eastAsia="Times New Roman"/>
        </w:rPr>
      </w:pPr>
      <w:r>
        <w:rPr>
          <w:rFonts w:eastAsia="Times New Roman"/>
        </w:rPr>
        <w:t>The SOP remains live, some further measures in development will be added shortly (such as waste water analysis).</w:t>
      </w:r>
    </w:p>
    <w:p w14:paraId="108CBE96" w14:textId="77777777" w:rsidR="003B5194" w:rsidRDefault="003B5194">
      <w:bookmarkStart w:id="0" w:name="_GoBack"/>
      <w:bookmarkEnd w:id="0"/>
    </w:p>
    <w:sectPr w:rsidR="003B5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30738"/>
    <w:multiLevelType w:val="hybridMultilevel"/>
    <w:tmpl w:val="279A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D4"/>
    <w:rsid w:val="003B5194"/>
    <w:rsid w:val="00785BD4"/>
    <w:rsid w:val="00F2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BF779-22BB-496F-BE0C-A3C36ADF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5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Bruski, Milosz</dc:creator>
  <cp:keywords/>
  <dc:description/>
  <cp:lastModifiedBy>Bruski, Milosz</cp:lastModifiedBy>
  <cp:revision>2</cp:revision>
  <dcterms:created xsi:type="dcterms:W3CDTF">2021-07-28T13:32:00Z</dcterms:created>
  <dcterms:modified xsi:type="dcterms:W3CDTF">2021-07-28T13:33:00Z</dcterms:modified>
</cp:coreProperties>
</file>