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9E67" w14:textId="3B19275E" w:rsidR="009B056C" w:rsidRPr="005E6156" w:rsidRDefault="006E73D5" w:rsidP="009B056C">
      <w:pPr>
        <w:rPr>
          <w:b/>
          <w:bCs/>
        </w:rPr>
      </w:pPr>
      <w:r>
        <w:rPr>
          <w:b/>
          <w:bCs/>
        </w:rPr>
        <w:t xml:space="preserve">Gold Brief - </w:t>
      </w:r>
      <w:r w:rsidR="009B056C" w:rsidRPr="005E6156">
        <w:rPr>
          <w:b/>
          <w:bCs/>
        </w:rPr>
        <w:t>Refreshment</w:t>
      </w:r>
      <w:r w:rsidR="00EA2A41" w:rsidRPr="005E6156">
        <w:rPr>
          <w:b/>
          <w:bCs/>
        </w:rPr>
        <w:t>s in Visits Halls</w:t>
      </w:r>
      <w:r w:rsidR="00E94EFA">
        <w:rPr>
          <w:b/>
          <w:bCs/>
        </w:rPr>
        <w:t xml:space="preserve"> (30.07.21)</w:t>
      </w:r>
    </w:p>
    <w:p w14:paraId="01FDECC9" w14:textId="45E83314" w:rsidR="000A5309" w:rsidRPr="00995DA3" w:rsidRDefault="006B01E7" w:rsidP="009B056C">
      <w:pPr>
        <w:rPr>
          <w:b/>
          <w:bCs/>
        </w:rPr>
      </w:pPr>
      <w:r w:rsidRPr="00995DA3">
        <w:rPr>
          <w:b/>
          <w:bCs/>
        </w:rPr>
        <w:t>Purpose</w:t>
      </w:r>
    </w:p>
    <w:p w14:paraId="4CB3937A" w14:textId="77777777" w:rsidR="00946422" w:rsidRDefault="00995DA3" w:rsidP="009B056C">
      <w:r>
        <w:t>Further to</w:t>
      </w:r>
      <w:r w:rsidRPr="00995DA3">
        <w:t xml:space="preserve"> the</w:t>
      </w:r>
      <w:r w:rsidR="007B3C7F" w:rsidRPr="00995DA3">
        <w:t xml:space="preserve"> Gold B</w:t>
      </w:r>
      <w:r w:rsidRPr="00995DA3">
        <w:t>ri</w:t>
      </w:r>
      <w:r>
        <w:t>e</w:t>
      </w:r>
      <w:r w:rsidR="007B3C7F" w:rsidRPr="00995DA3">
        <w:t>fing issued on Friday 16</w:t>
      </w:r>
      <w:r w:rsidR="007B3C7F" w:rsidRPr="00995DA3">
        <w:rPr>
          <w:vertAlign w:val="superscript"/>
        </w:rPr>
        <w:t>th</w:t>
      </w:r>
      <w:r w:rsidR="007B3C7F" w:rsidRPr="00995DA3">
        <w:t xml:space="preserve"> July </w:t>
      </w:r>
      <w:r w:rsidRPr="00995DA3">
        <w:t>‘</w:t>
      </w:r>
      <w:r w:rsidR="004C6252" w:rsidRPr="00995DA3">
        <w:t>Social Visits: Testing for Physical Contact and Refreshments</w:t>
      </w:r>
      <w:r w:rsidRPr="00995DA3">
        <w:t>’ this note provide</w:t>
      </w:r>
      <w:r>
        <w:t>s</w:t>
      </w:r>
      <w:r w:rsidRPr="00995DA3">
        <w:t xml:space="preserve"> additional </w:t>
      </w:r>
      <w:r w:rsidR="006B01E7" w:rsidRPr="00995DA3">
        <w:t>guidance on the resumption of refreshments in visit halls during social visits</w:t>
      </w:r>
      <w:r w:rsidR="007B3C7F" w:rsidRPr="00995DA3">
        <w:t>.</w:t>
      </w:r>
    </w:p>
    <w:p w14:paraId="2BF3C912" w14:textId="38C7311A" w:rsidR="007B3C7F" w:rsidRPr="00995DA3" w:rsidRDefault="007B3C7F" w:rsidP="009B056C">
      <w:pPr>
        <w:rPr>
          <w:b/>
          <w:bCs/>
        </w:rPr>
      </w:pPr>
      <w:r w:rsidRPr="00995DA3">
        <w:rPr>
          <w:b/>
          <w:bCs/>
        </w:rPr>
        <w:t>Summary</w:t>
      </w:r>
    </w:p>
    <w:p w14:paraId="06C9B966" w14:textId="6616F652" w:rsidR="00DC0945" w:rsidRDefault="007F1799" w:rsidP="00D63570">
      <w:pPr>
        <w:jc w:val="both"/>
      </w:pPr>
      <w:r>
        <w:t>On 17 May Ministers gave permission for the gateway to be opened to allow establishment</w:t>
      </w:r>
      <w:r w:rsidR="00AC3C37" w:rsidRPr="00AC3C37">
        <w:t xml:space="preserve"> to progress </w:t>
      </w:r>
      <w:r>
        <w:t>to</w:t>
      </w:r>
      <w:r w:rsidRPr="00AC3C37">
        <w:t xml:space="preserve"> </w:t>
      </w:r>
      <w:r w:rsidR="00AC3C37" w:rsidRPr="00AC3C37">
        <w:t xml:space="preserve">Stage 2 of the </w:t>
      </w:r>
      <w:r w:rsidR="00DA33AB">
        <w:t>n</w:t>
      </w:r>
      <w:r w:rsidR="00AC3C37" w:rsidRPr="00AC3C37">
        <w:t xml:space="preserve">ational </w:t>
      </w:r>
      <w:r w:rsidR="00DC0945">
        <w:t>f</w:t>
      </w:r>
      <w:r w:rsidR="00AC3C37" w:rsidRPr="00AC3C37">
        <w:t>ramework</w:t>
      </w:r>
      <w:r w:rsidR="00DA33AB">
        <w:t xml:space="preserve"> for </w:t>
      </w:r>
      <w:r w:rsidR="00DC0945">
        <w:t>recovery</w:t>
      </w:r>
      <w:r w:rsidR="00AC3C37" w:rsidRPr="00AC3C37">
        <w:t>.</w:t>
      </w:r>
      <w:r>
        <w:t xml:space="preserve"> Since that decision we have seen a gradual increase in the number of sites approved to deliver Stage 2 regimes.</w:t>
      </w:r>
    </w:p>
    <w:p w14:paraId="7E8F68D3" w14:textId="77777777" w:rsidR="00391B7F" w:rsidRDefault="007F1799" w:rsidP="00D63570">
      <w:pPr>
        <w:jc w:val="both"/>
      </w:pPr>
      <w:r>
        <w:t>We can now announce that those p</w:t>
      </w:r>
      <w:r w:rsidR="00DF48CF">
        <w:t xml:space="preserve">risons that </w:t>
      </w:r>
      <w:r w:rsidR="00DC0945">
        <w:t>have</w:t>
      </w:r>
      <w:r w:rsidR="00391B7F">
        <w:t>:</w:t>
      </w:r>
    </w:p>
    <w:p w14:paraId="25811A66" w14:textId="04F4AE1A" w:rsidR="00391B7F" w:rsidRPr="00391B7F" w:rsidRDefault="00E94EFA" w:rsidP="00391B7F">
      <w:pPr>
        <w:pStyle w:val="ListParagraph"/>
        <w:numPr>
          <w:ilvl w:val="0"/>
          <w:numId w:val="2"/>
        </w:numPr>
        <w:jc w:val="both"/>
      </w:pPr>
      <w:r>
        <w:t>I</w:t>
      </w:r>
      <w:r w:rsidR="007B3C7F">
        <w:t xml:space="preserve">mplemented </w:t>
      </w:r>
      <w:r w:rsidR="00DF48CF">
        <w:t xml:space="preserve">Stage 2 </w:t>
      </w:r>
      <w:r w:rsidR="007B3C7F">
        <w:t xml:space="preserve">regimes </w:t>
      </w:r>
      <w:r w:rsidR="00DC0945" w:rsidRPr="00391B7F">
        <w:rPr>
          <w:b/>
          <w:bCs/>
        </w:rPr>
        <w:t>AND</w:t>
      </w:r>
      <w:r w:rsidR="00C73EFE" w:rsidRPr="00391B7F">
        <w:rPr>
          <w:b/>
          <w:bCs/>
        </w:rPr>
        <w:t xml:space="preserve"> </w:t>
      </w:r>
    </w:p>
    <w:p w14:paraId="49594E7E" w14:textId="43C129BB" w:rsidR="00391B7F" w:rsidRDefault="00E94EFA" w:rsidP="00391B7F">
      <w:pPr>
        <w:pStyle w:val="ListParagraph"/>
        <w:numPr>
          <w:ilvl w:val="0"/>
          <w:numId w:val="2"/>
        </w:numPr>
        <w:jc w:val="both"/>
      </w:pPr>
      <w:r>
        <w:t>H</w:t>
      </w:r>
      <w:r w:rsidR="00C73EFE">
        <w:t xml:space="preserve">ave social visits testing protocols in place </w:t>
      </w:r>
      <w:r w:rsidR="007F1799">
        <w:t>can</w:t>
      </w:r>
      <w:r w:rsidR="00966D17">
        <w:t xml:space="preserve"> begin to resume refreshment services in visits halls.</w:t>
      </w:r>
      <w:r w:rsidR="005668B4">
        <w:t xml:space="preserve">  </w:t>
      </w:r>
    </w:p>
    <w:p w14:paraId="6F71BB73" w14:textId="64DE9079" w:rsidR="000A5309" w:rsidRDefault="005668B4" w:rsidP="00391B7F">
      <w:pPr>
        <w:jc w:val="both"/>
      </w:pPr>
      <w:r>
        <w:t>This is in</w:t>
      </w:r>
      <w:r w:rsidR="005B2314">
        <w:t xml:space="preserve"> keeping </w:t>
      </w:r>
      <w:r>
        <w:t>with</w:t>
      </w:r>
      <w:r w:rsidR="00D63570">
        <w:t xml:space="preserve"> what is now available in the community.</w:t>
      </w:r>
    </w:p>
    <w:p w14:paraId="7F8D959A" w14:textId="0118B40B" w:rsidR="00DF3D46" w:rsidRDefault="009B056C" w:rsidP="00D63570">
      <w:pPr>
        <w:jc w:val="both"/>
      </w:pPr>
      <w:r>
        <w:t xml:space="preserve">Prisons that </w:t>
      </w:r>
      <w:r w:rsidR="00EA2A41">
        <w:t>plan</w:t>
      </w:r>
      <w:r>
        <w:t xml:space="preserve"> to reintroduce refreshments will be required to review their existing social visits workplace risk assessment and local operating procedure (LOP). </w:t>
      </w:r>
      <w:r w:rsidR="00F12586">
        <w:t xml:space="preserve">This must be done in </w:t>
      </w:r>
      <w:r w:rsidR="003B1087">
        <w:t>consultation</w:t>
      </w:r>
      <w:bookmarkStart w:id="0" w:name="_GoBack"/>
      <w:bookmarkEnd w:id="0"/>
      <w:r w:rsidR="00F12586">
        <w:t xml:space="preserve"> with local stakeholders including Trade Unions and Family Services Providers. </w:t>
      </w:r>
    </w:p>
    <w:p w14:paraId="1083A85E" w14:textId="09CC553E" w:rsidR="009B056C" w:rsidRDefault="007C0EA9" w:rsidP="00D63570">
      <w:pPr>
        <w:jc w:val="both"/>
      </w:pPr>
      <w:r>
        <w:t xml:space="preserve">In order to maintain </w:t>
      </w:r>
      <w:r w:rsidR="00F64C69">
        <w:t xml:space="preserve">the safety of visitors, prisoners and staff, </w:t>
      </w:r>
      <w:r w:rsidR="009B056C">
        <w:t>C</w:t>
      </w:r>
      <w:r w:rsidR="00825586">
        <w:t>OVID</w:t>
      </w:r>
      <w:r w:rsidR="009B056C">
        <w:t xml:space="preserve"> control mitigation</w:t>
      </w:r>
      <w:r>
        <w:t xml:space="preserve"> </w:t>
      </w:r>
      <w:r w:rsidR="00825586">
        <w:t>procedures</w:t>
      </w:r>
      <w:r w:rsidR="009B056C">
        <w:t xml:space="preserve"> must be in place</w:t>
      </w:r>
      <w:r w:rsidR="00825586">
        <w:t>.</w:t>
      </w:r>
    </w:p>
    <w:p w14:paraId="17BE21BD" w14:textId="797BE6BF" w:rsidR="00825586" w:rsidRDefault="00825586" w:rsidP="00795F79">
      <w:pPr>
        <w:jc w:val="both"/>
      </w:pPr>
      <w:r>
        <w:t>As a minimum, these procedures must include:</w:t>
      </w:r>
    </w:p>
    <w:p w14:paraId="25DED48C" w14:textId="46B2FB7E" w:rsidR="009B056C" w:rsidRDefault="009B056C" w:rsidP="00795F79">
      <w:pPr>
        <w:pStyle w:val="ListParagraph"/>
        <w:numPr>
          <w:ilvl w:val="0"/>
          <w:numId w:val="1"/>
        </w:numPr>
        <w:jc w:val="both"/>
      </w:pPr>
      <w:r>
        <w:t xml:space="preserve">Testing of visitors prior to social visits. </w:t>
      </w:r>
      <w:r w:rsidR="005837BF">
        <w:t>Where possible, p</w:t>
      </w:r>
      <w:r>
        <w:t>risoners</w:t>
      </w:r>
      <w:r w:rsidR="00143A5A">
        <w:t xml:space="preserve"> should</w:t>
      </w:r>
      <w:r>
        <w:t xml:space="preserve"> also be tested on the day of/day before social visits as best practice</w:t>
      </w:r>
      <w:r w:rsidR="00EE2ED5">
        <w:t>.</w:t>
      </w:r>
      <w:r w:rsidR="00911F65">
        <w:t xml:space="preserve"> Only those who agree to test and return a negative test </w:t>
      </w:r>
      <w:proofErr w:type="gramStart"/>
      <w:r w:rsidR="00911F65">
        <w:t>are able to</w:t>
      </w:r>
      <w:proofErr w:type="gramEnd"/>
      <w:r w:rsidR="00911F65">
        <w:t xml:space="preserve"> access refreshments. </w:t>
      </w:r>
    </w:p>
    <w:p w14:paraId="708CD3C0" w14:textId="53B50297" w:rsidR="009B056C" w:rsidRDefault="009B056C" w:rsidP="00795F79">
      <w:pPr>
        <w:pStyle w:val="ListParagraph"/>
        <w:numPr>
          <w:ilvl w:val="0"/>
          <w:numId w:val="1"/>
        </w:numPr>
        <w:jc w:val="both"/>
      </w:pPr>
      <w:r>
        <w:t>Social visits to continue to operate with a reduced capacity to enable social distancing between visiting bubbles</w:t>
      </w:r>
    </w:p>
    <w:p w14:paraId="65A4653C" w14:textId="5615697A" w:rsidR="009B056C" w:rsidRDefault="009B056C" w:rsidP="00795F79">
      <w:pPr>
        <w:pStyle w:val="ListParagraph"/>
        <w:numPr>
          <w:ilvl w:val="0"/>
          <w:numId w:val="1"/>
        </w:numPr>
        <w:jc w:val="both"/>
      </w:pPr>
      <w:r>
        <w:t>Face coverings required by prisoners and visitors, unless food and</w:t>
      </w:r>
      <w:r w:rsidR="00276803">
        <w:t>/or</w:t>
      </w:r>
      <w:r>
        <w:t xml:space="preserve"> drink is being consumed</w:t>
      </w:r>
      <w:r w:rsidR="001A2A51">
        <w:t>.</w:t>
      </w:r>
    </w:p>
    <w:p w14:paraId="6ECC8BA1" w14:textId="586130DF" w:rsidR="009B056C" w:rsidRDefault="009B056C" w:rsidP="00795F79">
      <w:pPr>
        <w:pStyle w:val="ListParagraph"/>
        <w:numPr>
          <w:ilvl w:val="0"/>
          <w:numId w:val="1"/>
        </w:numPr>
        <w:jc w:val="both"/>
      </w:pPr>
      <w:r>
        <w:t xml:space="preserve">Refreshments provided via table </w:t>
      </w:r>
      <w:proofErr w:type="gramStart"/>
      <w:r>
        <w:t>service  only</w:t>
      </w:r>
      <w:proofErr w:type="gramEnd"/>
      <w:r>
        <w:t xml:space="preserve">. Food and drinks will be delivered directly to the table, to prevent queues and the close contact of people from different bubbles at refreshment stations. </w:t>
      </w:r>
    </w:p>
    <w:p w14:paraId="3815A1B7" w14:textId="521AB756" w:rsidR="009B056C" w:rsidRDefault="009B056C" w:rsidP="00795F79">
      <w:pPr>
        <w:pStyle w:val="ListParagraph"/>
        <w:numPr>
          <w:ilvl w:val="0"/>
          <w:numId w:val="1"/>
        </w:numPr>
        <w:jc w:val="both"/>
      </w:pPr>
      <w:r>
        <w:t>People serving refreshments must wear a face covering</w:t>
      </w:r>
      <w:r w:rsidR="00EE2ED5">
        <w:t>.</w:t>
      </w:r>
    </w:p>
    <w:p w14:paraId="30E9B7A2" w14:textId="53B6DE0E" w:rsidR="009B056C" w:rsidRDefault="009B056C" w:rsidP="00795F79">
      <w:pPr>
        <w:pStyle w:val="ListParagraph"/>
        <w:numPr>
          <w:ilvl w:val="0"/>
          <w:numId w:val="1"/>
        </w:numPr>
        <w:jc w:val="both"/>
      </w:pPr>
      <w:r>
        <w:t>Hand hygiene protocols in place for prison staff, prisoners, visitors and those serving refreshments</w:t>
      </w:r>
    </w:p>
    <w:p w14:paraId="113686A4" w14:textId="0F0E7264" w:rsidR="009B056C" w:rsidRDefault="009B056C" w:rsidP="00795F79">
      <w:pPr>
        <w:pStyle w:val="ListParagraph"/>
        <w:numPr>
          <w:ilvl w:val="0"/>
          <w:numId w:val="1"/>
        </w:numPr>
        <w:jc w:val="both"/>
      </w:pPr>
      <w:r>
        <w:t xml:space="preserve">Appropriate food hygiene and infection prevention and control hygiene training for those </w:t>
      </w:r>
      <w:r w:rsidR="00A21F33">
        <w:t>preparing</w:t>
      </w:r>
      <w:r w:rsidR="00E94EFA">
        <w:t xml:space="preserve"> </w:t>
      </w:r>
      <w:r>
        <w:t>refreshments</w:t>
      </w:r>
    </w:p>
    <w:p w14:paraId="119DF14A" w14:textId="04D29735" w:rsidR="000A5309" w:rsidRDefault="009B056C" w:rsidP="00795F79">
      <w:pPr>
        <w:pStyle w:val="ListParagraph"/>
        <w:numPr>
          <w:ilvl w:val="0"/>
          <w:numId w:val="1"/>
        </w:numPr>
        <w:jc w:val="both"/>
      </w:pPr>
      <w:r>
        <w:t xml:space="preserve">Thorough cleaning of tables and equipment and waste disposal to take place after every use  </w:t>
      </w:r>
    </w:p>
    <w:p w14:paraId="7C91AF29" w14:textId="77777777" w:rsidR="001D1092" w:rsidRDefault="009B056C" w:rsidP="00795F79">
      <w:pPr>
        <w:pStyle w:val="ListParagraph"/>
        <w:numPr>
          <w:ilvl w:val="0"/>
          <w:numId w:val="1"/>
        </w:numPr>
        <w:jc w:val="both"/>
      </w:pPr>
      <w:r>
        <w:t xml:space="preserve">Where possible, pre-order and pre-payment of refreshments should be taken in the visit centre prior to social visits commencing. </w:t>
      </w:r>
    </w:p>
    <w:p w14:paraId="3D6B3C92" w14:textId="66F5BE48" w:rsidR="009B056C" w:rsidRDefault="009B056C" w:rsidP="00795F79">
      <w:pPr>
        <w:pStyle w:val="ListParagraph"/>
        <w:numPr>
          <w:ilvl w:val="0"/>
          <w:numId w:val="1"/>
        </w:numPr>
        <w:jc w:val="both"/>
      </w:pPr>
      <w:r>
        <w:t>Use of card payments will be encouraged wherever possible to avoid handling of cash</w:t>
      </w:r>
    </w:p>
    <w:p w14:paraId="73A2D70D" w14:textId="7DDA1C7E" w:rsidR="00286584" w:rsidRDefault="009B056C" w:rsidP="00795F79">
      <w:pPr>
        <w:pStyle w:val="ListParagraph"/>
        <w:numPr>
          <w:ilvl w:val="0"/>
          <w:numId w:val="1"/>
        </w:numPr>
        <w:jc w:val="both"/>
      </w:pPr>
      <w:r>
        <w:t>Use of single use, disposable plates, cups and cutlery.</w:t>
      </w:r>
      <w:r w:rsidR="00A21F33">
        <w:t xml:space="preserve"> Where possible, sites are asked to consider usage of recyclable materials. </w:t>
      </w:r>
    </w:p>
    <w:p w14:paraId="192A754E" w14:textId="67E2B38C" w:rsidR="00BD38C5" w:rsidRDefault="00BD38C5" w:rsidP="00795F79">
      <w:pPr>
        <w:jc w:val="both"/>
      </w:pPr>
    </w:p>
    <w:p w14:paraId="7F0EF3E6" w14:textId="2771049D" w:rsidR="00BD38C5" w:rsidRDefault="00BD38C5" w:rsidP="00795F79">
      <w:pPr>
        <w:jc w:val="both"/>
      </w:pPr>
      <w:r>
        <w:lastRenderedPageBreak/>
        <w:t>Establishments should work closely with external partners who provide refreshment services to ensure that the</w:t>
      </w:r>
      <w:r w:rsidR="00FC7A3C">
        <w:t>se mitigations are in place before</w:t>
      </w:r>
      <w:r w:rsidR="005E6156">
        <w:t xml:space="preserve"> refreshment services are re-introduced.</w:t>
      </w:r>
      <w:r w:rsidR="00BF1109">
        <w:t xml:space="preserve"> </w:t>
      </w:r>
      <w:r w:rsidR="006E51B3">
        <w:t xml:space="preserve">Establishments should also recognise that </w:t>
      </w:r>
      <w:r w:rsidR="003D4F9B">
        <w:t xml:space="preserve">it may take </w:t>
      </w:r>
      <w:r w:rsidR="00BF1109">
        <w:t xml:space="preserve">some time </w:t>
      </w:r>
      <w:r w:rsidR="003D4F9B">
        <w:t>for Family Service Providers to</w:t>
      </w:r>
      <w:r w:rsidR="00BF1109">
        <w:t xml:space="preserve"> fully mobilise and </w:t>
      </w:r>
      <w:r w:rsidR="003D4F9B">
        <w:t>return to</w:t>
      </w:r>
      <w:r w:rsidR="00BF1109">
        <w:t xml:space="preserve"> full staffing/service levels given the challenges Covid has presented to </w:t>
      </w:r>
      <w:r w:rsidR="006E73D5">
        <w:t>them</w:t>
      </w:r>
      <w:r w:rsidR="00BF1109">
        <w:t xml:space="preserve"> and the need for them to recover</w:t>
      </w:r>
      <w:r w:rsidR="006E73D5">
        <w:t>.</w:t>
      </w:r>
    </w:p>
    <w:p w14:paraId="169A1AC2" w14:textId="03C49C5F" w:rsidR="00DB3082" w:rsidRDefault="00DB3082" w:rsidP="00795F79">
      <w:pPr>
        <w:jc w:val="both"/>
      </w:pPr>
      <w:r>
        <w:t>Operational Guidance on the testing programmes that need to be se</w:t>
      </w:r>
      <w:r w:rsidR="00371A52">
        <w:t>t</w:t>
      </w:r>
      <w:r>
        <w:t xml:space="preserve"> up </w:t>
      </w:r>
      <w:r w:rsidR="00371A52">
        <w:t xml:space="preserve">in order to </w:t>
      </w:r>
      <w:r w:rsidR="00141399">
        <w:t>satisfy the eligibility requirement for refreshments</w:t>
      </w:r>
      <w:r>
        <w:t xml:space="preserve"> programmes is available here: (</w:t>
      </w:r>
      <w:hyperlink r:id="rId8" w:history="1">
        <w:r>
          <w:rPr>
            <w:rStyle w:val="Hyperlink"/>
          </w:rPr>
          <w:t>https://hmppsintranet.org.uk/ersd-guidance/2020/04/28/staff-testing-in-england/</w:t>
        </w:r>
      </w:hyperlink>
    </w:p>
    <w:p w14:paraId="35CAC6DD" w14:textId="4146B8B7" w:rsidR="00056807" w:rsidRDefault="00946422" w:rsidP="00DB3082">
      <w:r>
        <w:t>Please dire</w:t>
      </w:r>
      <w:r w:rsidR="00593F75">
        <w:t xml:space="preserve">ct any queries to </w:t>
      </w:r>
      <w:hyperlink r:id="rId9" w:history="1">
        <w:r w:rsidR="00593F75" w:rsidRPr="007C4CF4">
          <w:rPr>
            <w:rStyle w:val="Hyperlink"/>
          </w:rPr>
          <w:t>COVID19.RegimesOpsGuidance1@justice.gov.uk</w:t>
        </w:r>
      </w:hyperlink>
      <w:r w:rsidR="00593F75">
        <w:t xml:space="preserve"> in the first instance. </w:t>
      </w:r>
    </w:p>
    <w:sectPr w:rsidR="00056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39E5" w16cex:dateUtc="2021-07-20T11:02:00Z"/>
  <w16cex:commentExtensible w16cex:durableId="249FF887" w16cex:dateUtc="2021-07-19T12:11:00Z"/>
  <w16cex:commentExtensible w16cex:durableId="24A1D0BC" w16cex:dateUtc="2021-07-20T21:46:00Z"/>
  <w16cex:commentExtensible w16cex:durableId="24A96822" w16cex:dateUtc="2021-07-26T15:58:00Z"/>
  <w16cex:commentExtensible w16cex:durableId="24A1D0F3" w16cex:dateUtc="2021-07-20T21:47:00Z"/>
  <w16cex:commentExtensible w16cex:durableId="24A50F6A" w16cex:dateUtc="2021-07-20T11:05:00Z"/>
  <w16cex:commentExtensible w16cex:durableId="249FF7EA" w16cex:dateUtc="2021-07-19T12:08:00Z"/>
  <w16cex:commentExtensible w16cex:durableId="249FD625" w16cex:dateUtc="2021-07-19T09:44:00Z"/>
  <w16cex:commentExtensible w16cex:durableId="24A9684F" w16cex:dateUtc="2021-07-26T15:58:00Z"/>
  <w16cex:commentExtensible w16cex:durableId="24A13AD2" w16cex:dateUtc="2021-07-20T11:06:00Z"/>
  <w16cex:commentExtensible w16cex:durableId="24A968FA" w16cex:dateUtc="2021-07-26T16:01:00Z"/>
  <w16cex:commentExtensible w16cex:durableId="24A1D28C" w16cex:dateUtc="2021-07-20T21:54:00Z"/>
  <w16cex:commentExtensible w16cex:durableId="24A96918" w16cex:dateUtc="2021-07-26T16:02:00Z"/>
  <w16cex:commentExtensible w16cex:durableId="24A13B00" w16cex:dateUtc="2021-07-20T11:07:00Z"/>
  <w16cex:commentExtensible w16cex:durableId="24A96937" w16cex:dateUtc="2021-07-26T16:02:00Z"/>
  <w16cex:commentExtensible w16cex:durableId="24A13B71" w16cex:dateUtc="2021-07-20T11:09:00Z"/>
  <w16cex:commentExtensible w16cex:durableId="24A96968" w16cex:dateUtc="2021-07-26T16:03:00Z"/>
  <w16cex:commentExtensible w16cex:durableId="249FD655" w16cex:dateUtc="2021-07-19T09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DA8"/>
    <w:multiLevelType w:val="hybridMultilevel"/>
    <w:tmpl w:val="D102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12B"/>
    <w:multiLevelType w:val="hybridMultilevel"/>
    <w:tmpl w:val="81EE1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E9"/>
    <w:rsid w:val="00056807"/>
    <w:rsid w:val="000A5309"/>
    <w:rsid w:val="000D4863"/>
    <w:rsid w:val="00141399"/>
    <w:rsid w:val="00143A5A"/>
    <w:rsid w:val="001A2A51"/>
    <w:rsid w:val="001D1092"/>
    <w:rsid w:val="00200FE9"/>
    <w:rsid w:val="0027271F"/>
    <w:rsid w:val="00275FCA"/>
    <w:rsid w:val="00276803"/>
    <w:rsid w:val="002E5CD6"/>
    <w:rsid w:val="00301D2A"/>
    <w:rsid w:val="003419CB"/>
    <w:rsid w:val="00371A52"/>
    <w:rsid w:val="00391B7F"/>
    <w:rsid w:val="003B1087"/>
    <w:rsid w:val="003D4F9B"/>
    <w:rsid w:val="004139DF"/>
    <w:rsid w:val="00466DEC"/>
    <w:rsid w:val="004A1833"/>
    <w:rsid w:val="004C6252"/>
    <w:rsid w:val="004D3299"/>
    <w:rsid w:val="0050306D"/>
    <w:rsid w:val="005668B4"/>
    <w:rsid w:val="005837BF"/>
    <w:rsid w:val="00593F75"/>
    <w:rsid w:val="005B2314"/>
    <w:rsid w:val="005E6156"/>
    <w:rsid w:val="00612DDC"/>
    <w:rsid w:val="006B01E7"/>
    <w:rsid w:val="006E51B3"/>
    <w:rsid w:val="006E73D5"/>
    <w:rsid w:val="0072355F"/>
    <w:rsid w:val="00744944"/>
    <w:rsid w:val="007563C3"/>
    <w:rsid w:val="00795F79"/>
    <w:rsid w:val="007B3C7F"/>
    <w:rsid w:val="007C0EA9"/>
    <w:rsid w:val="007F1799"/>
    <w:rsid w:val="008253E5"/>
    <w:rsid w:val="00825586"/>
    <w:rsid w:val="008321ED"/>
    <w:rsid w:val="00911F65"/>
    <w:rsid w:val="00946422"/>
    <w:rsid w:val="00966D17"/>
    <w:rsid w:val="00995DA3"/>
    <w:rsid w:val="00996542"/>
    <w:rsid w:val="009B056C"/>
    <w:rsid w:val="00A00A00"/>
    <w:rsid w:val="00A21F33"/>
    <w:rsid w:val="00AC3C37"/>
    <w:rsid w:val="00AF1838"/>
    <w:rsid w:val="00B91B53"/>
    <w:rsid w:val="00BD38C5"/>
    <w:rsid w:val="00BF1109"/>
    <w:rsid w:val="00C20485"/>
    <w:rsid w:val="00C736C7"/>
    <w:rsid w:val="00C73EFE"/>
    <w:rsid w:val="00CE31BB"/>
    <w:rsid w:val="00D3119D"/>
    <w:rsid w:val="00D63570"/>
    <w:rsid w:val="00DA33AB"/>
    <w:rsid w:val="00DB3082"/>
    <w:rsid w:val="00DC0945"/>
    <w:rsid w:val="00DF3D46"/>
    <w:rsid w:val="00DF48CF"/>
    <w:rsid w:val="00E72ADE"/>
    <w:rsid w:val="00E94EFA"/>
    <w:rsid w:val="00EA2A41"/>
    <w:rsid w:val="00EE2ED5"/>
    <w:rsid w:val="00F12586"/>
    <w:rsid w:val="00F64C69"/>
    <w:rsid w:val="00F665D8"/>
    <w:rsid w:val="00FB1DB4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D80B"/>
  <w15:chartTrackingRefBased/>
  <w15:docId w15:val="{C0C5DCD2-E634-4C1E-9A63-E45E08AD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0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5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5D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ppsintranet.org.uk/ersd-guidance/2020/04/28/staff-testing-in-englan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VID19.RegimesOpsGuidance1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FC0209C3E04795BC26C6D388A400" ma:contentTypeVersion="13" ma:contentTypeDescription="Create a new document." ma:contentTypeScope="" ma:versionID="ea30b83212f51ee0ab913e5616ceafb5">
  <xsd:schema xmlns:xsd="http://www.w3.org/2001/XMLSchema" xmlns:xs="http://www.w3.org/2001/XMLSchema" xmlns:p="http://schemas.microsoft.com/office/2006/metadata/properties" xmlns:ns3="80b4204d-8db7-4809-a4c4-7914704a9d2c" xmlns:ns4="b010cd66-f127-4841-bac0-4c0fad6dd233" targetNamespace="http://schemas.microsoft.com/office/2006/metadata/properties" ma:root="true" ma:fieldsID="8b261cbc4b89ae64463e1b721e48f6c2" ns3:_="" ns4:_="">
    <xsd:import namespace="80b4204d-8db7-4809-a4c4-7914704a9d2c"/>
    <xsd:import namespace="b010cd66-f127-4841-bac0-4c0fad6dd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204d-8db7-4809-a4c4-7914704a9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cd66-f127-4841-bac0-4c0fad6d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DFED3-70F3-4CFE-96E7-4843952EF190}">
  <ds:schemaRefs>
    <ds:schemaRef ds:uri="http://schemas.microsoft.com/office/2006/documentManagement/types"/>
    <ds:schemaRef ds:uri="http://schemas.microsoft.com/office/2006/metadata/properties"/>
    <ds:schemaRef ds:uri="80b4204d-8db7-4809-a4c4-7914704a9d2c"/>
    <ds:schemaRef ds:uri="b010cd66-f127-4841-bac0-4c0fad6dd23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02827-A473-4284-8447-07885AF11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F8AD3-9494-42BF-910C-A3B413330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204d-8db7-4809-a4c4-7914704a9d2c"/>
    <ds:schemaRef ds:uri="b010cd66-f127-4841-bac0-4c0fad6d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Stuart  [HMPS]</dc:creator>
  <cp:keywords/>
  <dc:description/>
  <cp:lastModifiedBy>Cornmell, Ed</cp:lastModifiedBy>
  <cp:revision>2</cp:revision>
  <dcterms:created xsi:type="dcterms:W3CDTF">2021-07-29T13:29:00Z</dcterms:created>
  <dcterms:modified xsi:type="dcterms:W3CDTF">2021-07-29T13:29:00Z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0x01010029E3FC0209C3E04795BC26C6D388A400</vt:lpwstr>
  </property>
</Properties>
</file>