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jc w:val="center"/>
        <w:tblLook w:val="04A0" w:firstRow="1" w:lastRow="0" w:firstColumn="1" w:lastColumn="0" w:noHBand="0" w:noVBand="1"/>
      </w:tblPr>
      <w:tblGrid>
        <w:gridCol w:w="7230"/>
        <w:gridCol w:w="2835"/>
      </w:tblGrid>
      <w:tr w:rsidR="009154DE" w:rsidRPr="004D617E" w14:paraId="3BD67680" w14:textId="77777777" w:rsidTr="007158EA">
        <w:trPr>
          <w:trHeight w:val="2399"/>
          <w:jc w:val="center"/>
        </w:trPr>
        <w:tc>
          <w:tcPr>
            <w:tcW w:w="10065" w:type="dxa"/>
            <w:gridSpan w:val="2"/>
            <w:shd w:val="clear" w:color="auto" w:fill="auto"/>
          </w:tcPr>
          <w:p w14:paraId="51FBBA43" w14:textId="53E269FD" w:rsidR="008E25E2" w:rsidRDefault="008E25E2" w:rsidP="008E25E2">
            <w:pPr>
              <w:pStyle w:val="BulletinTitle"/>
              <w:rPr>
                <w:sz w:val="36"/>
                <w:szCs w:val="40"/>
              </w:rPr>
            </w:pPr>
            <w:r w:rsidRPr="00ED1221">
              <w:rPr>
                <w:sz w:val="36"/>
                <w:szCs w:val="40"/>
              </w:rPr>
              <w:t xml:space="preserve">HMPPS Prison Gold Command Learning Briefing </w:t>
            </w:r>
          </w:p>
          <w:p w14:paraId="41258670" w14:textId="77777777" w:rsidR="008E25E2" w:rsidRPr="00ED1221" w:rsidRDefault="008E25E2" w:rsidP="008E25E2">
            <w:pPr>
              <w:pStyle w:val="BulletinTitle"/>
              <w:rPr>
                <w:sz w:val="36"/>
                <w:szCs w:val="40"/>
              </w:rPr>
            </w:pPr>
            <w:r>
              <w:rPr>
                <w:sz w:val="36"/>
                <w:szCs w:val="40"/>
              </w:rPr>
              <w:t>004/21: Infection Prevention and Control</w:t>
            </w:r>
          </w:p>
          <w:p w14:paraId="57A35851" w14:textId="4EA292E3" w:rsidR="008E25E2" w:rsidRPr="004D617E" w:rsidRDefault="00AB19B5" w:rsidP="008E25E2">
            <w:pPr>
              <w:pStyle w:val="BulletinTitle"/>
            </w:pPr>
            <w:r>
              <w:rPr>
                <w:sz w:val="28"/>
                <w:szCs w:val="16"/>
              </w:rPr>
              <w:t>June</w:t>
            </w:r>
            <w:r w:rsidR="008E25E2" w:rsidRPr="00091139">
              <w:rPr>
                <w:sz w:val="28"/>
                <w:szCs w:val="16"/>
              </w:rPr>
              <w:t xml:space="preserve"> 2021</w:t>
            </w:r>
          </w:p>
          <w:p w14:paraId="30800F44" w14:textId="19DC711A" w:rsidR="009154DE" w:rsidRPr="004D617E" w:rsidRDefault="009154DE" w:rsidP="009154DE">
            <w:pPr>
              <w:pStyle w:val="BulletinDate"/>
            </w:pPr>
          </w:p>
        </w:tc>
      </w:tr>
      <w:tr w:rsidR="004D617E" w:rsidRPr="005351BC" w14:paraId="51F62F96" w14:textId="77777777" w:rsidTr="007158EA">
        <w:trPr>
          <w:trHeight w:val="7655"/>
          <w:jc w:val="center"/>
        </w:trPr>
        <w:tc>
          <w:tcPr>
            <w:tcW w:w="7230" w:type="dxa"/>
            <w:shd w:val="clear" w:color="auto" w:fill="auto"/>
          </w:tcPr>
          <w:p w14:paraId="6B4126F4" w14:textId="710467DD" w:rsidR="00843F93" w:rsidRPr="0011476F" w:rsidRDefault="00707EB5" w:rsidP="00843F93">
            <w:pPr>
              <w:jc w:val="both"/>
              <w:rPr>
                <w:sz w:val="20"/>
                <w:szCs w:val="20"/>
              </w:rPr>
            </w:pPr>
            <w:r w:rsidRPr="0011476F">
              <w:rPr>
                <w:sz w:val="20"/>
                <w:szCs w:val="20"/>
              </w:rPr>
              <w:t>Infection Control Procedures (IPC</w:t>
            </w:r>
            <w:r w:rsidR="00D94C7A" w:rsidRPr="0011476F">
              <w:rPr>
                <w:sz w:val="20"/>
                <w:szCs w:val="20"/>
              </w:rPr>
              <w:t>)</w:t>
            </w:r>
            <w:r w:rsidRPr="0011476F">
              <w:rPr>
                <w:sz w:val="20"/>
                <w:szCs w:val="20"/>
              </w:rPr>
              <w:t xml:space="preserve"> are a critical</w:t>
            </w:r>
            <w:r w:rsidR="00D94C7A" w:rsidRPr="0011476F">
              <w:rPr>
                <w:sz w:val="20"/>
                <w:szCs w:val="20"/>
              </w:rPr>
              <w:t xml:space="preserve"> mechanism to prevent the spread of infection within criminal justice settings. </w:t>
            </w:r>
            <w:r w:rsidR="00FB0911" w:rsidRPr="0011476F">
              <w:rPr>
                <w:sz w:val="20"/>
                <w:szCs w:val="20"/>
              </w:rPr>
              <w:t xml:space="preserve">Since the COVID-19 pandemic was declared in 2020, Infection Control Procedures </w:t>
            </w:r>
            <w:r w:rsidR="003658B4" w:rsidRPr="0011476F">
              <w:rPr>
                <w:sz w:val="20"/>
                <w:szCs w:val="20"/>
              </w:rPr>
              <w:t xml:space="preserve">(IPC) have become a fundamental tool in </w:t>
            </w:r>
            <w:r w:rsidR="00986FD6">
              <w:rPr>
                <w:sz w:val="20"/>
                <w:szCs w:val="20"/>
              </w:rPr>
              <w:t xml:space="preserve">justice settings </w:t>
            </w:r>
            <w:r w:rsidR="003658B4" w:rsidRPr="0011476F">
              <w:rPr>
                <w:sz w:val="20"/>
                <w:szCs w:val="20"/>
              </w:rPr>
              <w:t xml:space="preserve">to reduce the risk of transmission of the virus, and protect prisoners, staff and visitors. </w:t>
            </w:r>
            <w:r w:rsidR="009A6585" w:rsidRPr="0011476F">
              <w:rPr>
                <w:sz w:val="20"/>
                <w:szCs w:val="20"/>
              </w:rPr>
              <w:t xml:space="preserve">An independent review of IPCs in prisons has been conducted </w:t>
            </w:r>
            <w:r w:rsidR="00693BD2" w:rsidRPr="0011476F">
              <w:rPr>
                <w:sz w:val="20"/>
                <w:szCs w:val="20"/>
              </w:rPr>
              <w:t xml:space="preserve">to investigate the adhere with Infection prevention and controls measures during the pandemic. </w:t>
            </w:r>
            <w:r w:rsidR="008A00FD" w:rsidRPr="0011476F">
              <w:rPr>
                <w:sz w:val="20"/>
                <w:szCs w:val="20"/>
              </w:rPr>
              <w:t>Its</w:t>
            </w:r>
            <w:r w:rsidR="00905A7A" w:rsidRPr="0011476F">
              <w:rPr>
                <w:sz w:val="20"/>
                <w:szCs w:val="20"/>
              </w:rPr>
              <w:t xml:space="preserve"> purpose is to learn from experience and share learning</w:t>
            </w:r>
            <w:r w:rsidR="00BB3B47" w:rsidRPr="0011476F">
              <w:rPr>
                <w:sz w:val="20"/>
                <w:szCs w:val="20"/>
              </w:rPr>
              <w:t xml:space="preserve">, </w:t>
            </w:r>
            <w:r w:rsidR="003A11CE" w:rsidRPr="0011476F">
              <w:rPr>
                <w:sz w:val="20"/>
                <w:szCs w:val="20"/>
              </w:rPr>
              <w:t>focused</w:t>
            </w:r>
            <w:r w:rsidR="00BB3B47" w:rsidRPr="0011476F">
              <w:rPr>
                <w:sz w:val="20"/>
                <w:szCs w:val="20"/>
              </w:rPr>
              <w:t xml:space="preserve"> </w:t>
            </w:r>
            <w:r w:rsidR="00843F93" w:rsidRPr="0011476F">
              <w:rPr>
                <w:sz w:val="20"/>
                <w:szCs w:val="20"/>
              </w:rPr>
              <w:t>on</w:t>
            </w:r>
            <w:r w:rsidR="00BB3B47" w:rsidRPr="0011476F">
              <w:rPr>
                <w:sz w:val="20"/>
                <w:szCs w:val="20"/>
              </w:rPr>
              <w:t xml:space="preserve">: </w:t>
            </w:r>
          </w:p>
          <w:p w14:paraId="78B66858" w14:textId="7EFE271B" w:rsidR="00843F93" w:rsidRPr="0011476F" w:rsidRDefault="00843F93" w:rsidP="00195195">
            <w:pPr>
              <w:pStyle w:val="ListParagraph"/>
              <w:numPr>
                <w:ilvl w:val="0"/>
                <w:numId w:val="4"/>
              </w:numPr>
              <w:spacing w:line="240" w:lineRule="auto"/>
              <w:jc w:val="both"/>
              <w:rPr>
                <w:sz w:val="20"/>
                <w:szCs w:val="20"/>
              </w:rPr>
            </w:pPr>
            <w:r w:rsidRPr="0011476F">
              <w:rPr>
                <w:sz w:val="20"/>
                <w:szCs w:val="20"/>
              </w:rPr>
              <w:t>Good practice identified during the inspection process.</w:t>
            </w:r>
            <w:r w:rsidR="001142C3">
              <w:rPr>
                <w:noProof/>
              </w:rPr>
              <w:t xml:space="preserve"> </w:t>
            </w:r>
          </w:p>
          <w:p w14:paraId="791EA622" w14:textId="77777777" w:rsidR="00843F93" w:rsidRPr="0011476F" w:rsidRDefault="00843F93" w:rsidP="00195195">
            <w:pPr>
              <w:pStyle w:val="ListParagraph"/>
              <w:numPr>
                <w:ilvl w:val="0"/>
                <w:numId w:val="4"/>
              </w:numPr>
              <w:spacing w:line="240" w:lineRule="auto"/>
              <w:jc w:val="both"/>
              <w:rPr>
                <w:sz w:val="20"/>
                <w:szCs w:val="20"/>
              </w:rPr>
            </w:pPr>
            <w:r w:rsidRPr="0011476F">
              <w:rPr>
                <w:sz w:val="20"/>
                <w:szCs w:val="20"/>
              </w:rPr>
              <w:t>Identify common themes or areas for improvement.</w:t>
            </w:r>
          </w:p>
          <w:p w14:paraId="5433D625" w14:textId="34653903" w:rsidR="00843F93" w:rsidRPr="0011476F" w:rsidRDefault="00843F93" w:rsidP="00195195">
            <w:pPr>
              <w:pStyle w:val="ListParagraph"/>
              <w:numPr>
                <w:ilvl w:val="0"/>
                <w:numId w:val="4"/>
              </w:numPr>
              <w:spacing w:line="240" w:lineRule="auto"/>
              <w:jc w:val="both"/>
              <w:rPr>
                <w:sz w:val="20"/>
                <w:szCs w:val="20"/>
              </w:rPr>
            </w:pPr>
            <w:r w:rsidRPr="0011476F">
              <w:rPr>
                <w:sz w:val="20"/>
                <w:szCs w:val="20"/>
              </w:rPr>
              <w:t xml:space="preserve">Identify emerging themes or areas which require attention. </w:t>
            </w:r>
          </w:p>
          <w:p w14:paraId="2CB974F6" w14:textId="43E97635" w:rsidR="009639C4" w:rsidRPr="0011476F" w:rsidRDefault="00843F93" w:rsidP="00195195">
            <w:pPr>
              <w:pStyle w:val="ListParagraph"/>
              <w:numPr>
                <w:ilvl w:val="0"/>
                <w:numId w:val="4"/>
              </w:numPr>
              <w:spacing w:line="240" w:lineRule="auto"/>
              <w:jc w:val="both"/>
              <w:rPr>
                <w:sz w:val="20"/>
                <w:szCs w:val="20"/>
              </w:rPr>
            </w:pPr>
            <w:r w:rsidRPr="0011476F">
              <w:rPr>
                <w:sz w:val="20"/>
                <w:szCs w:val="20"/>
              </w:rPr>
              <w:t xml:space="preserve">Provide Recommendations. </w:t>
            </w:r>
          </w:p>
          <w:p w14:paraId="5284073B" w14:textId="183EB809" w:rsidR="0011476F" w:rsidRDefault="009D258F" w:rsidP="009639C4">
            <w:pPr>
              <w:jc w:val="both"/>
              <w:rPr>
                <w:sz w:val="20"/>
                <w:szCs w:val="20"/>
              </w:rPr>
            </w:pPr>
            <w:r>
              <w:rPr>
                <w:sz w:val="20"/>
                <w:szCs w:val="20"/>
              </w:rPr>
              <w:t xml:space="preserve">We have recently </w:t>
            </w:r>
            <w:r w:rsidR="006967D9">
              <w:rPr>
                <w:sz w:val="20"/>
                <w:szCs w:val="20"/>
              </w:rPr>
              <w:t>received</w:t>
            </w:r>
            <w:r>
              <w:rPr>
                <w:sz w:val="20"/>
                <w:szCs w:val="20"/>
              </w:rPr>
              <w:t xml:space="preserve"> ministerial approval to open the gateway to Stage 2. </w:t>
            </w:r>
            <w:r w:rsidR="00FB143F">
              <w:rPr>
                <w:sz w:val="20"/>
                <w:szCs w:val="20"/>
              </w:rPr>
              <w:t xml:space="preserve">As we prepare to reduce restrictions on prison regimes and expand our delivery, it is more important than ever before that IPCs remain at the centre of our work to ensure that we keep our staff and those in our care </w:t>
            </w:r>
            <w:r w:rsidR="00A97068">
              <w:rPr>
                <w:sz w:val="20"/>
                <w:szCs w:val="20"/>
              </w:rPr>
              <w:t xml:space="preserve">best protected from COVID-19. </w:t>
            </w:r>
          </w:p>
          <w:p w14:paraId="30ABE2AA" w14:textId="77777777" w:rsidR="005351BC" w:rsidRDefault="009639C4" w:rsidP="009639C4">
            <w:pPr>
              <w:jc w:val="both"/>
              <w:rPr>
                <w:sz w:val="20"/>
                <w:szCs w:val="20"/>
              </w:rPr>
            </w:pPr>
            <w:r w:rsidRPr="0011476F">
              <w:rPr>
                <w:sz w:val="20"/>
                <w:szCs w:val="20"/>
              </w:rPr>
              <w:t xml:space="preserve">The </w:t>
            </w:r>
            <w:r w:rsidRPr="0011476F">
              <w:rPr>
                <w:b/>
                <w:bCs/>
                <w:sz w:val="20"/>
                <w:szCs w:val="20"/>
              </w:rPr>
              <w:t>purpose</w:t>
            </w:r>
            <w:r w:rsidRPr="0011476F">
              <w:rPr>
                <w:sz w:val="20"/>
                <w:szCs w:val="20"/>
              </w:rPr>
              <w:t xml:space="preserve"> of this learning briefing is to </w:t>
            </w:r>
            <w:r w:rsidR="00AF75A7" w:rsidRPr="0011476F">
              <w:rPr>
                <w:sz w:val="20"/>
                <w:szCs w:val="20"/>
              </w:rPr>
              <w:t>present the key learning points</w:t>
            </w:r>
            <w:r w:rsidR="00424216">
              <w:rPr>
                <w:sz w:val="20"/>
                <w:szCs w:val="20"/>
              </w:rPr>
              <w:t xml:space="preserve"> of the review</w:t>
            </w:r>
            <w:r w:rsidR="00AF75A7" w:rsidRPr="0011476F">
              <w:rPr>
                <w:sz w:val="20"/>
                <w:szCs w:val="20"/>
              </w:rPr>
              <w:t xml:space="preserve"> in an accessible way </w:t>
            </w:r>
            <w:r w:rsidR="005351BC" w:rsidRPr="0011476F">
              <w:rPr>
                <w:sz w:val="20"/>
                <w:szCs w:val="20"/>
              </w:rPr>
              <w:t xml:space="preserve">to the frontline. There are no required actions set out within the briefing, but establishments are advised to consider the key learning in the management of their own Infection Control Procedures. </w:t>
            </w:r>
            <w:r w:rsidR="00540674" w:rsidRPr="0011476F">
              <w:rPr>
                <w:sz w:val="20"/>
                <w:szCs w:val="20"/>
              </w:rPr>
              <w:t xml:space="preserve">The </w:t>
            </w:r>
            <w:r w:rsidR="0078136D" w:rsidRPr="0011476F">
              <w:rPr>
                <w:sz w:val="20"/>
                <w:szCs w:val="20"/>
              </w:rPr>
              <w:t>intended audience is anyone with an interest with IPCs in the operational setting, but establishments may wish to ensure this document is shared with the person responsible for IPCs locally.</w:t>
            </w:r>
          </w:p>
          <w:p w14:paraId="0FC6DC4B" w14:textId="4C0D2E09" w:rsidR="00540CB6" w:rsidRPr="005351BC" w:rsidRDefault="00540CB6" w:rsidP="009639C4">
            <w:pPr>
              <w:jc w:val="both"/>
              <w:rPr>
                <w:sz w:val="22"/>
              </w:rPr>
            </w:pPr>
            <w:bookmarkStart w:id="0" w:name="_GoBack"/>
            <w:bookmarkEnd w:id="0"/>
          </w:p>
        </w:tc>
        <w:tc>
          <w:tcPr>
            <w:tcW w:w="2835" w:type="dxa"/>
            <w:shd w:val="clear" w:color="auto" w:fill="E8F5FB"/>
            <w:tcMar>
              <w:top w:w="284" w:type="dxa"/>
              <w:left w:w="284" w:type="dxa"/>
              <w:bottom w:w="284" w:type="dxa"/>
              <w:right w:w="284" w:type="dxa"/>
            </w:tcMar>
          </w:tcPr>
          <w:p w14:paraId="26EE98C9" w14:textId="30BE3393" w:rsidR="00954155" w:rsidRPr="001A6962" w:rsidRDefault="00B82BE8" w:rsidP="0078136D">
            <w:pPr>
              <w:pStyle w:val="Title"/>
              <w:rPr>
                <w:sz w:val="28"/>
                <w:szCs w:val="28"/>
              </w:rPr>
            </w:pPr>
            <w:bookmarkStart w:id="1" w:name="contents"/>
            <w:bookmarkEnd w:id="1"/>
            <w:r w:rsidRPr="001A6962">
              <w:rPr>
                <w:sz w:val="28"/>
                <w:szCs w:val="28"/>
              </w:rPr>
              <w:t>Helpful</w:t>
            </w:r>
            <w:r w:rsidR="000035F9" w:rsidRPr="001A6962">
              <w:rPr>
                <w:sz w:val="28"/>
                <w:szCs w:val="28"/>
              </w:rPr>
              <w:t xml:space="preserve"> Link</w:t>
            </w:r>
            <w:r w:rsidR="0078136D" w:rsidRPr="001A6962">
              <w:rPr>
                <w:sz w:val="28"/>
                <w:szCs w:val="28"/>
              </w:rPr>
              <w:t>s</w:t>
            </w:r>
          </w:p>
          <w:p w14:paraId="4BEB09C6" w14:textId="77777777" w:rsidR="00386249" w:rsidRDefault="00CD7E09" w:rsidP="00386249">
            <w:pPr>
              <w:rPr>
                <w:b/>
                <w:bCs/>
                <w:color w:val="00B0F0"/>
                <w:sz w:val="22"/>
                <w:szCs w:val="20"/>
              </w:rPr>
            </w:pPr>
            <w:hyperlink r:id="rId11" w:history="1">
              <w:r w:rsidR="00A4381A" w:rsidRPr="0039351C">
                <w:rPr>
                  <w:rStyle w:val="Hyperlink"/>
                  <w:b/>
                  <w:bCs/>
                  <w:sz w:val="22"/>
                  <w:szCs w:val="20"/>
                </w:rPr>
                <w:t>COVID-19 Cleaning Guidelines</w:t>
              </w:r>
            </w:hyperlink>
          </w:p>
          <w:p w14:paraId="7FC08278" w14:textId="168FE281" w:rsidR="0039351C" w:rsidRDefault="00CD7E09" w:rsidP="00386249">
            <w:pPr>
              <w:rPr>
                <w:b/>
                <w:bCs/>
                <w:color w:val="00B0F0"/>
                <w:sz w:val="22"/>
                <w:szCs w:val="20"/>
              </w:rPr>
            </w:pPr>
            <w:hyperlink r:id="rId12" w:history="1">
              <w:r w:rsidR="00630721" w:rsidRPr="00630721">
                <w:rPr>
                  <w:rStyle w:val="Hyperlink"/>
                  <w:b/>
                  <w:bCs/>
                  <w:sz w:val="22"/>
                  <w:szCs w:val="20"/>
                </w:rPr>
                <w:t>COVID-19 Safe Operating Procedures</w:t>
              </w:r>
            </w:hyperlink>
            <w:r w:rsidR="00630721" w:rsidRPr="00630721">
              <w:rPr>
                <w:b/>
                <w:bCs/>
                <w:color w:val="00B0F0"/>
                <w:sz w:val="22"/>
                <w:szCs w:val="20"/>
              </w:rPr>
              <w:t xml:space="preserve"> </w:t>
            </w:r>
          </w:p>
          <w:p w14:paraId="298607F5" w14:textId="20DE11DD" w:rsidR="001025E0" w:rsidRDefault="00CD7E09" w:rsidP="00386249">
            <w:pPr>
              <w:rPr>
                <w:b/>
                <w:bCs/>
                <w:color w:val="00B0F0"/>
                <w:sz w:val="22"/>
                <w:szCs w:val="20"/>
              </w:rPr>
            </w:pPr>
            <w:hyperlink r:id="rId13" w:history="1">
              <w:r w:rsidR="00AE2EFA" w:rsidRPr="00AE2EFA">
                <w:rPr>
                  <w:rStyle w:val="Hyperlink"/>
                  <w:b/>
                  <w:bCs/>
                  <w:sz w:val="22"/>
                  <w:szCs w:val="20"/>
                </w:rPr>
                <w:t>COVID-19 PPE Guidance</w:t>
              </w:r>
            </w:hyperlink>
          </w:p>
          <w:p w14:paraId="5965F73B" w14:textId="37CA7DF5" w:rsidR="007158EA" w:rsidRDefault="007158EA" w:rsidP="00386249">
            <w:pPr>
              <w:rPr>
                <w:color w:val="00B0F0"/>
              </w:rPr>
            </w:pPr>
          </w:p>
          <w:p w14:paraId="21C3F8E6" w14:textId="77777777" w:rsidR="007158EA" w:rsidRDefault="007158EA" w:rsidP="00386249">
            <w:pPr>
              <w:rPr>
                <w:b/>
                <w:bCs/>
                <w:color w:val="00B0F0"/>
                <w:sz w:val="22"/>
                <w:szCs w:val="20"/>
              </w:rPr>
            </w:pPr>
          </w:p>
          <w:p w14:paraId="44316215" w14:textId="77777777" w:rsidR="00AE599A" w:rsidRDefault="00AE599A" w:rsidP="004C0983">
            <w:pPr>
              <w:pStyle w:val="Title"/>
              <w:rPr>
                <w:sz w:val="28"/>
                <w:szCs w:val="48"/>
              </w:rPr>
            </w:pPr>
          </w:p>
          <w:p w14:paraId="6B284A9A" w14:textId="1EB9424E" w:rsidR="004C0983" w:rsidRPr="004C0983" w:rsidRDefault="004C0983" w:rsidP="004C0983">
            <w:pPr>
              <w:pStyle w:val="Title"/>
              <w:rPr>
                <w:sz w:val="28"/>
                <w:szCs w:val="48"/>
              </w:rPr>
            </w:pPr>
            <w:r w:rsidRPr="004C0983">
              <w:rPr>
                <w:sz w:val="28"/>
                <w:szCs w:val="48"/>
              </w:rPr>
              <w:t>Any Questions?</w:t>
            </w:r>
          </w:p>
          <w:p w14:paraId="5715AA40" w14:textId="43D36441" w:rsidR="00912263" w:rsidRPr="007158EA" w:rsidRDefault="00CD7E09" w:rsidP="004C0983">
            <w:pPr>
              <w:rPr>
                <w:b/>
                <w:bCs/>
                <w:color w:val="0096D7"/>
                <w:sz w:val="22"/>
                <w:szCs w:val="20"/>
              </w:rPr>
            </w:pPr>
            <w:hyperlink r:id="rId14" w:history="1">
              <w:r w:rsidR="004C0983" w:rsidRPr="00A17AA0">
                <w:rPr>
                  <w:rStyle w:val="Hyperlink"/>
                  <w:b/>
                  <w:bCs/>
                  <w:sz w:val="22"/>
                  <w:szCs w:val="20"/>
                </w:rPr>
                <w:t>HMPPS Covid-19 Regime Management Team</w:t>
              </w:r>
            </w:hyperlink>
          </w:p>
          <w:p w14:paraId="418E30DC" w14:textId="063F65A1" w:rsidR="004816EB" w:rsidRPr="004816EB" w:rsidRDefault="00D373F2" w:rsidP="00D373F2">
            <w:pPr>
              <w:jc w:val="center"/>
            </w:pPr>
            <w:r w:rsidRPr="00A17AA0">
              <w:rPr>
                <w:noProof/>
                <w:sz w:val="22"/>
                <w:szCs w:val="20"/>
              </w:rPr>
              <w:drawing>
                <wp:inline distT="0" distB="0" distL="0" distR="0" wp14:anchorId="492A7D52" wp14:editId="4659E6EE">
                  <wp:extent cx="477302" cy="477302"/>
                  <wp:effectExtent l="0" t="0" r="0" b="0"/>
                  <wp:docPr id="11" name="Graphic 3" descr="Email">
                    <a:extLst xmlns:a="http://schemas.openxmlformats.org/drawingml/2006/main">
                      <a:ext uri="{FF2B5EF4-FFF2-40B4-BE49-F238E27FC236}">
                        <a16:creationId xmlns:a16="http://schemas.microsoft.com/office/drawing/2014/main" id="{343443A8-96CF-4F84-BB62-8EC039D99B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descr="Email">
                            <a:extLst>
                              <a:ext uri="{FF2B5EF4-FFF2-40B4-BE49-F238E27FC236}">
                                <a16:creationId xmlns:a16="http://schemas.microsoft.com/office/drawing/2014/main" id="{343443A8-96CF-4F84-BB62-8EC039D99B9D}"/>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77302" cy="477302"/>
                          </a:xfrm>
                          <a:prstGeom prst="rect">
                            <a:avLst/>
                          </a:prstGeom>
                        </pic:spPr>
                      </pic:pic>
                    </a:graphicData>
                  </a:graphic>
                </wp:inline>
              </w:drawing>
            </w:r>
          </w:p>
          <w:p w14:paraId="3D6E77C9" w14:textId="4728B54F" w:rsidR="00630721" w:rsidRPr="0039351C" w:rsidRDefault="00630721" w:rsidP="00386249">
            <w:pPr>
              <w:rPr>
                <w:b/>
                <w:bCs/>
              </w:rPr>
            </w:pPr>
          </w:p>
        </w:tc>
      </w:tr>
    </w:tbl>
    <w:p w14:paraId="1AD64358" w14:textId="4DD36BBC" w:rsidR="00267815" w:rsidRDefault="00267815" w:rsidP="00882AA4">
      <w:pPr>
        <w:sectPr w:rsidR="00267815" w:rsidSect="009639C4">
          <w:headerReference w:type="even" r:id="rId17"/>
          <w:headerReference w:type="default" r:id="rId18"/>
          <w:footerReference w:type="even" r:id="rId19"/>
          <w:pgSz w:w="11906" w:h="16838" w:code="9"/>
          <w:pgMar w:top="3799" w:right="851" w:bottom="426" w:left="851" w:header="737" w:footer="227" w:gutter="170"/>
          <w:cols w:space="312"/>
          <w:docGrid w:linePitch="360"/>
        </w:sectPr>
      </w:pPr>
    </w:p>
    <w:p w14:paraId="42C2EB72" w14:textId="7CCF5E9C" w:rsidR="00764B6A" w:rsidRDefault="004F0F59" w:rsidP="00764B6A">
      <w:pPr>
        <w:pStyle w:val="Heading1"/>
      </w:pPr>
      <w:bookmarkStart w:id="2" w:name="_Article_One_(Heading"/>
      <w:bookmarkEnd w:id="2"/>
      <w:r>
        <w:lastRenderedPageBreak/>
        <w:t>General Management</w:t>
      </w:r>
    </w:p>
    <w:p w14:paraId="015C67B1" w14:textId="0ED3380D" w:rsidR="00BE781C" w:rsidRPr="00BE781C" w:rsidRDefault="005C5D43" w:rsidP="00BE781C">
      <w:r>
        <w:rPr>
          <w:noProof/>
        </w:rPr>
        <mc:AlternateContent>
          <mc:Choice Requires="wps">
            <w:drawing>
              <wp:anchor distT="0" distB="0" distL="114300" distR="114300" simplePos="0" relativeHeight="251663360" behindDoc="0" locked="0" layoutInCell="1" allowOverlap="1" wp14:anchorId="64639F91" wp14:editId="7808DE65">
                <wp:simplePos x="0" y="0"/>
                <wp:positionH relativeFrom="column">
                  <wp:posOffset>3826510</wp:posOffset>
                </wp:positionH>
                <wp:positionV relativeFrom="paragraph">
                  <wp:posOffset>348107</wp:posOffset>
                </wp:positionV>
                <wp:extent cx="2313305" cy="795528"/>
                <wp:effectExtent l="0" t="0" r="10795" b="24130"/>
                <wp:wrapNone/>
                <wp:docPr id="12" name="Rectangle 12"/>
                <wp:cNvGraphicFramePr/>
                <a:graphic xmlns:a="http://schemas.openxmlformats.org/drawingml/2006/main">
                  <a:graphicData uri="http://schemas.microsoft.com/office/word/2010/wordprocessingShape">
                    <wps:wsp>
                      <wps:cNvSpPr/>
                      <wps:spPr>
                        <a:xfrm>
                          <a:off x="0" y="0"/>
                          <a:ext cx="2313305" cy="795528"/>
                        </a:xfrm>
                        <a:prstGeom prst="rect">
                          <a:avLst/>
                        </a:prstGeom>
                        <a:solidFill>
                          <a:srgbClr val="E8F5FB"/>
                        </a:solidFill>
                        <a:ln w="12700" cap="flat" cmpd="sng" algn="ctr">
                          <a:solidFill>
                            <a:srgbClr val="E8F5FB"/>
                          </a:solidFill>
                          <a:prstDash val="solid"/>
                          <a:miter lim="800000"/>
                        </a:ln>
                        <a:effectLst/>
                      </wps:spPr>
                      <wps:txbx>
                        <w:txbxContent>
                          <w:p w14:paraId="29870D88" w14:textId="77777777" w:rsidR="001142C3" w:rsidRPr="008C1333" w:rsidRDefault="001142C3" w:rsidP="008C1333">
                            <w:pPr>
                              <w:pStyle w:val="AppendixHeading"/>
                              <w:jc w:val="center"/>
                              <w:rPr>
                                <w:sz w:val="28"/>
                                <w:szCs w:val="28"/>
                              </w:rPr>
                            </w:pPr>
                            <w:r w:rsidRPr="008C1333">
                              <w:rPr>
                                <w:sz w:val="28"/>
                                <w:szCs w:val="28"/>
                              </w:rPr>
                              <w:t>Learning from the Estate:</w:t>
                            </w:r>
                          </w:p>
                          <w:p w14:paraId="37AAF941" w14:textId="77777777" w:rsidR="001142C3" w:rsidRDefault="001142C3" w:rsidP="001142C3">
                            <w:pPr>
                              <w:shd w:val="clear" w:color="auto" w:fill="E8F5FB"/>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639F91" id="Rectangle 12" o:spid="_x0000_s1026" style="position:absolute;margin-left:301.3pt;margin-top:27.4pt;width:182.15pt;height:62.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" fillcolor="#e8f5fb" strokecolor="#e8f5fb" strokeweight="1pt">
                <v:textbox>
                  <w:txbxContent>
                    <w:p w14:paraId="29870D88" w14:textId="77777777" w:rsidR="001142C3" w:rsidRPr="008C1333" w:rsidRDefault="001142C3" w:rsidP="008C1333">
                      <w:pPr>
                        <w:pStyle w:val="AppendixHeading"/>
                        <w:jc w:val="center"/>
                        <w:rPr>
                          <w:sz w:val="28"/>
                          <w:szCs w:val="28"/>
                        </w:rPr>
                      </w:pPr>
                      <w:r w:rsidRPr="008C1333">
                        <w:rPr>
                          <w:sz w:val="28"/>
                          <w:szCs w:val="28"/>
                        </w:rPr>
                        <w:t>Learning from the Estate:</w:t>
                      </w:r>
                    </w:p>
                    <w:p w14:paraId="37AAF941" w14:textId="77777777" w:rsidR="001142C3" w:rsidRDefault="001142C3" w:rsidP="001142C3">
                      <w:pPr>
                        <w:shd w:val="clear" w:color="auto" w:fill="E8F5FB"/>
                        <w:jc w:val="center"/>
                      </w:pPr>
                    </w:p>
                  </w:txbxContent>
                </v:textbox>
              </v:rect>
            </w:pict>
          </mc:Fallback>
        </mc:AlternateContent>
      </w:r>
    </w:p>
    <w:tbl>
      <w:tblPr>
        <w:tblStyle w:val="TableGrid"/>
        <w:tblpPr w:leftFromText="180" w:rightFromText="180" w:vertAnchor="text" w:tblpY="1"/>
        <w:tblOverlap w:val="never"/>
        <w:tblW w:w="5239" w:type="dxa"/>
        <w:tblLook w:val="04A0" w:firstRow="1" w:lastRow="0" w:firstColumn="1" w:lastColumn="0" w:noHBand="0" w:noVBand="1"/>
      </w:tblPr>
      <w:tblGrid>
        <w:gridCol w:w="826"/>
        <w:gridCol w:w="592"/>
        <w:gridCol w:w="3821"/>
      </w:tblGrid>
      <w:tr w:rsidR="004A4A7C" w14:paraId="3BA8D3BC" w14:textId="4ADC1334" w:rsidTr="005C5D43">
        <w:trPr>
          <w:trHeight w:val="2188"/>
        </w:trPr>
        <w:tc>
          <w:tcPr>
            <w:tcW w:w="826" w:type="dxa"/>
            <w:vMerge w:val="restart"/>
            <w:tcBorders>
              <w:bottom w:val="single" w:sz="4" w:space="0" w:color="auto"/>
            </w:tcBorders>
            <w:shd w:val="clear" w:color="auto" w:fill="7F4098"/>
            <w:textDirection w:val="btLr"/>
          </w:tcPr>
          <w:p w14:paraId="5C6C940C" w14:textId="561D5F93" w:rsidR="004A4A7C" w:rsidRPr="006A6581" w:rsidRDefault="004A4A7C" w:rsidP="005C5D43">
            <w:pPr>
              <w:ind w:left="113" w:right="113"/>
              <w:jc w:val="center"/>
              <w:rPr>
                <w:b/>
                <w:bCs/>
                <w:color w:val="FFFFFF" w:themeColor="background1"/>
                <w:sz w:val="22"/>
              </w:rPr>
            </w:pPr>
            <w:r w:rsidRPr="006A6581">
              <w:rPr>
                <w:b/>
                <w:bCs/>
                <w:color w:val="FFFFFF" w:themeColor="background1"/>
                <w:sz w:val="28"/>
                <w:szCs w:val="28"/>
              </w:rPr>
              <w:t>Recommendations:</w:t>
            </w:r>
          </w:p>
        </w:tc>
        <w:tc>
          <w:tcPr>
            <w:tcW w:w="592" w:type="dxa"/>
            <w:tcBorders>
              <w:bottom w:val="single" w:sz="4" w:space="0" w:color="auto"/>
            </w:tcBorders>
            <w:shd w:val="clear" w:color="auto" w:fill="7F4098"/>
          </w:tcPr>
          <w:p w14:paraId="74474C37" w14:textId="5EBEE539" w:rsidR="004A4A7C" w:rsidRPr="006A6581" w:rsidRDefault="004A4A7C" w:rsidP="005C5D43">
            <w:pPr>
              <w:jc w:val="center"/>
              <w:rPr>
                <w:b/>
                <w:bCs/>
                <w:color w:val="FFFFFF" w:themeColor="background1"/>
                <w:sz w:val="40"/>
                <w:szCs w:val="40"/>
              </w:rPr>
            </w:pPr>
            <w:r w:rsidRPr="006A6581">
              <w:rPr>
                <w:b/>
                <w:bCs/>
                <w:color w:val="FFFFFF" w:themeColor="background1"/>
                <w:sz w:val="40"/>
                <w:szCs w:val="40"/>
              </w:rPr>
              <w:t>1</w:t>
            </w:r>
          </w:p>
        </w:tc>
        <w:tc>
          <w:tcPr>
            <w:tcW w:w="3821" w:type="dxa"/>
            <w:tcBorders>
              <w:bottom w:val="single" w:sz="4" w:space="0" w:color="auto"/>
            </w:tcBorders>
          </w:tcPr>
          <w:p w14:paraId="6E43D755" w14:textId="6E2C45C9" w:rsidR="004A4A7C" w:rsidRPr="005C5D43" w:rsidRDefault="004A4A7C" w:rsidP="005C5D43">
            <w:pPr>
              <w:rPr>
                <w:sz w:val="22"/>
              </w:rPr>
            </w:pPr>
            <w:r w:rsidRPr="005C5D43">
              <w:rPr>
                <w:sz w:val="22"/>
              </w:rPr>
              <w:t xml:space="preserve">Nominate an individual/small group of individuals to be responsible for IPC locally. Ensure that they are available to contact during operational hours or can reply to queries within a reasonable timeframe. </w:t>
            </w:r>
          </w:p>
        </w:tc>
      </w:tr>
      <w:tr w:rsidR="004A4A7C" w14:paraId="2D951A24" w14:textId="37179795" w:rsidTr="005C5D43">
        <w:trPr>
          <w:trHeight w:val="1035"/>
        </w:trPr>
        <w:tc>
          <w:tcPr>
            <w:tcW w:w="826" w:type="dxa"/>
            <w:vMerge/>
            <w:shd w:val="clear" w:color="auto" w:fill="7F4098"/>
          </w:tcPr>
          <w:p w14:paraId="5814E69D" w14:textId="1B9B7299" w:rsidR="004A4A7C" w:rsidRPr="006A6581" w:rsidRDefault="004A4A7C" w:rsidP="005C5D43">
            <w:pPr>
              <w:jc w:val="center"/>
              <w:rPr>
                <w:b/>
                <w:bCs/>
                <w:color w:val="FFFFFF" w:themeColor="background1"/>
                <w:sz w:val="22"/>
              </w:rPr>
            </w:pPr>
          </w:p>
        </w:tc>
        <w:tc>
          <w:tcPr>
            <w:tcW w:w="592" w:type="dxa"/>
            <w:shd w:val="clear" w:color="auto" w:fill="7F4098"/>
          </w:tcPr>
          <w:p w14:paraId="56CFB6E0" w14:textId="4401DFB8" w:rsidR="004A4A7C" w:rsidRPr="006A6581" w:rsidRDefault="004A4A7C" w:rsidP="005C5D43">
            <w:pPr>
              <w:rPr>
                <w:b/>
                <w:bCs/>
                <w:color w:val="FFFFFF" w:themeColor="background1"/>
                <w:sz w:val="40"/>
                <w:szCs w:val="40"/>
              </w:rPr>
            </w:pPr>
            <w:r w:rsidRPr="006A6581">
              <w:rPr>
                <w:b/>
                <w:bCs/>
                <w:color w:val="FFFFFF" w:themeColor="background1"/>
                <w:sz w:val="40"/>
                <w:szCs w:val="40"/>
              </w:rPr>
              <w:t>2</w:t>
            </w:r>
          </w:p>
        </w:tc>
        <w:tc>
          <w:tcPr>
            <w:tcW w:w="3821" w:type="dxa"/>
          </w:tcPr>
          <w:p w14:paraId="09374792" w14:textId="716AF999" w:rsidR="004A4A7C" w:rsidRPr="005C5D43" w:rsidRDefault="004A4A7C" w:rsidP="005C5D43">
            <w:pPr>
              <w:pStyle w:val="paragraph"/>
              <w:spacing w:before="0" w:beforeAutospacing="0" w:after="0" w:afterAutospacing="0"/>
              <w:jc w:val="both"/>
              <w:textAlignment w:val="baseline"/>
              <w:rPr>
                <w:rFonts w:ascii="Arial" w:hAnsi="Arial" w:cs="Arial"/>
                <w:sz w:val="22"/>
                <w:szCs w:val="22"/>
              </w:rPr>
            </w:pPr>
            <w:r w:rsidRPr="005C5D43">
              <w:rPr>
                <w:rFonts w:ascii="Arial" w:hAnsi="Arial" w:cs="Arial"/>
                <w:sz w:val="22"/>
                <w:szCs w:val="22"/>
              </w:rPr>
              <w:t xml:space="preserve">Ensure that visual reminders such as </w:t>
            </w:r>
            <w:hyperlink r:id="rId20" w:history="1">
              <w:r w:rsidRPr="005C5D43">
                <w:rPr>
                  <w:rStyle w:val="Hyperlink"/>
                  <w:rFonts w:ascii="Arial" w:hAnsi="Arial" w:cs="Arial"/>
                  <w:color w:val="auto"/>
                  <w:sz w:val="22"/>
                  <w:szCs w:val="22"/>
                </w:rPr>
                <w:t>signage</w:t>
              </w:r>
            </w:hyperlink>
            <w:r w:rsidRPr="005C5D43">
              <w:rPr>
                <w:rFonts w:ascii="Arial" w:hAnsi="Arial" w:cs="Arial"/>
                <w:sz w:val="22"/>
                <w:szCs w:val="22"/>
              </w:rPr>
              <w:t xml:space="preserve"> are up to date and that the messages they carry are explained and reinforced to ensure that they are not left to individual interpretation. Signs should be regularly updated to ensure that messaging stays current.   Consideration should be given to the location of key signage (focused on prominent areas subject to heavy traffic), and content should focus on key themes:</w:t>
            </w:r>
          </w:p>
          <w:p w14:paraId="192425AA" w14:textId="77777777" w:rsidR="004A4A7C" w:rsidRPr="005C5D43" w:rsidRDefault="004A4A7C" w:rsidP="005C5D43">
            <w:pPr>
              <w:pStyle w:val="paragraph"/>
              <w:numPr>
                <w:ilvl w:val="0"/>
                <w:numId w:val="5"/>
              </w:numPr>
              <w:spacing w:before="0" w:beforeAutospacing="0" w:after="0" w:afterAutospacing="0"/>
              <w:jc w:val="both"/>
              <w:textAlignment w:val="baseline"/>
              <w:rPr>
                <w:rStyle w:val="eop"/>
                <w:rFonts w:ascii="Arial" w:hAnsi="Arial" w:cs="Arial"/>
                <w:sz w:val="22"/>
                <w:szCs w:val="22"/>
              </w:rPr>
            </w:pPr>
            <w:r w:rsidRPr="005C5D43">
              <w:rPr>
                <w:rStyle w:val="normaltextrun"/>
                <w:rFonts w:ascii="Arial" w:hAnsi="Arial" w:cs="Arial"/>
                <w:color w:val="000000"/>
                <w:sz w:val="22"/>
                <w:szCs w:val="22"/>
              </w:rPr>
              <w:t>Hands, Face and Space</w:t>
            </w:r>
            <w:r w:rsidRPr="005C5D43">
              <w:rPr>
                <w:rStyle w:val="eop"/>
                <w:rFonts w:ascii="Arial" w:hAnsi="Arial" w:cs="Arial"/>
                <w:color w:val="000000"/>
                <w:sz w:val="22"/>
                <w:szCs w:val="22"/>
              </w:rPr>
              <w:t> </w:t>
            </w:r>
          </w:p>
          <w:p w14:paraId="2D8B14E4" w14:textId="77777777" w:rsidR="004A4A7C" w:rsidRPr="005C5D43" w:rsidRDefault="004A4A7C" w:rsidP="005C5D43">
            <w:pPr>
              <w:pStyle w:val="paragraph"/>
              <w:numPr>
                <w:ilvl w:val="0"/>
                <w:numId w:val="5"/>
              </w:numPr>
              <w:spacing w:before="0" w:beforeAutospacing="0" w:after="0" w:afterAutospacing="0"/>
              <w:jc w:val="both"/>
              <w:textAlignment w:val="baseline"/>
              <w:rPr>
                <w:rStyle w:val="eop"/>
                <w:rFonts w:ascii="Arial" w:hAnsi="Arial" w:cs="Arial"/>
                <w:sz w:val="22"/>
                <w:szCs w:val="22"/>
              </w:rPr>
            </w:pPr>
            <w:r w:rsidRPr="005C5D43">
              <w:rPr>
                <w:rStyle w:val="normaltextrun"/>
                <w:rFonts w:ascii="Arial" w:hAnsi="Arial" w:cs="Arial"/>
                <w:color w:val="000000"/>
                <w:sz w:val="22"/>
                <w:szCs w:val="22"/>
              </w:rPr>
              <w:t>Donning and doffing of PPE</w:t>
            </w:r>
            <w:r w:rsidRPr="005C5D43">
              <w:rPr>
                <w:rStyle w:val="eop"/>
                <w:rFonts w:ascii="Arial" w:hAnsi="Arial" w:cs="Arial"/>
                <w:color w:val="000000"/>
                <w:sz w:val="22"/>
                <w:szCs w:val="22"/>
              </w:rPr>
              <w:t> </w:t>
            </w:r>
          </w:p>
          <w:p w14:paraId="015CF6BE" w14:textId="77777777" w:rsidR="004A4A7C" w:rsidRPr="005C5D43" w:rsidRDefault="004A4A7C" w:rsidP="005C5D43">
            <w:pPr>
              <w:pStyle w:val="paragraph"/>
              <w:numPr>
                <w:ilvl w:val="0"/>
                <w:numId w:val="5"/>
              </w:numPr>
              <w:spacing w:before="0" w:beforeAutospacing="0" w:after="0" w:afterAutospacing="0"/>
              <w:jc w:val="both"/>
              <w:textAlignment w:val="baseline"/>
              <w:rPr>
                <w:rStyle w:val="eop"/>
                <w:rFonts w:ascii="Arial" w:hAnsi="Arial" w:cs="Arial"/>
                <w:sz w:val="22"/>
                <w:szCs w:val="22"/>
              </w:rPr>
            </w:pPr>
            <w:r w:rsidRPr="005C5D43">
              <w:rPr>
                <w:rStyle w:val="normaltextrun"/>
                <w:rFonts w:ascii="Arial" w:hAnsi="Arial" w:cs="Arial"/>
                <w:color w:val="000000"/>
                <w:sz w:val="22"/>
                <w:szCs w:val="22"/>
              </w:rPr>
              <w:t>Hand hygiene and procedure</w:t>
            </w:r>
            <w:r w:rsidRPr="005C5D43">
              <w:rPr>
                <w:rStyle w:val="eop"/>
                <w:rFonts w:ascii="Arial" w:hAnsi="Arial" w:cs="Arial"/>
                <w:color w:val="000000"/>
                <w:sz w:val="22"/>
                <w:szCs w:val="22"/>
              </w:rPr>
              <w:t> </w:t>
            </w:r>
          </w:p>
          <w:p w14:paraId="4DAA4666" w14:textId="7D8F3B42" w:rsidR="004A4A7C" w:rsidRPr="005C5D43" w:rsidRDefault="004A4A7C" w:rsidP="005C5D43">
            <w:pPr>
              <w:pStyle w:val="paragraph"/>
              <w:numPr>
                <w:ilvl w:val="0"/>
                <w:numId w:val="5"/>
              </w:numPr>
              <w:spacing w:before="0" w:beforeAutospacing="0" w:after="0" w:afterAutospacing="0"/>
              <w:jc w:val="both"/>
              <w:textAlignment w:val="baseline"/>
              <w:rPr>
                <w:rStyle w:val="eop"/>
                <w:rFonts w:ascii="Arial" w:hAnsi="Arial" w:cs="Arial"/>
                <w:sz w:val="22"/>
                <w:szCs w:val="22"/>
              </w:rPr>
            </w:pPr>
            <w:r w:rsidRPr="005C5D43">
              <w:rPr>
                <w:rStyle w:val="normaltextrun"/>
                <w:rFonts w:ascii="Arial" w:hAnsi="Arial" w:cs="Arial"/>
                <w:color w:val="000000"/>
                <w:sz w:val="22"/>
                <w:szCs w:val="22"/>
              </w:rPr>
              <w:t>Social distancing / avoid physical contact where possible</w:t>
            </w:r>
            <w:r w:rsidRPr="005C5D43">
              <w:rPr>
                <w:rStyle w:val="eop"/>
                <w:rFonts w:ascii="Arial" w:hAnsi="Arial" w:cs="Arial"/>
                <w:color w:val="000000"/>
                <w:sz w:val="22"/>
                <w:szCs w:val="22"/>
              </w:rPr>
              <w:t> </w:t>
            </w:r>
          </w:p>
          <w:p w14:paraId="742D4FD5" w14:textId="3351E85A" w:rsidR="004A4A7C" w:rsidRPr="005C5D43" w:rsidRDefault="004A4A7C" w:rsidP="005C5D43">
            <w:pPr>
              <w:pStyle w:val="paragraph"/>
              <w:numPr>
                <w:ilvl w:val="0"/>
                <w:numId w:val="5"/>
              </w:numPr>
              <w:spacing w:before="0" w:beforeAutospacing="0" w:after="0" w:afterAutospacing="0"/>
              <w:jc w:val="both"/>
              <w:textAlignment w:val="baseline"/>
              <w:rPr>
                <w:rStyle w:val="eop"/>
                <w:rFonts w:ascii="Arial" w:hAnsi="Arial" w:cs="Arial"/>
                <w:sz w:val="22"/>
                <w:szCs w:val="22"/>
              </w:rPr>
            </w:pPr>
            <w:r w:rsidRPr="005C5D43">
              <w:rPr>
                <w:rStyle w:val="normaltextrun"/>
                <w:rFonts w:ascii="Arial" w:hAnsi="Arial" w:cs="Arial"/>
                <w:color w:val="000000"/>
                <w:sz w:val="22"/>
                <w:szCs w:val="22"/>
              </w:rPr>
              <w:t>Face coverings and masks must be worn</w:t>
            </w:r>
            <w:r w:rsidRPr="005C5D43">
              <w:rPr>
                <w:rStyle w:val="eop"/>
                <w:rFonts w:ascii="Arial" w:hAnsi="Arial" w:cs="Arial"/>
                <w:color w:val="000000"/>
                <w:sz w:val="22"/>
                <w:szCs w:val="22"/>
              </w:rPr>
              <w:t> w</w:t>
            </w:r>
            <w:r w:rsidRPr="005C5D43">
              <w:rPr>
                <w:rStyle w:val="eop"/>
                <w:rFonts w:ascii="Arial" w:hAnsi="Arial" w:cs="Arial"/>
                <w:color w:val="000000"/>
                <w:sz w:val="22"/>
              </w:rPr>
              <w:t>here directed for use.</w:t>
            </w:r>
          </w:p>
          <w:p w14:paraId="341B507D" w14:textId="37362F03" w:rsidR="004A4A7C" w:rsidRPr="005C5D43" w:rsidRDefault="004A4A7C" w:rsidP="005C5D43">
            <w:pPr>
              <w:pStyle w:val="paragraph"/>
              <w:numPr>
                <w:ilvl w:val="0"/>
                <w:numId w:val="5"/>
              </w:numPr>
              <w:spacing w:before="0" w:beforeAutospacing="0" w:after="0" w:afterAutospacing="0"/>
              <w:jc w:val="both"/>
              <w:textAlignment w:val="baseline"/>
              <w:rPr>
                <w:rStyle w:val="eop"/>
                <w:rFonts w:ascii="Arial" w:hAnsi="Arial" w:cs="Arial"/>
                <w:sz w:val="22"/>
                <w:szCs w:val="22"/>
              </w:rPr>
            </w:pPr>
            <w:r w:rsidRPr="005C5D43">
              <w:rPr>
                <w:rStyle w:val="normaltextrun"/>
                <w:rFonts w:ascii="Arial" w:hAnsi="Arial" w:cs="Arial"/>
                <w:color w:val="000000"/>
                <w:sz w:val="22"/>
                <w:szCs w:val="22"/>
              </w:rPr>
              <w:t>Recognise the signs</w:t>
            </w:r>
            <w:r w:rsidRPr="005C5D43">
              <w:rPr>
                <w:rStyle w:val="eop"/>
                <w:rFonts w:ascii="Arial" w:hAnsi="Arial" w:cs="Arial"/>
                <w:color w:val="000000"/>
                <w:sz w:val="22"/>
                <w:szCs w:val="22"/>
              </w:rPr>
              <w:t> </w:t>
            </w:r>
          </w:p>
          <w:p w14:paraId="79A79892" w14:textId="7A79F790" w:rsidR="004A4A7C" w:rsidRPr="005C5D43" w:rsidRDefault="004A4A7C" w:rsidP="005C5D43">
            <w:pPr>
              <w:pStyle w:val="paragraph"/>
              <w:spacing w:before="0" w:beforeAutospacing="0" w:after="0" w:afterAutospacing="0"/>
              <w:ind w:left="720"/>
              <w:jc w:val="both"/>
              <w:textAlignment w:val="baseline"/>
              <w:rPr>
                <w:rFonts w:ascii="Arial" w:hAnsi="Arial" w:cs="Arial"/>
                <w:sz w:val="22"/>
                <w:szCs w:val="22"/>
              </w:rPr>
            </w:pPr>
          </w:p>
        </w:tc>
      </w:tr>
      <w:tr w:rsidR="004A4A7C" w14:paraId="01C35624" w14:textId="6AC29C42" w:rsidTr="005C5D43">
        <w:trPr>
          <w:trHeight w:val="2610"/>
        </w:trPr>
        <w:tc>
          <w:tcPr>
            <w:tcW w:w="826" w:type="dxa"/>
            <w:vMerge/>
            <w:shd w:val="clear" w:color="auto" w:fill="7F4098"/>
          </w:tcPr>
          <w:p w14:paraId="36ECFD84" w14:textId="04EFAAEF" w:rsidR="004A4A7C" w:rsidRPr="006A6581" w:rsidRDefault="004A4A7C" w:rsidP="005C5D43">
            <w:pPr>
              <w:jc w:val="center"/>
              <w:rPr>
                <w:b/>
                <w:bCs/>
                <w:color w:val="FFFFFF" w:themeColor="background1"/>
                <w:sz w:val="22"/>
              </w:rPr>
            </w:pPr>
          </w:p>
        </w:tc>
        <w:tc>
          <w:tcPr>
            <w:tcW w:w="592" w:type="dxa"/>
            <w:shd w:val="clear" w:color="auto" w:fill="7F4098"/>
          </w:tcPr>
          <w:p w14:paraId="4C18AFB8" w14:textId="6D067255" w:rsidR="004A4A7C" w:rsidRPr="006A6581" w:rsidRDefault="004A4A7C" w:rsidP="005C5D43">
            <w:pPr>
              <w:rPr>
                <w:b/>
                <w:bCs/>
                <w:color w:val="FFFFFF" w:themeColor="background1"/>
                <w:sz w:val="40"/>
                <w:szCs w:val="40"/>
              </w:rPr>
            </w:pPr>
            <w:r w:rsidRPr="006A6581">
              <w:rPr>
                <w:b/>
                <w:bCs/>
                <w:color w:val="FFFFFF" w:themeColor="background1"/>
                <w:sz w:val="40"/>
                <w:szCs w:val="40"/>
              </w:rPr>
              <w:t>3</w:t>
            </w:r>
          </w:p>
        </w:tc>
        <w:tc>
          <w:tcPr>
            <w:tcW w:w="3821" w:type="dxa"/>
          </w:tcPr>
          <w:p w14:paraId="6A19FB1C" w14:textId="298C6471" w:rsidR="004A4A7C" w:rsidRPr="005C5D43" w:rsidRDefault="004A4A7C" w:rsidP="005C5D43">
            <w:pPr>
              <w:rPr>
                <w:sz w:val="22"/>
              </w:rPr>
            </w:pPr>
            <w:r w:rsidRPr="005C5D43">
              <w:rPr>
                <w:sz w:val="22"/>
              </w:rPr>
              <w:t xml:space="preserve">Ensure that local and national IPC policies (including basic guidance to staff) are available in all work areas (not just clinical areas). Ensure that all staff are aware of where they can access IPC guidance, including guidance on </w:t>
            </w:r>
            <w:hyperlink r:id="rId21" w:history="1">
              <w:r w:rsidRPr="005C5D43">
                <w:rPr>
                  <w:rStyle w:val="Hyperlink"/>
                  <w:color w:val="auto"/>
                  <w:sz w:val="22"/>
                </w:rPr>
                <w:t>PPE</w:t>
              </w:r>
            </w:hyperlink>
            <w:r w:rsidRPr="005C5D43">
              <w:rPr>
                <w:rStyle w:val="Hyperlink"/>
                <w:color w:val="auto"/>
                <w:sz w:val="22"/>
              </w:rPr>
              <w:t>,</w:t>
            </w:r>
            <w:r w:rsidRPr="005C5D43">
              <w:rPr>
                <w:rStyle w:val="Hyperlink"/>
                <w:color w:val="auto"/>
              </w:rPr>
              <w:t xml:space="preserve"> </w:t>
            </w:r>
            <w:hyperlink r:id="rId22" w:history="1">
              <w:r w:rsidRPr="005C5D43">
                <w:rPr>
                  <w:rStyle w:val="Hyperlink"/>
                  <w:color w:val="auto"/>
                  <w:sz w:val="22"/>
                </w:rPr>
                <w:t>cleaning</w:t>
              </w:r>
            </w:hyperlink>
            <w:r w:rsidRPr="005C5D43">
              <w:rPr>
                <w:sz w:val="22"/>
              </w:rPr>
              <w:t xml:space="preserve"> requirements and cleaning schedules. </w:t>
            </w:r>
          </w:p>
        </w:tc>
      </w:tr>
    </w:tbl>
    <w:p w14:paraId="7978D78B" w14:textId="6D048899" w:rsidR="005C5D43" w:rsidRDefault="005C5D43" w:rsidP="0039646C"/>
    <w:p w14:paraId="78831A6E" w14:textId="7108016B" w:rsidR="005C5D43" w:rsidRPr="005C5D43" w:rsidRDefault="005C5D43" w:rsidP="005C5D43"/>
    <w:p w14:paraId="241635CC" w14:textId="3B476681" w:rsidR="005C5D43" w:rsidRPr="005C5D43" w:rsidRDefault="007B733C" w:rsidP="005C5D43">
      <w:r>
        <w:rPr>
          <w:noProof/>
        </w:rPr>
        <mc:AlternateContent>
          <mc:Choice Requires="wps">
            <w:drawing>
              <wp:anchor distT="0" distB="0" distL="114300" distR="114300" simplePos="0" relativeHeight="251659264" behindDoc="0" locked="0" layoutInCell="1" allowOverlap="1" wp14:anchorId="1FD999AF" wp14:editId="14D37C0D">
                <wp:simplePos x="0" y="0"/>
                <wp:positionH relativeFrom="column">
                  <wp:posOffset>3825875</wp:posOffset>
                </wp:positionH>
                <wp:positionV relativeFrom="paragraph">
                  <wp:posOffset>299974</wp:posOffset>
                </wp:positionV>
                <wp:extent cx="2313305" cy="1078611"/>
                <wp:effectExtent l="0" t="0" r="10795" b="26670"/>
                <wp:wrapNone/>
                <wp:docPr id="9" name="Rectangle 9"/>
                <wp:cNvGraphicFramePr/>
                <a:graphic xmlns:a="http://schemas.openxmlformats.org/drawingml/2006/main">
                  <a:graphicData uri="http://schemas.microsoft.com/office/word/2010/wordprocessingShape">
                    <wps:wsp>
                      <wps:cNvSpPr/>
                      <wps:spPr>
                        <a:xfrm>
                          <a:off x="0" y="0"/>
                          <a:ext cx="2313305" cy="1078611"/>
                        </a:xfrm>
                        <a:prstGeom prst="rect">
                          <a:avLst/>
                        </a:prstGeom>
                        <a:solidFill>
                          <a:srgbClr val="E8F5FB"/>
                        </a:solidFill>
                        <a:ln>
                          <a:solidFill>
                            <a:srgbClr val="E8F5F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5DF57E" w14:textId="2491BE10" w:rsidR="004A4A7C" w:rsidRPr="004A4A7C" w:rsidRDefault="004A4A7C" w:rsidP="004A4A7C">
                            <w:pPr>
                              <w:shd w:val="clear" w:color="auto" w:fill="E8F5FB"/>
                              <w:jc w:val="both"/>
                              <w:rPr>
                                <w:sz w:val="22"/>
                              </w:rPr>
                            </w:pPr>
                            <w:r w:rsidRPr="004A4A7C">
                              <w:rPr>
                                <w:sz w:val="22"/>
                              </w:rPr>
                              <w:t xml:space="preserve">Ensure that trays used to pass staff and visitor items through metal detectors and scanners are cleaning and allowed to dry between each use. </w:t>
                            </w:r>
                          </w:p>
                          <w:p w14:paraId="526676E3" w14:textId="77777777" w:rsidR="004A4A7C" w:rsidRDefault="004A4A7C" w:rsidP="004A4A7C">
                            <w:pPr>
                              <w:shd w:val="clear" w:color="auto" w:fill="E8F5FB"/>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D999AF" id="Rectangle 9" o:spid="_x0000_s1027" style="position:absolute;margin-left:301.25pt;margin-top:23.6pt;width:182.15pt;height:8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" fillcolor="#e8f5fb" strokecolor="#e8f5fb" strokeweight="1pt">
                <v:textbox>
                  <w:txbxContent>
                    <w:p w14:paraId="665DF57E" w14:textId="2491BE10" w:rsidR="004A4A7C" w:rsidRPr="004A4A7C" w:rsidRDefault="004A4A7C" w:rsidP="004A4A7C">
                      <w:pPr>
                        <w:shd w:val="clear" w:color="auto" w:fill="E8F5FB"/>
                        <w:jc w:val="both"/>
                        <w:rPr>
                          <w:sz w:val="22"/>
                        </w:rPr>
                      </w:pPr>
                      <w:r w:rsidRPr="004A4A7C">
                        <w:rPr>
                          <w:sz w:val="22"/>
                        </w:rPr>
                        <w:t xml:space="preserve">Ensure that trays used to pass staff and visitor items through metal detectors and scanners are cleaning and allowed to dry between each use. </w:t>
                      </w:r>
                    </w:p>
                    <w:p w14:paraId="526676E3" w14:textId="77777777" w:rsidR="004A4A7C" w:rsidRDefault="004A4A7C" w:rsidP="004A4A7C">
                      <w:pPr>
                        <w:shd w:val="clear" w:color="auto" w:fill="E8F5FB"/>
                        <w:jc w:val="center"/>
                      </w:pPr>
                    </w:p>
                  </w:txbxContent>
                </v:textbox>
              </v:rect>
            </w:pict>
          </mc:Fallback>
        </mc:AlternateContent>
      </w:r>
    </w:p>
    <w:p w14:paraId="2F27F1F2" w14:textId="0F9489A7" w:rsidR="005C5D43" w:rsidRPr="005C5D43" w:rsidRDefault="005C5D43" w:rsidP="005C5D43"/>
    <w:p w14:paraId="162E9299" w14:textId="5B748D5C" w:rsidR="005C5D43" w:rsidRPr="005C5D43" w:rsidRDefault="005C5D43" w:rsidP="005C5D43"/>
    <w:p w14:paraId="7A60FA35" w14:textId="72388B41" w:rsidR="005C5D43" w:rsidRPr="005C5D43" w:rsidRDefault="005C5D43" w:rsidP="005C5D43"/>
    <w:p w14:paraId="3E92DB27" w14:textId="7E43258C" w:rsidR="005C5D43" w:rsidRPr="005C5D43" w:rsidRDefault="002A70B4" w:rsidP="005C5D43">
      <w:r>
        <w:rPr>
          <w:noProof/>
          <w:sz w:val="22"/>
        </w:rPr>
        <w:drawing>
          <wp:anchor distT="0" distB="0" distL="114300" distR="114300" simplePos="0" relativeHeight="251666432" behindDoc="1" locked="0" layoutInCell="1" allowOverlap="1" wp14:anchorId="4D3455BF" wp14:editId="2E1E5596">
            <wp:simplePos x="0" y="0"/>
            <wp:positionH relativeFrom="column">
              <wp:posOffset>4630420</wp:posOffset>
            </wp:positionH>
            <wp:positionV relativeFrom="paragraph">
              <wp:posOffset>99060</wp:posOffset>
            </wp:positionV>
            <wp:extent cx="438150" cy="804545"/>
            <wp:effectExtent l="0" t="0" r="0" b="0"/>
            <wp:wrapTight wrapText="bothSides">
              <wp:wrapPolygon edited="0">
                <wp:start x="0" y="0"/>
                <wp:lineTo x="0" y="20969"/>
                <wp:lineTo x="20661" y="20969"/>
                <wp:lineTo x="2066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23">
                      <a:extLst>
                        <a:ext uri="{28A0092B-C50C-407E-A947-70E740481C1C}">
                          <a14:useLocalDpi xmlns:a14="http://schemas.microsoft.com/office/drawing/2010/main" val="0"/>
                        </a:ext>
                      </a:extLst>
                    </a:blip>
                    <a:srcRect r="65767" b="5854"/>
                    <a:stretch/>
                  </pic:blipFill>
                  <pic:spPr bwMode="auto">
                    <a:xfrm>
                      <a:off x="0" y="0"/>
                      <a:ext cx="438150" cy="804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1E3CF4" w14:textId="3193E77E" w:rsidR="005C5D43" w:rsidRPr="005C5D43" w:rsidRDefault="005C5D43" w:rsidP="005C5D43"/>
    <w:p w14:paraId="2CB04E35" w14:textId="1C9D0269" w:rsidR="005C5D43" w:rsidRPr="005C5D43" w:rsidRDefault="002A70B4" w:rsidP="005C5D43">
      <w:r>
        <w:rPr>
          <w:noProof/>
        </w:rPr>
        <mc:AlternateContent>
          <mc:Choice Requires="wps">
            <w:drawing>
              <wp:anchor distT="0" distB="0" distL="114300" distR="114300" simplePos="0" relativeHeight="251661312" behindDoc="0" locked="0" layoutInCell="1" allowOverlap="1" wp14:anchorId="1D639E08" wp14:editId="0FC5E379">
                <wp:simplePos x="0" y="0"/>
                <wp:positionH relativeFrom="column">
                  <wp:posOffset>3889375</wp:posOffset>
                </wp:positionH>
                <wp:positionV relativeFrom="paragraph">
                  <wp:posOffset>295275</wp:posOffset>
                </wp:positionV>
                <wp:extent cx="2313432" cy="576072"/>
                <wp:effectExtent l="0" t="0" r="10795" b="14605"/>
                <wp:wrapNone/>
                <wp:docPr id="10" name="Rectangle 10"/>
                <wp:cNvGraphicFramePr/>
                <a:graphic xmlns:a="http://schemas.openxmlformats.org/drawingml/2006/main">
                  <a:graphicData uri="http://schemas.microsoft.com/office/word/2010/wordprocessingShape">
                    <wps:wsp>
                      <wps:cNvSpPr/>
                      <wps:spPr>
                        <a:xfrm>
                          <a:off x="0" y="0"/>
                          <a:ext cx="2313432" cy="576072"/>
                        </a:xfrm>
                        <a:prstGeom prst="rect">
                          <a:avLst/>
                        </a:prstGeom>
                        <a:solidFill>
                          <a:srgbClr val="E8F5FB"/>
                        </a:solidFill>
                        <a:ln>
                          <a:solidFill>
                            <a:srgbClr val="E8F5F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7DFF99" w14:textId="77777777" w:rsidR="004A4A7C" w:rsidRPr="004A4A7C" w:rsidRDefault="004A4A7C" w:rsidP="004A4A7C">
                            <w:pPr>
                              <w:shd w:val="clear" w:color="auto" w:fill="E8F5FB"/>
                              <w:jc w:val="both"/>
                              <w:rPr>
                                <w:sz w:val="22"/>
                              </w:rPr>
                            </w:pPr>
                            <w:r w:rsidRPr="004A4A7C">
                              <w:rPr>
                                <w:sz w:val="22"/>
                              </w:rPr>
                              <w:t>Remind staff of the need to wear PPE v</w:t>
                            </w:r>
                            <w:r>
                              <w:rPr>
                                <w:sz w:val="22"/>
                              </w:rPr>
                              <w:t>ia</w:t>
                            </w:r>
                            <w:r w:rsidRPr="004A4A7C">
                              <w:rPr>
                                <w:sz w:val="22"/>
                              </w:rPr>
                              <w:t xml:space="preserve"> email and the radio.</w:t>
                            </w:r>
                          </w:p>
                          <w:p w14:paraId="1F181D67" w14:textId="77777777" w:rsidR="004A4A7C" w:rsidRDefault="004A4A7C" w:rsidP="004A4A7C">
                            <w:pPr>
                              <w:shd w:val="clear" w:color="auto" w:fill="E8F5FB"/>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639E08" id="Rectangle 10" o:spid="_x0000_s1028" style="position:absolute;margin-left:306.25pt;margin-top:23.25pt;width:182.15pt;height:45.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" fillcolor="#e8f5fb" strokecolor="#e8f5fb" strokeweight="1pt">
                <v:textbox>
                  <w:txbxContent>
                    <w:p w14:paraId="4C7DFF99" w14:textId="77777777" w:rsidR="004A4A7C" w:rsidRPr="004A4A7C" w:rsidRDefault="004A4A7C" w:rsidP="004A4A7C">
                      <w:pPr>
                        <w:shd w:val="clear" w:color="auto" w:fill="E8F5FB"/>
                        <w:jc w:val="both"/>
                        <w:rPr>
                          <w:sz w:val="22"/>
                        </w:rPr>
                      </w:pPr>
                      <w:r w:rsidRPr="004A4A7C">
                        <w:rPr>
                          <w:sz w:val="22"/>
                        </w:rPr>
                        <w:t>Remind staff of the need to wear PPE v</w:t>
                      </w:r>
                      <w:r>
                        <w:rPr>
                          <w:sz w:val="22"/>
                        </w:rPr>
                        <w:t>ia</w:t>
                      </w:r>
                      <w:r w:rsidRPr="004A4A7C">
                        <w:rPr>
                          <w:sz w:val="22"/>
                        </w:rPr>
                        <w:t xml:space="preserve"> email and the radio.</w:t>
                      </w:r>
                    </w:p>
                    <w:p w14:paraId="1F181D67" w14:textId="77777777" w:rsidR="004A4A7C" w:rsidRDefault="004A4A7C" w:rsidP="004A4A7C">
                      <w:pPr>
                        <w:shd w:val="clear" w:color="auto" w:fill="E8F5FB"/>
                        <w:jc w:val="center"/>
                      </w:pPr>
                    </w:p>
                  </w:txbxContent>
                </v:textbox>
              </v:rect>
            </w:pict>
          </mc:Fallback>
        </mc:AlternateContent>
      </w:r>
    </w:p>
    <w:p w14:paraId="783C78FA" w14:textId="1DD0AABF" w:rsidR="005C5D43" w:rsidRPr="005C5D43" w:rsidRDefault="005C5D43" w:rsidP="005C5D43"/>
    <w:p w14:paraId="0BCF1C80" w14:textId="7EF7E184" w:rsidR="005C5D43" w:rsidRPr="005C5D43" w:rsidRDefault="002A70B4" w:rsidP="005C5D43">
      <w:r>
        <w:rPr>
          <w:noProof/>
          <w:sz w:val="22"/>
        </w:rPr>
        <w:drawing>
          <wp:anchor distT="0" distB="0" distL="114300" distR="114300" simplePos="0" relativeHeight="251667456" behindDoc="1" locked="0" layoutInCell="1" allowOverlap="1" wp14:anchorId="30353BED" wp14:editId="32606B42">
            <wp:simplePos x="0" y="0"/>
            <wp:positionH relativeFrom="column">
              <wp:posOffset>4629404</wp:posOffset>
            </wp:positionH>
            <wp:positionV relativeFrom="paragraph">
              <wp:posOffset>254381</wp:posOffset>
            </wp:positionV>
            <wp:extent cx="438150" cy="799465"/>
            <wp:effectExtent l="0" t="0" r="0" b="635"/>
            <wp:wrapTight wrapText="bothSides">
              <wp:wrapPolygon edited="0">
                <wp:start x="0" y="0"/>
                <wp:lineTo x="0" y="21102"/>
                <wp:lineTo x="20661" y="21102"/>
                <wp:lineTo x="2066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23">
                      <a:extLst>
                        <a:ext uri="{28A0092B-C50C-407E-A947-70E740481C1C}">
                          <a14:useLocalDpi xmlns:a14="http://schemas.microsoft.com/office/drawing/2010/main" val="0"/>
                        </a:ext>
                      </a:extLst>
                    </a:blip>
                    <a:srcRect l="34234" t="6421" r="31518" b="-1"/>
                    <a:stretch/>
                  </pic:blipFill>
                  <pic:spPr bwMode="auto">
                    <a:xfrm>
                      <a:off x="0" y="0"/>
                      <a:ext cx="438150" cy="799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C6A962" w14:textId="14D30873" w:rsidR="005C5D43" w:rsidRPr="005C5D43" w:rsidRDefault="005C5D43" w:rsidP="005C5D43"/>
    <w:p w14:paraId="6E90B51D" w14:textId="3B87CE21" w:rsidR="005C5D43" w:rsidRPr="005C5D43" w:rsidRDefault="005C5D43" w:rsidP="005C5D43"/>
    <w:p w14:paraId="2F5E6C1B" w14:textId="270D41A0" w:rsidR="005C5D43" w:rsidRPr="005C5D43" w:rsidRDefault="002A70B4" w:rsidP="005C5D43">
      <w:r>
        <w:rPr>
          <w:noProof/>
        </w:rPr>
        <mc:AlternateContent>
          <mc:Choice Requires="wps">
            <w:drawing>
              <wp:anchor distT="0" distB="0" distL="114300" distR="114300" simplePos="0" relativeHeight="251665408" behindDoc="0" locked="0" layoutInCell="1" allowOverlap="1" wp14:anchorId="1D690FFD" wp14:editId="619CF88C">
                <wp:simplePos x="0" y="0"/>
                <wp:positionH relativeFrom="column">
                  <wp:posOffset>3825875</wp:posOffset>
                </wp:positionH>
                <wp:positionV relativeFrom="paragraph">
                  <wp:posOffset>149098</wp:posOffset>
                </wp:positionV>
                <wp:extent cx="2313432" cy="1243584"/>
                <wp:effectExtent l="0" t="0" r="10795" b="13970"/>
                <wp:wrapNone/>
                <wp:docPr id="13" name="Rectangle 13"/>
                <wp:cNvGraphicFramePr/>
                <a:graphic xmlns:a="http://schemas.openxmlformats.org/drawingml/2006/main">
                  <a:graphicData uri="http://schemas.microsoft.com/office/word/2010/wordprocessingShape">
                    <wps:wsp>
                      <wps:cNvSpPr/>
                      <wps:spPr>
                        <a:xfrm>
                          <a:off x="0" y="0"/>
                          <a:ext cx="2313432" cy="1243584"/>
                        </a:xfrm>
                        <a:prstGeom prst="rect">
                          <a:avLst/>
                        </a:prstGeom>
                        <a:solidFill>
                          <a:srgbClr val="E8F5FB"/>
                        </a:solidFill>
                        <a:ln>
                          <a:solidFill>
                            <a:srgbClr val="E8F5F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5A7017" w14:textId="7C7752F9" w:rsidR="001142C3" w:rsidRPr="005C5D43" w:rsidRDefault="001142C3" w:rsidP="001142C3">
                            <w:pPr>
                              <w:shd w:val="clear" w:color="auto" w:fill="E8F5FB"/>
                              <w:jc w:val="both"/>
                              <w:rPr>
                                <w:sz w:val="22"/>
                              </w:rPr>
                            </w:pPr>
                            <w:r w:rsidRPr="005C5D43">
                              <w:rPr>
                                <w:sz w:val="22"/>
                              </w:rPr>
                              <w:t xml:space="preserve">Locate cleaning materials such as wipes and hand </w:t>
                            </w:r>
                            <w:r w:rsidR="008C1333" w:rsidRPr="005C5D43">
                              <w:rPr>
                                <w:sz w:val="22"/>
                              </w:rPr>
                              <w:t>sanitiser</w:t>
                            </w:r>
                            <w:r w:rsidRPr="005C5D43">
                              <w:rPr>
                                <w:sz w:val="22"/>
                              </w:rPr>
                              <w:t xml:space="preserve"> </w:t>
                            </w:r>
                            <w:r w:rsidR="008C1333" w:rsidRPr="005C5D43">
                              <w:rPr>
                                <w:sz w:val="22"/>
                              </w:rPr>
                              <w:t xml:space="preserve">in areas of high contact such as near </w:t>
                            </w:r>
                            <w:proofErr w:type="spellStart"/>
                            <w:r w:rsidR="008C1333" w:rsidRPr="005C5D43">
                              <w:rPr>
                                <w:sz w:val="22"/>
                              </w:rPr>
                              <w:t>Trakka</w:t>
                            </w:r>
                            <w:proofErr w:type="spellEnd"/>
                            <w:r w:rsidR="008C1333" w:rsidRPr="005C5D43">
                              <w:rPr>
                                <w:sz w:val="22"/>
                              </w:rPr>
                              <w:t xml:space="preserve"> cabinets</w:t>
                            </w:r>
                            <w:r w:rsidR="005C5D43" w:rsidRPr="005C5D43">
                              <w:rPr>
                                <w:sz w:val="22"/>
                              </w:rPr>
                              <w:t xml:space="preserve">. </w:t>
                            </w:r>
                            <w:r w:rsidR="005C5D43" w:rsidRPr="005C5D43">
                              <w:rPr>
                                <w:sz w:val="22"/>
                                <w:lang w:val="en"/>
                              </w:rPr>
                              <w:t xml:space="preserve">Provide clear signage for staff to </w:t>
                            </w:r>
                            <w:proofErr w:type="spellStart"/>
                            <w:r w:rsidR="005C5D43" w:rsidRPr="005C5D43">
                              <w:rPr>
                                <w:sz w:val="22"/>
                                <w:lang w:val="en"/>
                              </w:rPr>
                              <w:t>ut</w:t>
                            </w:r>
                            <w:r w:rsidR="005C5D43">
                              <w:rPr>
                                <w:sz w:val="22"/>
                                <w:lang w:val="en"/>
                              </w:rPr>
                              <w:t>i</w:t>
                            </w:r>
                            <w:r w:rsidR="005C5D43" w:rsidRPr="005C5D43">
                              <w:rPr>
                                <w:sz w:val="22"/>
                                <w:lang w:val="en"/>
                              </w:rPr>
                              <w:t>lise</w:t>
                            </w:r>
                            <w:proofErr w:type="spellEnd"/>
                            <w:r w:rsidR="005C5D43" w:rsidRPr="005C5D43">
                              <w:rPr>
                                <w:sz w:val="22"/>
                                <w:lang w:val="en"/>
                              </w:rPr>
                              <w:t xml:space="preserve"> in which ever system. </w:t>
                            </w:r>
                          </w:p>
                          <w:p w14:paraId="6B8AE15E" w14:textId="77777777" w:rsidR="001142C3" w:rsidRDefault="001142C3" w:rsidP="001142C3">
                            <w:pPr>
                              <w:shd w:val="clear" w:color="auto" w:fill="E8F5FB"/>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690FFD" id="Rectangle 13" o:spid="_x0000_s1029" style="position:absolute;margin-left:301.25pt;margin-top:11.75pt;width:182.15pt;height:97.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" fillcolor="#e8f5fb" strokecolor="#e8f5fb" strokeweight="1pt">
                <v:textbox>
                  <w:txbxContent>
                    <w:p w14:paraId="1F5A7017" w14:textId="7C7752F9" w:rsidR="001142C3" w:rsidRPr="005C5D43" w:rsidRDefault="001142C3" w:rsidP="001142C3">
                      <w:pPr>
                        <w:shd w:val="clear" w:color="auto" w:fill="E8F5FB"/>
                        <w:jc w:val="both"/>
                        <w:rPr>
                          <w:sz w:val="22"/>
                        </w:rPr>
                      </w:pPr>
                      <w:r w:rsidRPr="005C5D43">
                        <w:rPr>
                          <w:sz w:val="22"/>
                        </w:rPr>
                        <w:t xml:space="preserve">Locate cleaning materials such as wipes and hand </w:t>
                      </w:r>
                      <w:r w:rsidR="008C1333" w:rsidRPr="005C5D43">
                        <w:rPr>
                          <w:sz w:val="22"/>
                        </w:rPr>
                        <w:t>sanitiser</w:t>
                      </w:r>
                      <w:r w:rsidRPr="005C5D43">
                        <w:rPr>
                          <w:sz w:val="22"/>
                        </w:rPr>
                        <w:t xml:space="preserve"> </w:t>
                      </w:r>
                      <w:r w:rsidR="008C1333" w:rsidRPr="005C5D43">
                        <w:rPr>
                          <w:sz w:val="22"/>
                        </w:rPr>
                        <w:t xml:space="preserve">in areas of high contact such as near </w:t>
                      </w:r>
                      <w:proofErr w:type="spellStart"/>
                      <w:r w:rsidR="008C1333" w:rsidRPr="005C5D43">
                        <w:rPr>
                          <w:sz w:val="22"/>
                        </w:rPr>
                        <w:t>Trakka</w:t>
                      </w:r>
                      <w:proofErr w:type="spellEnd"/>
                      <w:r w:rsidR="008C1333" w:rsidRPr="005C5D43">
                        <w:rPr>
                          <w:sz w:val="22"/>
                        </w:rPr>
                        <w:t xml:space="preserve"> cabinets</w:t>
                      </w:r>
                      <w:r w:rsidR="005C5D43" w:rsidRPr="005C5D43">
                        <w:rPr>
                          <w:sz w:val="22"/>
                        </w:rPr>
                        <w:t xml:space="preserve">. </w:t>
                      </w:r>
                      <w:r w:rsidR="005C5D43" w:rsidRPr="005C5D43">
                        <w:rPr>
                          <w:sz w:val="22"/>
                          <w:lang w:val="en"/>
                        </w:rPr>
                        <w:t xml:space="preserve">Provide clear signage for staff to </w:t>
                      </w:r>
                      <w:proofErr w:type="spellStart"/>
                      <w:r w:rsidR="005C5D43" w:rsidRPr="005C5D43">
                        <w:rPr>
                          <w:sz w:val="22"/>
                          <w:lang w:val="en"/>
                        </w:rPr>
                        <w:t>ut</w:t>
                      </w:r>
                      <w:r w:rsidR="005C5D43">
                        <w:rPr>
                          <w:sz w:val="22"/>
                          <w:lang w:val="en"/>
                        </w:rPr>
                        <w:t>i</w:t>
                      </w:r>
                      <w:r w:rsidR="005C5D43" w:rsidRPr="005C5D43">
                        <w:rPr>
                          <w:sz w:val="22"/>
                          <w:lang w:val="en"/>
                        </w:rPr>
                        <w:t>lise</w:t>
                      </w:r>
                      <w:proofErr w:type="spellEnd"/>
                      <w:r w:rsidR="005C5D43" w:rsidRPr="005C5D43">
                        <w:rPr>
                          <w:sz w:val="22"/>
                          <w:lang w:val="en"/>
                        </w:rPr>
                        <w:t xml:space="preserve"> in which ever system. </w:t>
                      </w:r>
                    </w:p>
                    <w:p w14:paraId="6B8AE15E" w14:textId="77777777" w:rsidR="001142C3" w:rsidRDefault="001142C3" w:rsidP="001142C3">
                      <w:pPr>
                        <w:shd w:val="clear" w:color="auto" w:fill="E8F5FB"/>
                        <w:jc w:val="center"/>
                      </w:pPr>
                    </w:p>
                  </w:txbxContent>
                </v:textbox>
              </v:rect>
            </w:pict>
          </mc:Fallback>
        </mc:AlternateContent>
      </w:r>
    </w:p>
    <w:p w14:paraId="6900FEB2" w14:textId="0F1A31CE" w:rsidR="005C5D43" w:rsidRPr="005C5D43" w:rsidRDefault="005C5D43" w:rsidP="005C5D43"/>
    <w:p w14:paraId="0947F906" w14:textId="159EE106" w:rsidR="005C5D43" w:rsidRDefault="005C5D43" w:rsidP="005C5D43">
      <w:pPr>
        <w:ind w:left="2880"/>
        <w:jc w:val="right"/>
      </w:pPr>
    </w:p>
    <w:p w14:paraId="610459D7" w14:textId="0B2B5310" w:rsidR="0039646C" w:rsidRPr="0039646C" w:rsidRDefault="002A70B4" w:rsidP="005C5D43">
      <w:pPr>
        <w:tabs>
          <w:tab w:val="left" w:pos="2866"/>
        </w:tabs>
      </w:pPr>
      <w:r>
        <w:rPr>
          <w:noProof/>
          <w:sz w:val="22"/>
        </w:rPr>
        <w:drawing>
          <wp:anchor distT="0" distB="0" distL="114300" distR="114300" simplePos="0" relativeHeight="251668480" behindDoc="1" locked="0" layoutInCell="1" allowOverlap="1" wp14:anchorId="210F1D73" wp14:editId="7C08C423">
            <wp:simplePos x="0" y="0"/>
            <wp:positionH relativeFrom="column">
              <wp:posOffset>4630420</wp:posOffset>
            </wp:positionH>
            <wp:positionV relativeFrom="paragraph">
              <wp:posOffset>487299</wp:posOffset>
            </wp:positionV>
            <wp:extent cx="438150" cy="854710"/>
            <wp:effectExtent l="0" t="0" r="0" b="2540"/>
            <wp:wrapTight wrapText="bothSides">
              <wp:wrapPolygon edited="0">
                <wp:start x="0" y="0"/>
                <wp:lineTo x="0" y="21183"/>
                <wp:lineTo x="20661" y="21183"/>
                <wp:lineTo x="2066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23">
                      <a:extLst>
                        <a:ext uri="{28A0092B-C50C-407E-A947-70E740481C1C}">
                          <a14:useLocalDpi xmlns:a14="http://schemas.microsoft.com/office/drawing/2010/main" val="0"/>
                        </a:ext>
                      </a:extLst>
                    </a:blip>
                    <a:srcRect l="65728"/>
                    <a:stretch/>
                  </pic:blipFill>
                  <pic:spPr bwMode="auto">
                    <a:xfrm>
                      <a:off x="0" y="0"/>
                      <a:ext cx="438150" cy="854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5D43">
        <w:tab/>
      </w:r>
      <w:r w:rsidR="005C5D43">
        <w:br w:type="textWrapping" w:clear="all"/>
      </w:r>
    </w:p>
    <w:p w14:paraId="4E0E773C" w14:textId="15676D55" w:rsidR="00FE29A4" w:rsidRPr="00FE29A4" w:rsidRDefault="0085694E" w:rsidP="005C5D43">
      <w:pPr>
        <w:pStyle w:val="Heading1"/>
      </w:pPr>
      <w:r>
        <w:lastRenderedPageBreak/>
        <w:t xml:space="preserve">Hand Hygiene </w:t>
      </w:r>
    </w:p>
    <w:tbl>
      <w:tblPr>
        <w:tblStyle w:val="TableGrid"/>
        <w:tblW w:w="8789" w:type="dxa"/>
        <w:tblInd w:w="137" w:type="dxa"/>
        <w:tblLook w:val="04A0" w:firstRow="1" w:lastRow="0" w:firstColumn="1" w:lastColumn="0" w:noHBand="0" w:noVBand="1"/>
      </w:tblPr>
      <w:tblGrid>
        <w:gridCol w:w="4191"/>
        <w:gridCol w:w="826"/>
        <w:gridCol w:w="527"/>
        <w:gridCol w:w="3245"/>
      </w:tblGrid>
      <w:tr w:rsidR="00FE29A4" w14:paraId="2B9B09AA" w14:textId="77777777" w:rsidTr="00636107">
        <w:trPr>
          <w:trHeight w:val="2188"/>
        </w:trPr>
        <w:tc>
          <w:tcPr>
            <w:tcW w:w="3495" w:type="dxa"/>
            <w:vMerge w:val="restart"/>
            <w:tcBorders>
              <w:bottom w:val="single" w:sz="4" w:space="0" w:color="auto"/>
            </w:tcBorders>
            <w:shd w:val="clear" w:color="auto" w:fill="E8F5FB"/>
          </w:tcPr>
          <w:p w14:paraId="5489AA06" w14:textId="5C5808C5" w:rsidR="006F4694" w:rsidRDefault="006F4694" w:rsidP="00C03EBF">
            <w:pPr>
              <w:rPr>
                <w:b/>
                <w:bCs/>
                <w:sz w:val="28"/>
                <w:szCs w:val="28"/>
              </w:rPr>
            </w:pPr>
            <w:r w:rsidRPr="006F4694">
              <w:rPr>
                <w:b/>
                <w:bCs/>
                <w:sz w:val="28"/>
                <w:szCs w:val="28"/>
              </w:rPr>
              <w:t>Findings:</w:t>
            </w:r>
          </w:p>
          <w:p w14:paraId="1BEA93A5" w14:textId="77777777" w:rsidR="00C03EBF" w:rsidRPr="00DD3D63" w:rsidRDefault="00C03EBF" w:rsidP="00195195">
            <w:pPr>
              <w:pStyle w:val="ListParagraph"/>
              <w:numPr>
                <w:ilvl w:val="0"/>
                <w:numId w:val="6"/>
              </w:numPr>
              <w:ind w:left="315"/>
              <w:rPr>
                <w:sz w:val="28"/>
                <w:szCs w:val="28"/>
              </w:rPr>
            </w:pPr>
            <w:r w:rsidRPr="00C03EBF">
              <w:rPr>
                <w:sz w:val="22"/>
              </w:rPr>
              <w:t xml:space="preserve">Hand Hygiene </w:t>
            </w:r>
            <w:r>
              <w:rPr>
                <w:sz w:val="22"/>
              </w:rPr>
              <w:t>was focused on in in all</w:t>
            </w:r>
            <w:r w:rsidR="00DD3D63">
              <w:rPr>
                <w:sz w:val="22"/>
              </w:rPr>
              <w:t xml:space="preserve"> reviewed inspections. </w:t>
            </w:r>
          </w:p>
          <w:p w14:paraId="643A9D24" w14:textId="357D6886" w:rsidR="00DD3D63" w:rsidRPr="00653350" w:rsidRDefault="00DD3D63" w:rsidP="00195195">
            <w:pPr>
              <w:pStyle w:val="ListParagraph"/>
              <w:numPr>
                <w:ilvl w:val="0"/>
                <w:numId w:val="6"/>
              </w:numPr>
              <w:ind w:left="315"/>
              <w:rPr>
                <w:sz w:val="22"/>
              </w:rPr>
            </w:pPr>
            <w:r>
              <w:rPr>
                <w:sz w:val="22"/>
              </w:rPr>
              <w:t xml:space="preserve">Whilst evidence suggested that most staff understand the rationale behind good hand </w:t>
            </w:r>
            <w:r w:rsidRPr="00653350">
              <w:rPr>
                <w:sz w:val="22"/>
              </w:rPr>
              <w:t>hygiene</w:t>
            </w:r>
            <w:r w:rsidR="00836262" w:rsidRPr="00653350">
              <w:rPr>
                <w:sz w:val="22"/>
              </w:rPr>
              <w:t xml:space="preserve">, it continues to be an area where improvement is needed. </w:t>
            </w:r>
            <w:r w:rsidR="00FE29A4">
              <w:rPr>
                <w:noProof/>
              </w:rPr>
              <w:drawing>
                <wp:inline distT="0" distB="0" distL="0" distR="0" wp14:anchorId="63D1AF15" wp14:editId="5A53BDDC">
                  <wp:extent cx="2319693" cy="1739900"/>
                  <wp:effectExtent l="0" t="0" r="4445" b="0"/>
                  <wp:docPr id="4" name="Picture 3">
                    <a:extLst xmlns:a="http://schemas.openxmlformats.org/drawingml/2006/main">
                      <a:ext uri="{FF2B5EF4-FFF2-40B4-BE49-F238E27FC236}">
                        <a16:creationId xmlns:a16="http://schemas.microsoft.com/office/drawing/2014/main" id="{0110C8CA-9C40-416F-8010-8C7424B8C0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110C8CA-9C40-416F-8010-8C7424B8C090}"/>
                              </a:ext>
                            </a:extLst>
                          </pic:cNvPr>
                          <pic:cNvPicPr>
                            <a:picLocks noChangeAspect="1"/>
                          </pic:cNvPicPr>
                        </pic:nvPicPr>
                        <pic:blipFill>
                          <a:blip r:embed="rId24"/>
                          <a:stretch>
                            <a:fillRect/>
                          </a:stretch>
                        </pic:blipFill>
                        <pic:spPr>
                          <a:xfrm>
                            <a:off x="0" y="0"/>
                            <a:ext cx="2352170" cy="1764259"/>
                          </a:xfrm>
                          <a:prstGeom prst="rect">
                            <a:avLst/>
                          </a:prstGeom>
                          <a:ln>
                            <a:noFill/>
                          </a:ln>
                        </pic:spPr>
                      </pic:pic>
                    </a:graphicData>
                  </a:graphic>
                </wp:inline>
              </w:drawing>
            </w:r>
          </w:p>
          <w:p w14:paraId="3EDDDA0F" w14:textId="709A5665" w:rsidR="001F7CCA" w:rsidRPr="00F410AB" w:rsidRDefault="001F7CCA" w:rsidP="00195195">
            <w:pPr>
              <w:pStyle w:val="ListParagraph"/>
              <w:numPr>
                <w:ilvl w:val="0"/>
                <w:numId w:val="6"/>
              </w:numPr>
              <w:ind w:left="315"/>
              <w:rPr>
                <w:sz w:val="28"/>
                <w:szCs w:val="28"/>
              </w:rPr>
            </w:pPr>
            <w:r w:rsidRPr="00653350">
              <w:rPr>
                <w:sz w:val="22"/>
              </w:rPr>
              <w:t>Access to hand washing supplies (</w:t>
            </w:r>
            <w:r w:rsidR="003269EB" w:rsidRPr="00653350">
              <w:rPr>
                <w:sz w:val="22"/>
              </w:rPr>
              <w:t xml:space="preserve">liquid </w:t>
            </w:r>
            <w:r w:rsidRPr="00653350">
              <w:rPr>
                <w:sz w:val="22"/>
              </w:rPr>
              <w:t xml:space="preserve">soap, </w:t>
            </w:r>
            <w:r w:rsidR="003269EB" w:rsidRPr="00653350">
              <w:rPr>
                <w:sz w:val="22"/>
              </w:rPr>
              <w:t>paper towels, hand sanitisers</w:t>
            </w:r>
            <w:r w:rsidR="009F2334">
              <w:rPr>
                <w:sz w:val="22"/>
              </w:rPr>
              <w:t>, foot -operated waste bins</w:t>
            </w:r>
            <w:r w:rsidR="003269EB" w:rsidRPr="00653350">
              <w:rPr>
                <w:sz w:val="22"/>
              </w:rPr>
              <w:t xml:space="preserve">) was reported as a problem in many reviewed inspections. </w:t>
            </w:r>
            <w:r w:rsidR="00653350" w:rsidRPr="00653350">
              <w:rPr>
                <w:sz w:val="22"/>
              </w:rPr>
              <w:t>Supplies were often sporadically located around establishments and there w</w:t>
            </w:r>
            <w:r w:rsidR="00FD1C2A">
              <w:rPr>
                <w:sz w:val="22"/>
              </w:rPr>
              <w:t>ere</w:t>
            </w:r>
            <w:r w:rsidR="00653350" w:rsidRPr="00653350">
              <w:rPr>
                <w:sz w:val="22"/>
              </w:rPr>
              <w:t xml:space="preserve"> often limited instructions on use.</w:t>
            </w:r>
          </w:p>
          <w:p w14:paraId="494EAE9F" w14:textId="5F4BB216" w:rsidR="00F410AB" w:rsidRDefault="00F410AB" w:rsidP="00F410AB">
            <w:pPr>
              <w:rPr>
                <w:sz w:val="28"/>
                <w:szCs w:val="28"/>
              </w:rPr>
            </w:pPr>
          </w:p>
          <w:p w14:paraId="08A07717" w14:textId="77777777" w:rsidR="00F410AB" w:rsidRDefault="00F410AB" w:rsidP="00F410AB">
            <w:pPr>
              <w:rPr>
                <w:b/>
                <w:bCs/>
                <w:sz w:val="28"/>
                <w:szCs w:val="28"/>
              </w:rPr>
            </w:pPr>
            <w:r w:rsidRPr="00F410AB">
              <w:rPr>
                <w:b/>
                <w:bCs/>
                <w:sz w:val="28"/>
                <w:szCs w:val="28"/>
              </w:rPr>
              <w:t>Additional Resources:</w:t>
            </w:r>
          </w:p>
          <w:p w14:paraId="213CE642" w14:textId="77777777" w:rsidR="00942CB7" w:rsidRDefault="00CD7E09" w:rsidP="00F410AB">
            <w:pPr>
              <w:rPr>
                <w:sz w:val="22"/>
              </w:rPr>
            </w:pPr>
            <w:hyperlink r:id="rId25" w:history="1">
              <w:r w:rsidR="00942CB7" w:rsidRPr="00942CB7">
                <w:rPr>
                  <w:rStyle w:val="Hyperlink"/>
                  <w:sz w:val="22"/>
                </w:rPr>
                <w:t xml:space="preserve">WHO </w:t>
              </w:r>
              <w:r w:rsidR="00942CB7" w:rsidRPr="00942CB7">
                <w:rPr>
                  <w:rStyle w:val="Hyperlink"/>
                  <w:sz w:val="22"/>
                </w:rPr>
                <w:sym w:font="Wingdings" w:char="F0E0"/>
              </w:r>
              <w:r w:rsidR="00942CB7" w:rsidRPr="00942CB7">
                <w:rPr>
                  <w:rStyle w:val="Hyperlink"/>
                  <w:sz w:val="22"/>
                </w:rPr>
                <w:t xml:space="preserve">Hand Hygiene- How, Why and When </w:t>
              </w:r>
              <w:proofErr w:type="gramStart"/>
              <w:r w:rsidR="00942CB7" w:rsidRPr="00942CB7">
                <w:rPr>
                  <w:rStyle w:val="Hyperlink"/>
                  <w:sz w:val="22"/>
                </w:rPr>
                <w:t>brochure.</w:t>
              </w:r>
              <w:proofErr w:type="gramEnd"/>
            </w:hyperlink>
          </w:p>
          <w:p w14:paraId="63CC7C77" w14:textId="2672E80C" w:rsidR="00942CB7" w:rsidRPr="00942CB7" w:rsidRDefault="00942CB7" w:rsidP="00F410AB">
            <w:pPr>
              <w:rPr>
                <w:sz w:val="28"/>
                <w:szCs w:val="28"/>
              </w:rPr>
            </w:pPr>
          </w:p>
        </w:tc>
        <w:tc>
          <w:tcPr>
            <w:tcW w:w="826" w:type="dxa"/>
            <w:vMerge w:val="restart"/>
            <w:tcBorders>
              <w:bottom w:val="single" w:sz="4" w:space="0" w:color="auto"/>
            </w:tcBorders>
            <w:shd w:val="clear" w:color="auto" w:fill="7F4098"/>
            <w:textDirection w:val="btLr"/>
          </w:tcPr>
          <w:p w14:paraId="36CFC376" w14:textId="1DA5C953" w:rsidR="006F4694" w:rsidRPr="009403A4" w:rsidRDefault="006F4694" w:rsidP="00E16017">
            <w:pPr>
              <w:ind w:left="113" w:right="113"/>
              <w:jc w:val="center"/>
              <w:rPr>
                <w:b/>
                <w:bCs/>
                <w:color w:val="FFFFFF" w:themeColor="background1"/>
                <w:sz w:val="22"/>
              </w:rPr>
            </w:pPr>
            <w:r w:rsidRPr="009403A4">
              <w:rPr>
                <w:b/>
                <w:bCs/>
                <w:color w:val="FFFFFF" w:themeColor="background1"/>
                <w:sz w:val="28"/>
                <w:szCs w:val="28"/>
              </w:rPr>
              <w:t>Recommendations</w:t>
            </w:r>
            <w:r>
              <w:rPr>
                <w:b/>
                <w:bCs/>
                <w:color w:val="FFFFFF" w:themeColor="background1"/>
                <w:sz w:val="28"/>
                <w:szCs w:val="28"/>
              </w:rPr>
              <w:t>:</w:t>
            </w:r>
          </w:p>
        </w:tc>
        <w:tc>
          <w:tcPr>
            <w:tcW w:w="596" w:type="dxa"/>
            <w:tcBorders>
              <w:bottom w:val="single" w:sz="4" w:space="0" w:color="auto"/>
            </w:tcBorders>
            <w:shd w:val="clear" w:color="auto" w:fill="7F4098"/>
          </w:tcPr>
          <w:p w14:paraId="5B8A64BA" w14:textId="77777777" w:rsidR="006F4694" w:rsidRPr="009403A4" w:rsidRDefault="006F4694" w:rsidP="00E16017">
            <w:pPr>
              <w:jc w:val="center"/>
              <w:rPr>
                <w:b/>
                <w:bCs/>
                <w:color w:val="FFFFFF" w:themeColor="background1"/>
                <w:sz w:val="40"/>
                <w:szCs w:val="40"/>
              </w:rPr>
            </w:pPr>
            <w:r w:rsidRPr="009403A4">
              <w:rPr>
                <w:b/>
                <w:bCs/>
                <w:color w:val="FFFFFF" w:themeColor="background1"/>
                <w:sz w:val="40"/>
                <w:szCs w:val="40"/>
              </w:rPr>
              <w:t>1</w:t>
            </w:r>
          </w:p>
        </w:tc>
        <w:tc>
          <w:tcPr>
            <w:tcW w:w="3872" w:type="dxa"/>
            <w:tcBorders>
              <w:bottom w:val="single" w:sz="4" w:space="0" w:color="auto"/>
            </w:tcBorders>
          </w:tcPr>
          <w:p w14:paraId="0524EF82" w14:textId="040CBA7F" w:rsidR="006F4694" w:rsidRPr="00C81E03" w:rsidRDefault="00A14138" w:rsidP="00E16017">
            <w:pPr>
              <w:rPr>
                <w:sz w:val="22"/>
              </w:rPr>
            </w:pPr>
            <w:r>
              <w:rPr>
                <w:sz w:val="22"/>
              </w:rPr>
              <w:t xml:space="preserve">Ensure greater focus on </w:t>
            </w:r>
            <w:r w:rsidRPr="00C81E03">
              <w:rPr>
                <w:sz w:val="22"/>
              </w:rPr>
              <w:t>handwashing in key hotspots:</w:t>
            </w:r>
          </w:p>
          <w:p w14:paraId="73D6C8A7" w14:textId="77777777" w:rsidR="00620AF3" w:rsidRPr="00C81E03" w:rsidRDefault="00DF4548" w:rsidP="00733F9D">
            <w:pPr>
              <w:pStyle w:val="paragraph"/>
              <w:numPr>
                <w:ilvl w:val="0"/>
                <w:numId w:val="5"/>
              </w:numPr>
              <w:spacing w:before="0" w:beforeAutospacing="0" w:after="0" w:afterAutospacing="0"/>
              <w:ind w:left="322" w:hanging="299"/>
              <w:jc w:val="both"/>
              <w:textAlignment w:val="baseline"/>
              <w:rPr>
                <w:rFonts w:ascii="Arial" w:hAnsi="Arial" w:cs="Arial"/>
                <w:sz w:val="22"/>
                <w:szCs w:val="22"/>
              </w:rPr>
            </w:pPr>
            <w:r w:rsidRPr="00C81E03">
              <w:rPr>
                <w:rStyle w:val="normaltextrun"/>
                <w:rFonts w:ascii="Arial" w:hAnsi="Arial" w:cs="Arial"/>
                <w:color w:val="000000"/>
                <w:sz w:val="22"/>
                <w:szCs w:val="22"/>
              </w:rPr>
              <w:t>After op</w:t>
            </w:r>
            <w:r w:rsidR="00A14138" w:rsidRPr="00C81E03">
              <w:rPr>
                <w:rFonts w:ascii="Arial" w:hAnsi="Arial" w:cs="Arial"/>
                <w:color w:val="000000" w:themeColor="text1"/>
                <w:sz w:val="22"/>
                <w:szCs w:val="22"/>
              </w:rPr>
              <w:t>ening and closing doors / cell doors / gates</w:t>
            </w:r>
          </w:p>
          <w:p w14:paraId="73FE60B3" w14:textId="77777777" w:rsidR="00620AF3" w:rsidRPr="00C81E03" w:rsidRDefault="00A14138" w:rsidP="00733F9D">
            <w:pPr>
              <w:pStyle w:val="paragraph"/>
              <w:numPr>
                <w:ilvl w:val="0"/>
                <w:numId w:val="5"/>
              </w:numPr>
              <w:spacing w:before="0" w:beforeAutospacing="0" w:after="0" w:afterAutospacing="0"/>
              <w:ind w:left="322" w:hanging="299"/>
              <w:jc w:val="both"/>
              <w:textAlignment w:val="baseline"/>
              <w:rPr>
                <w:rFonts w:ascii="Arial" w:hAnsi="Arial" w:cs="Arial"/>
                <w:sz w:val="22"/>
                <w:szCs w:val="22"/>
              </w:rPr>
            </w:pPr>
            <w:r w:rsidRPr="00C81E03">
              <w:rPr>
                <w:rFonts w:ascii="Arial" w:hAnsi="Arial" w:cs="Arial"/>
                <w:color w:val="000000" w:themeColor="text1"/>
                <w:sz w:val="22"/>
                <w:szCs w:val="22"/>
              </w:rPr>
              <w:t>Between the use of office equipment – computers, telephones, sharing of stationery items</w:t>
            </w:r>
          </w:p>
          <w:p w14:paraId="742282FD" w14:textId="1D1AFAFD" w:rsidR="00A14138" w:rsidRPr="00C81E03" w:rsidRDefault="00A14138" w:rsidP="00733F9D">
            <w:pPr>
              <w:pStyle w:val="paragraph"/>
              <w:numPr>
                <w:ilvl w:val="0"/>
                <w:numId w:val="5"/>
              </w:numPr>
              <w:spacing w:before="0" w:beforeAutospacing="0" w:after="0" w:afterAutospacing="0"/>
              <w:ind w:left="322" w:hanging="299"/>
              <w:jc w:val="both"/>
              <w:textAlignment w:val="baseline"/>
              <w:rPr>
                <w:rFonts w:ascii="Arial" w:hAnsi="Arial" w:cs="Arial"/>
                <w:sz w:val="22"/>
                <w:szCs w:val="22"/>
              </w:rPr>
            </w:pPr>
            <w:r w:rsidRPr="00C81E03">
              <w:rPr>
                <w:rFonts w:ascii="Arial" w:hAnsi="Arial" w:cs="Arial"/>
                <w:color w:val="000000" w:themeColor="text1"/>
                <w:sz w:val="22"/>
                <w:szCs w:val="22"/>
              </w:rPr>
              <w:t>Before, during and after food preparation</w:t>
            </w:r>
          </w:p>
          <w:p w14:paraId="226C0D5D" w14:textId="6D19C7D9" w:rsidR="00693979" w:rsidRPr="00C81E03" w:rsidRDefault="00693979" w:rsidP="00733F9D">
            <w:pPr>
              <w:pStyle w:val="paragraph"/>
              <w:numPr>
                <w:ilvl w:val="0"/>
                <w:numId w:val="5"/>
              </w:numPr>
              <w:spacing w:before="0" w:beforeAutospacing="0" w:after="0" w:afterAutospacing="0"/>
              <w:ind w:left="322" w:hanging="299"/>
              <w:jc w:val="both"/>
              <w:textAlignment w:val="baseline"/>
              <w:rPr>
                <w:rFonts w:ascii="Arial" w:hAnsi="Arial" w:cs="Arial"/>
                <w:sz w:val="22"/>
                <w:szCs w:val="22"/>
              </w:rPr>
            </w:pPr>
            <w:r w:rsidRPr="00C81E03">
              <w:rPr>
                <w:rStyle w:val="normaltextrun"/>
                <w:rFonts w:ascii="Arial" w:hAnsi="Arial" w:cs="Arial"/>
                <w:color w:val="000000"/>
                <w:sz w:val="22"/>
                <w:szCs w:val="22"/>
              </w:rPr>
              <w:t>After blowing your nose, sneezing, coughing or touching your mask</w:t>
            </w:r>
            <w:r w:rsidR="00C64071" w:rsidRPr="00C81E03">
              <w:rPr>
                <w:rStyle w:val="normaltextrun"/>
                <w:rFonts w:ascii="Arial" w:hAnsi="Arial" w:cs="Arial"/>
                <w:color w:val="000000"/>
                <w:sz w:val="22"/>
                <w:szCs w:val="22"/>
              </w:rPr>
              <w:t>.</w:t>
            </w:r>
          </w:p>
          <w:p w14:paraId="56C04661" w14:textId="77777777" w:rsidR="00A14138" w:rsidRPr="00AE1DE5" w:rsidRDefault="00693979" w:rsidP="00733F9D">
            <w:pPr>
              <w:pStyle w:val="paragraph"/>
              <w:numPr>
                <w:ilvl w:val="0"/>
                <w:numId w:val="5"/>
              </w:numPr>
              <w:spacing w:before="0" w:beforeAutospacing="0" w:after="0" w:afterAutospacing="0"/>
              <w:ind w:left="322" w:hanging="299"/>
              <w:jc w:val="both"/>
              <w:textAlignment w:val="baseline"/>
              <w:rPr>
                <w:rStyle w:val="eop"/>
                <w:rFonts w:ascii="Arial" w:hAnsi="Arial" w:cs="Arial"/>
                <w:sz w:val="22"/>
                <w:szCs w:val="22"/>
              </w:rPr>
            </w:pPr>
            <w:r w:rsidRPr="00C81E03">
              <w:rPr>
                <w:rStyle w:val="normaltextrun"/>
                <w:rFonts w:ascii="Arial" w:hAnsi="Arial" w:cs="Arial"/>
                <w:color w:val="000000"/>
                <w:sz w:val="22"/>
                <w:szCs w:val="22"/>
              </w:rPr>
              <w:t xml:space="preserve">Touching of other items associated with </w:t>
            </w:r>
            <w:r w:rsidR="00C64071" w:rsidRPr="00C81E03">
              <w:rPr>
                <w:rStyle w:val="normaltextrun"/>
                <w:rFonts w:ascii="Arial" w:hAnsi="Arial" w:cs="Arial"/>
                <w:color w:val="000000"/>
                <w:sz w:val="22"/>
                <w:szCs w:val="22"/>
              </w:rPr>
              <w:t>the</w:t>
            </w:r>
            <w:r w:rsidRPr="00C81E03">
              <w:rPr>
                <w:rStyle w:val="normaltextrun"/>
                <w:rFonts w:ascii="Arial" w:hAnsi="Arial" w:cs="Arial"/>
                <w:color w:val="000000"/>
                <w:sz w:val="22"/>
                <w:szCs w:val="22"/>
              </w:rPr>
              <w:t xml:space="preserve"> work area, including surfaces</w:t>
            </w:r>
            <w:r w:rsidR="00C64071" w:rsidRPr="00C81E03">
              <w:rPr>
                <w:rStyle w:val="normaltextrun"/>
                <w:rFonts w:ascii="Arial" w:hAnsi="Arial" w:cs="Arial"/>
                <w:color w:val="000000"/>
                <w:sz w:val="22"/>
                <w:szCs w:val="22"/>
              </w:rPr>
              <w:t>.</w:t>
            </w:r>
            <w:r w:rsidRPr="00C81E03">
              <w:rPr>
                <w:rStyle w:val="normaltextrun"/>
                <w:rFonts w:ascii="Arial" w:hAnsi="Arial" w:cs="Arial"/>
                <w:color w:val="000000"/>
                <w:sz w:val="22"/>
                <w:szCs w:val="22"/>
              </w:rPr>
              <w:t> </w:t>
            </w:r>
            <w:r w:rsidRPr="00C81E03">
              <w:rPr>
                <w:rStyle w:val="eop"/>
                <w:rFonts w:ascii="Arial" w:hAnsi="Arial" w:cs="Arial"/>
                <w:color w:val="000000"/>
                <w:sz w:val="22"/>
                <w:szCs w:val="22"/>
              </w:rPr>
              <w:t> </w:t>
            </w:r>
          </w:p>
          <w:p w14:paraId="2958E77C" w14:textId="77777777" w:rsidR="00AE1DE5" w:rsidRPr="00C81E03" w:rsidRDefault="00AE1DE5" w:rsidP="00733F9D">
            <w:pPr>
              <w:pStyle w:val="paragraph"/>
              <w:numPr>
                <w:ilvl w:val="0"/>
                <w:numId w:val="5"/>
              </w:numPr>
              <w:spacing w:before="0" w:beforeAutospacing="0" w:after="0" w:afterAutospacing="0"/>
              <w:ind w:left="322" w:hanging="299"/>
              <w:jc w:val="both"/>
              <w:textAlignment w:val="baseline"/>
              <w:rPr>
                <w:rFonts w:ascii="Arial" w:hAnsi="Arial" w:cs="Arial"/>
                <w:sz w:val="22"/>
                <w:szCs w:val="22"/>
              </w:rPr>
            </w:pPr>
            <w:r>
              <w:rPr>
                <w:rStyle w:val="normaltextrun"/>
                <w:rFonts w:ascii="Arial" w:hAnsi="Arial"/>
                <w:color w:val="000000"/>
                <w:sz w:val="22"/>
                <w:szCs w:val="22"/>
              </w:rPr>
              <w:t>As specified within the National COVID SOPs</w:t>
            </w:r>
            <w:r w:rsidRPr="00C81E03">
              <w:rPr>
                <w:rStyle w:val="eop"/>
                <w:rFonts w:ascii="Arial" w:hAnsi="Arial" w:cs="Arial"/>
                <w:color w:val="000000"/>
                <w:sz w:val="22"/>
                <w:szCs w:val="22"/>
              </w:rPr>
              <w:t> </w:t>
            </w:r>
          </w:p>
          <w:p w14:paraId="67470BC2" w14:textId="358BFEF1" w:rsidR="00AE1DE5" w:rsidRPr="00AE1DE5" w:rsidRDefault="00AE1DE5" w:rsidP="00AE1DE5">
            <w:pPr>
              <w:pStyle w:val="paragraph"/>
              <w:spacing w:before="0" w:beforeAutospacing="0" w:after="0" w:afterAutospacing="0"/>
              <w:ind w:left="720"/>
              <w:jc w:val="both"/>
              <w:textAlignment w:val="baseline"/>
              <w:rPr>
                <w:rFonts w:ascii="Arial" w:hAnsi="Arial" w:cs="Arial"/>
                <w:sz w:val="22"/>
                <w:szCs w:val="22"/>
              </w:rPr>
            </w:pPr>
          </w:p>
        </w:tc>
      </w:tr>
      <w:tr w:rsidR="00FE29A4" w14:paraId="05FEDB66" w14:textId="77777777" w:rsidTr="00636107">
        <w:trPr>
          <w:trHeight w:val="1035"/>
        </w:trPr>
        <w:tc>
          <w:tcPr>
            <w:tcW w:w="3495" w:type="dxa"/>
            <w:vMerge/>
            <w:shd w:val="clear" w:color="auto" w:fill="E8F5FB"/>
          </w:tcPr>
          <w:p w14:paraId="58A7721D" w14:textId="77777777" w:rsidR="006F4694" w:rsidRPr="009403A4" w:rsidRDefault="006F4694" w:rsidP="00E16017">
            <w:pPr>
              <w:jc w:val="center"/>
              <w:rPr>
                <w:b/>
                <w:bCs/>
                <w:color w:val="FFFFFF" w:themeColor="background1"/>
                <w:sz w:val="22"/>
              </w:rPr>
            </w:pPr>
          </w:p>
        </w:tc>
        <w:tc>
          <w:tcPr>
            <w:tcW w:w="826" w:type="dxa"/>
            <w:vMerge/>
            <w:shd w:val="clear" w:color="auto" w:fill="7F4098"/>
          </w:tcPr>
          <w:p w14:paraId="2AD1BAA6" w14:textId="77777777" w:rsidR="006F4694" w:rsidRPr="009403A4" w:rsidRDefault="006F4694" w:rsidP="00E16017">
            <w:pPr>
              <w:jc w:val="center"/>
              <w:rPr>
                <w:b/>
                <w:bCs/>
                <w:color w:val="FFFFFF" w:themeColor="background1"/>
                <w:sz w:val="22"/>
              </w:rPr>
            </w:pPr>
          </w:p>
        </w:tc>
        <w:tc>
          <w:tcPr>
            <w:tcW w:w="596" w:type="dxa"/>
            <w:shd w:val="clear" w:color="auto" w:fill="7F4098"/>
          </w:tcPr>
          <w:p w14:paraId="4AF22C4D" w14:textId="77777777" w:rsidR="006F4694" w:rsidRPr="009403A4" w:rsidRDefault="006F4694" w:rsidP="00E16017">
            <w:pPr>
              <w:rPr>
                <w:b/>
                <w:bCs/>
                <w:color w:val="FFFFFF" w:themeColor="background1"/>
                <w:sz w:val="40"/>
                <w:szCs w:val="40"/>
              </w:rPr>
            </w:pPr>
            <w:r w:rsidRPr="009403A4">
              <w:rPr>
                <w:b/>
                <w:bCs/>
                <w:color w:val="FFFFFF" w:themeColor="background1"/>
                <w:sz w:val="40"/>
                <w:szCs w:val="40"/>
              </w:rPr>
              <w:t>2</w:t>
            </w:r>
          </w:p>
        </w:tc>
        <w:tc>
          <w:tcPr>
            <w:tcW w:w="3872" w:type="dxa"/>
          </w:tcPr>
          <w:p w14:paraId="5CD94A34" w14:textId="77777777" w:rsidR="00733F9D" w:rsidRDefault="001102C2" w:rsidP="00E16017">
            <w:pPr>
              <w:rPr>
                <w:sz w:val="22"/>
              </w:rPr>
            </w:pPr>
            <w:r>
              <w:rPr>
                <w:sz w:val="22"/>
              </w:rPr>
              <w:t>Provide clear guidance to all staff and prisoners on th</w:t>
            </w:r>
            <w:r w:rsidR="007E3862">
              <w:rPr>
                <w:sz w:val="22"/>
              </w:rPr>
              <w:t xml:space="preserve">e recommended techniques for handwashing. </w:t>
            </w:r>
            <w:r w:rsidR="00C81E03">
              <w:rPr>
                <w:sz w:val="22"/>
              </w:rPr>
              <w:t xml:space="preserve"> Where possible, the below instructions should be printed and made available in handwashing areas.</w:t>
            </w:r>
          </w:p>
          <w:p w14:paraId="479A5014" w14:textId="55B6B20C" w:rsidR="006F4694" w:rsidRPr="009403A4" w:rsidRDefault="00E26196" w:rsidP="00E16017">
            <w:pPr>
              <w:rPr>
                <w:sz w:val="22"/>
              </w:rPr>
            </w:pPr>
            <w:r>
              <w:object w:dxaOrig="1504" w:dyaOrig="982" w14:anchorId="4603F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5pt;height:49.65pt" o:ole="">
                  <v:imagedata r:id="rId26" o:title=""/>
                </v:shape>
                <o:OLEObject Type="Embed" ProgID="AcroExch.Document.DC" ShapeID="_x0000_i1025" DrawAspect="Icon" ObjectID="_1685513644" r:id="rId27"/>
              </w:object>
            </w:r>
          </w:p>
        </w:tc>
      </w:tr>
      <w:tr w:rsidR="00FE29A4" w14:paraId="27C9C320" w14:textId="77777777" w:rsidTr="00636107">
        <w:trPr>
          <w:trHeight w:val="2610"/>
        </w:trPr>
        <w:tc>
          <w:tcPr>
            <w:tcW w:w="3495" w:type="dxa"/>
            <w:vMerge/>
            <w:shd w:val="clear" w:color="auto" w:fill="E8F5FB"/>
          </w:tcPr>
          <w:p w14:paraId="1D337A26" w14:textId="77777777" w:rsidR="006F4694" w:rsidRPr="009403A4" w:rsidRDefault="006F4694" w:rsidP="00E16017">
            <w:pPr>
              <w:jc w:val="center"/>
              <w:rPr>
                <w:b/>
                <w:bCs/>
                <w:color w:val="FFFFFF" w:themeColor="background1"/>
                <w:sz w:val="22"/>
              </w:rPr>
            </w:pPr>
          </w:p>
        </w:tc>
        <w:tc>
          <w:tcPr>
            <w:tcW w:w="826" w:type="dxa"/>
            <w:vMerge/>
            <w:shd w:val="clear" w:color="auto" w:fill="7F4098"/>
          </w:tcPr>
          <w:p w14:paraId="5AE1D015" w14:textId="77777777" w:rsidR="006F4694" w:rsidRPr="009403A4" w:rsidRDefault="006F4694" w:rsidP="00E16017">
            <w:pPr>
              <w:jc w:val="center"/>
              <w:rPr>
                <w:b/>
                <w:bCs/>
                <w:color w:val="FFFFFF" w:themeColor="background1"/>
                <w:sz w:val="22"/>
              </w:rPr>
            </w:pPr>
          </w:p>
        </w:tc>
        <w:tc>
          <w:tcPr>
            <w:tcW w:w="596" w:type="dxa"/>
            <w:shd w:val="clear" w:color="auto" w:fill="7F4098"/>
          </w:tcPr>
          <w:p w14:paraId="23F88C06" w14:textId="77777777" w:rsidR="006F4694" w:rsidRPr="009403A4" w:rsidRDefault="006F4694" w:rsidP="00E16017">
            <w:pPr>
              <w:rPr>
                <w:b/>
                <w:bCs/>
                <w:color w:val="FFFFFF" w:themeColor="background1"/>
                <w:sz w:val="40"/>
                <w:szCs w:val="40"/>
              </w:rPr>
            </w:pPr>
            <w:r w:rsidRPr="009403A4">
              <w:rPr>
                <w:b/>
                <w:bCs/>
                <w:color w:val="FFFFFF" w:themeColor="background1"/>
                <w:sz w:val="40"/>
                <w:szCs w:val="40"/>
              </w:rPr>
              <w:t>3</w:t>
            </w:r>
          </w:p>
        </w:tc>
        <w:tc>
          <w:tcPr>
            <w:tcW w:w="3872" w:type="dxa"/>
          </w:tcPr>
          <w:p w14:paraId="11208638" w14:textId="3B341D97" w:rsidR="006F4694" w:rsidRPr="009403A4" w:rsidRDefault="007E3862" w:rsidP="00E16017">
            <w:pPr>
              <w:rPr>
                <w:sz w:val="22"/>
              </w:rPr>
            </w:pPr>
            <w:r>
              <w:rPr>
                <w:sz w:val="22"/>
              </w:rPr>
              <w:t xml:space="preserve">Ensure continuity </w:t>
            </w:r>
            <w:r w:rsidR="00F01E5A">
              <w:rPr>
                <w:sz w:val="22"/>
              </w:rPr>
              <w:t>in</w:t>
            </w:r>
            <w:r w:rsidR="005866D5">
              <w:rPr>
                <w:sz w:val="22"/>
              </w:rPr>
              <w:t xml:space="preserve"> the supply of handwashing materials.</w:t>
            </w:r>
            <w:r w:rsidR="00AE1DE5">
              <w:rPr>
                <w:sz w:val="22"/>
              </w:rPr>
              <w:t xml:space="preserve"> Hygiene products will continue to be supplied via the PPE </w:t>
            </w:r>
            <w:proofErr w:type="gramStart"/>
            <w:r w:rsidR="00AE1DE5">
              <w:rPr>
                <w:sz w:val="22"/>
              </w:rPr>
              <w:t>Hubs,</w:t>
            </w:r>
            <w:proofErr w:type="gramEnd"/>
            <w:r w:rsidR="00AE1DE5">
              <w:rPr>
                <w:sz w:val="22"/>
              </w:rPr>
              <w:t xml:space="preserve"> sites should continue to place orders in the usual way.</w:t>
            </w:r>
          </w:p>
        </w:tc>
      </w:tr>
    </w:tbl>
    <w:p w14:paraId="13C9E546" w14:textId="77777777" w:rsidR="0085694E" w:rsidRPr="0085694E" w:rsidRDefault="0085694E" w:rsidP="0085694E"/>
    <w:p w14:paraId="35295B71" w14:textId="0EA5BF2B" w:rsidR="005C5D43" w:rsidRPr="005C5D43" w:rsidRDefault="00DC11E0" w:rsidP="005C5D43">
      <w:pPr>
        <w:pStyle w:val="Heading1"/>
      </w:pPr>
      <w:r>
        <w:lastRenderedPageBreak/>
        <w:t>General Cleaning</w:t>
      </w:r>
    </w:p>
    <w:tbl>
      <w:tblPr>
        <w:tblStyle w:val="TableGrid"/>
        <w:tblW w:w="9063" w:type="dxa"/>
        <w:tblInd w:w="501" w:type="dxa"/>
        <w:tblLayout w:type="fixed"/>
        <w:tblLook w:val="04A0" w:firstRow="1" w:lastRow="0" w:firstColumn="1" w:lastColumn="0" w:noHBand="0" w:noVBand="1"/>
      </w:tblPr>
      <w:tblGrid>
        <w:gridCol w:w="3769"/>
        <w:gridCol w:w="826"/>
        <w:gridCol w:w="596"/>
        <w:gridCol w:w="3872"/>
      </w:tblGrid>
      <w:tr w:rsidR="00097068" w14:paraId="1F62882A" w14:textId="77777777" w:rsidTr="00733F9D">
        <w:trPr>
          <w:trHeight w:val="2188"/>
        </w:trPr>
        <w:tc>
          <w:tcPr>
            <w:tcW w:w="3769" w:type="dxa"/>
            <w:vMerge w:val="restart"/>
            <w:tcBorders>
              <w:bottom w:val="single" w:sz="4" w:space="0" w:color="auto"/>
            </w:tcBorders>
            <w:shd w:val="clear" w:color="auto" w:fill="E8F5FB"/>
          </w:tcPr>
          <w:p w14:paraId="59B30D48" w14:textId="1A0B8A75" w:rsidR="00733F9D" w:rsidRPr="00733F9D" w:rsidRDefault="00733F9D" w:rsidP="00195195">
            <w:pPr>
              <w:rPr>
                <w:rFonts w:asciiTheme="minorHAnsi" w:hAnsiTheme="minorHAnsi" w:cstheme="minorHAnsi"/>
                <w:b/>
                <w:bCs/>
                <w:sz w:val="28"/>
                <w:szCs w:val="28"/>
              </w:rPr>
            </w:pPr>
            <w:r w:rsidRPr="00733F9D">
              <w:rPr>
                <w:rFonts w:asciiTheme="minorHAnsi" w:hAnsiTheme="minorHAnsi" w:cstheme="minorHAnsi"/>
                <w:b/>
                <w:bCs/>
                <w:sz w:val="28"/>
                <w:szCs w:val="28"/>
              </w:rPr>
              <w:t>Why is cleaning important?</w:t>
            </w:r>
          </w:p>
          <w:p w14:paraId="12044E9E" w14:textId="45116563" w:rsidR="00AB19B5" w:rsidRPr="00FD1C2A" w:rsidRDefault="00861C3F" w:rsidP="00195195">
            <w:pPr>
              <w:rPr>
                <w:sz w:val="22"/>
              </w:rPr>
            </w:pPr>
            <w:r w:rsidRPr="00FD1C2A">
              <w:rPr>
                <w:sz w:val="22"/>
              </w:rPr>
              <w:t>Cleaning is a baseline IPC measure which is critical to preventing the transmission of infection. This is even more important within a closed environment like a prison. We know that COVID-19 can spread from person to person through small droplets, aerosols and through direct contact. Surfaces and belongings can also be contaminated with COVID-19 when people with the infection cough or sneeze or touch them.</w:t>
            </w:r>
          </w:p>
          <w:p w14:paraId="28BD3C98" w14:textId="77777777" w:rsidR="00861C3F" w:rsidRPr="00FD1C2A" w:rsidRDefault="00861C3F" w:rsidP="00861C3F">
            <w:pPr>
              <w:rPr>
                <w:sz w:val="22"/>
                <w:lang w:eastAsia="en-GB" w:bidi="ar-SA"/>
              </w:rPr>
            </w:pPr>
            <w:r w:rsidRPr="00FD1C2A">
              <w:rPr>
                <w:sz w:val="22"/>
              </w:rPr>
              <w:t>Increased frequency of cleaning and disinfecting of general room surfaces reduces the presence of the virus and the risk of contact.</w:t>
            </w:r>
          </w:p>
          <w:p w14:paraId="7ECA4D0F" w14:textId="47CB622D" w:rsidR="00861C3F" w:rsidRPr="00FD1C2A" w:rsidRDefault="00733F9D" w:rsidP="00861C3F">
            <w:pPr>
              <w:rPr>
                <w:sz w:val="22"/>
              </w:rPr>
            </w:pPr>
            <w:r w:rsidRPr="00FD1C2A">
              <w:rPr>
                <w:sz w:val="22"/>
              </w:rPr>
              <w:t xml:space="preserve">It is important that as we move into the recovery period, standards of cleaning do not fall and that all staff and prisoners are reminded of the need to maintain high standards of cleaning in line with agreed SOPs and guidance to ensure that the transmission of the virus is reduced as regimes open up. This will need to continue beyond the pandemic period as IPCs such as cleaning will continue to be our best defence against other viruses and infectious diseases. </w:t>
            </w:r>
          </w:p>
          <w:p w14:paraId="59A96085" w14:textId="6FF8973E" w:rsidR="00861C3F" w:rsidRPr="00733F9D" w:rsidRDefault="00733F9D" w:rsidP="00733F9D">
            <w:pPr>
              <w:jc w:val="right"/>
              <w:rPr>
                <w:rFonts w:asciiTheme="minorHAnsi" w:hAnsiTheme="minorHAnsi" w:cstheme="minorHAnsi"/>
              </w:rPr>
            </w:pPr>
            <w:r w:rsidRPr="00733F9D">
              <w:rPr>
                <w:rFonts w:asciiTheme="minorHAnsi" w:hAnsiTheme="minorHAnsi" w:cstheme="minorHAnsi"/>
                <w:noProof/>
              </w:rPr>
              <w:drawing>
                <wp:inline distT="0" distB="0" distL="0" distR="0" wp14:anchorId="11D1EBF6" wp14:editId="70200FFC">
                  <wp:extent cx="524963" cy="566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extLst>
                              <a:ext uri="{BEBA8EAE-BF5A-486C-A8C5-ECC9F3942E4B}">
                                <a14:imgProps xmlns:a14="http://schemas.microsoft.com/office/drawing/2010/main">
                                  <a14:imgLayer r:embed="rId29">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524963" cy="566928"/>
                          </a:xfrm>
                          <a:prstGeom prst="rect">
                            <a:avLst/>
                          </a:prstGeom>
                          <a:noFill/>
                          <a:ln>
                            <a:noFill/>
                          </a:ln>
                        </pic:spPr>
                      </pic:pic>
                    </a:graphicData>
                  </a:graphic>
                </wp:inline>
              </w:drawing>
            </w:r>
          </w:p>
        </w:tc>
        <w:tc>
          <w:tcPr>
            <w:tcW w:w="826" w:type="dxa"/>
            <w:vMerge w:val="restart"/>
            <w:tcBorders>
              <w:bottom w:val="single" w:sz="4" w:space="0" w:color="auto"/>
            </w:tcBorders>
            <w:shd w:val="clear" w:color="auto" w:fill="7F4098"/>
            <w:textDirection w:val="btLr"/>
          </w:tcPr>
          <w:p w14:paraId="51E8BBB6" w14:textId="61E6FD98" w:rsidR="00097068" w:rsidRPr="009403A4" w:rsidRDefault="00FE29A4" w:rsidP="00E16017">
            <w:pPr>
              <w:ind w:left="113" w:right="113"/>
              <w:jc w:val="center"/>
              <w:rPr>
                <w:b/>
                <w:bCs/>
                <w:color w:val="FFFFFF" w:themeColor="background1"/>
                <w:sz w:val="22"/>
              </w:rPr>
            </w:pPr>
            <w:r>
              <w:rPr>
                <w:b/>
                <w:bCs/>
                <w:color w:val="FFFFFF" w:themeColor="background1"/>
                <w:sz w:val="28"/>
                <w:szCs w:val="28"/>
              </w:rPr>
              <w:t>Recomme</w:t>
            </w:r>
            <w:r w:rsidR="00097068" w:rsidRPr="009403A4">
              <w:rPr>
                <w:b/>
                <w:bCs/>
                <w:color w:val="FFFFFF" w:themeColor="background1"/>
                <w:sz w:val="28"/>
                <w:szCs w:val="28"/>
              </w:rPr>
              <w:t>ndations</w:t>
            </w:r>
            <w:r w:rsidR="00097068">
              <w:rPr>
                <w:b/>
                <w:bCs/>
                <w:color w:val="FFFFFF" w:themeColor="background1"/>
                <w:sz w:val="28"/>
                <w:szCs w:val="28"/>
              </w:rPr>
              <w:t>:</w:t>
            </w:r>
          </w:p>
        </w:tc>
        <w:tc>
          <w:tcPr>
            <w:tcW w:w="596" w:type="dxa"/>
            <w:tcBorders>
              <w:bottom w:val="single" w:sz="4" w:space="0" w:color="auto"/>
            </w:tcBorders>
            <w:shd w:val="clear" w:color="auto" w:fill="7F4098"/>
          </w:tcPr>
          <w:p w14:paraId="68761672" w14:textId="77777777" w:rsidR="00097068" w:rsidRPr="009403A4" w:rsidRDefault="00097068" w:rsidP="00E16017">
            <w:pPr>
              <w:jc w:val="center"/>
              <w:rPr>
                <w:b/>
                <w:bCs/>
                <w:color w:val="FFFFFF" w:themeColor="background1"/>
                <w:sz w:val="40"/>
                <w:szCs w:val="40"/>
              </w:rPr>
            </w:pPr>
            <w:r w:rsidRPr="009403A4">
              <w:rPr>
                <w:b/>
                <w:bCs/>
                <w:color w:val="FFFFFF" w:themeColor="background1"/>
                <w:sz w:val="40"/>
                <w:szCs w:val="40"/>
              </w:rPr>
              <w:t>1</w:t>
            </w:r>
          </w:p>
        </w:tc>
        <w:tc>
          <w:tcPr>
            <w:tcW w:w="3872" w:type="dxa"/>
            <w:tcBorders>
              <w:bottom w:val="single" w:sz="4" w:space="0" w:color="auto"/>
            </w:tcBorders>
          </w:tcPr>
          <w:p w14:paraId="6B1FB48C" w14:textId="77777777" w:rsidR="00097068" w:rsidRPr="00733F9D" w:rsidRDefault="00F21870" w:rsidP="005F16A3">
            <w:pPr>
              <w:pStyle w:val="paragraph"/>
              <w:spacing w:before="0" w:beforeAutospacing="0" w:after="0" w:afterAutospacing="0"/>
              <w:jc w:val="both"/>
              <w:textAlignment w:val="baseline"/>
              <w:rPr>
                <w:rFonts w:ascii="Arial" w:hAnsi="Arial" w:cs="Arial"/>
                <w:sz w:val="22"/>
                <w:szCs w:val="22"/>
              </w:rPr>
            </w:pPr>
            <w:r w:rsidRPr="00733F9D">
              <w:rPr>
                <w:rFonts w:ascii="Arial" w:hAnsi="Arial" w:cs="Arial"/>
                <w:sz w:val="22"/>
                <w:szCs w:val="22"/>
              </w:rPr>
              <w:t>Develop understanding about the importance of cleaning and encourage a proactive culture rather than a reactive one</w:t>
            </w:r>
            <w:r w:rsidR="008A24EA" w:rsidRPr="00733F9D">
              <w:rPr>
                <w:rFonts w:ascii="Arial" w:hAnsi="Arial" w:cs="Arial"/>
                <w:sz w:val="22"/>
                <w:szCs w:val="22"/>
              </w:rPr>
              <w:t>.</w:t>
            </w:r>
            <w:r w:rsidR="00AE1DE5" w:rsidRPr="00733F9D">
              <w:rPr>
                <w:rFonts w:ascii="Arial" w:hAnsi="Arial" w:cs="Arial"/>
                <w:sz w:val="22"/>
                <w:szCs w:val="22"/>
              </w:rPr>
              <w:t xml:space="preserve"> Sites should aim for a culture that is motivated to ensure all areas are cleaned to a high standard as a daily norm. This will require staff, prisoners and managers working together with the single aim of providing high quality cleaning outcomes in all areas consistently.</w:t>
            </w:r>
          </w:p>
          <w:p w14:paraId="63DC8EE3" w14:textId="7D957E6A" w:rsidR="00733F9D" w:rsidRPr="00733F9D" w:rsidRDefault="00733F9D" w:rsidP="005F16A3">
            <w:pPr>
              <w:pStyle w:val="paragraph"/>
              <w:spacing w:before="0" w:beforeAutospacing="0" w:after="0" w:afterAutospacing="0"/>
              <w:jc w:val="both"/>
              <w:textAlignment w:val="baseline"/>
              <w:rPr>
                <w:rFonts w:ascii="Arial" w:hAnsi="Arial" w:cs="Arial"/>
                <w:sz w:val="22"/>
                <w:szCs w:val="22"/>
              </w:rPr>
            </w:pPr>
          </w:p>
        </w:tc>
      </w:tr>
      <w:tr w:rsidR="00097068" w14:paraId="05CA2B6D" w14:textId="77777777" w:rsidTr="00733F9D">
        <w:trPr>
          <w:trHeight w:val="1035"/>
        </w:trPr>
        <w:tc>
          <w:tcPr>
            <w:tcW w:w="3769" w:type="dxa"/>
            <w:vMerge/>
            <w:shd w:val="clear" w:color="auto" w:fill="E8F5FB"/>
          </w:tcPr>
          <w:p w14:paraId="220E63BD" w14:textId="77777777" w:rsidR="00097068" w:rsidRPr="009403A4" w:rsidRDefault="00097068" w:rsidP="00E16017">
            <w:pPr>
              <w:jc w:val="center"/>
              <w:rPr>
                <w:b/>
                <w:bCs/>
                <w:color w:val="FFFFFF" w:themeColor="background1"/>
                <w:sz w:val="22"/>
              </w:rPr>
            </w:pPr>
          </w:p>
        </w:tc>
        <w:tc>
          <w:tcPr>
            <w:tcW w:w="826" w:type="dxa"/>
            <w:vMerge/>
            <w:shd w:val="clear" w:color="auto" w:fill="7F4098"/>
          </w:tcPr>
          <w:p w14:paraId="1D151125" w14:textId="77777777" w:rsidR="00097068" w:rsidRPr="009403A4" w:rsidRDefault="00097068" w:rsidP="00E16017">
            <w:pPr>
              <w:jc w:val="center"/>
              <w:rPr>
                <w:b/>
                <w:bCs/>
                <w:color w:val="FFFFFF" w:themeColor="background1"/>
                <w:sz w:val="22"/>
              </w:rPr>
            </w:pPr>
          </w:p>
        </w:tc>
        <w:tc>
          <w:tcPr>
            <w:tcW w:w="596" w:type="dxa"/>
            <w:shd w:val="clear" w:color="auto" w:fill="7F4098"/>
          </w:tcPr>
          <w:p w14:paraId="4C3F76DB" w14:textId="77777777" w:rsidR="00097068" w:rsidRPr="009403A4" w:rsidRDefault="00097068" w:rsidP="00E16017">
            <w:pPr>
              <w:rPr>
                <w:b/>
                <w:bCs/>
                <w:color w:val="FFFFFF" w:themeColor="background1"/>
                <w:sz w:val="40"/>
                <w:szCs w:val="40"/>
              </w:rPr>
            </w:pPr>
            <w:r w:rsidRPr="009403A4">
              <w:rPr>
                <w:b/>
                <w:bCs/>
                <w:color w:val="FFFFFF" w:themeColor="background1"/>
                <w:sz w:val="40"/>
                <w:szCs w:val="40"/>
              </w:rPr>
              <w:t>2</w:t>
            </w:r>
          </w:p>
        </w:tc>
        <w:tc>
          <w:tcPr>
            <w:tcW w:w="3872" w:type="dxa"/>
          </w:tcPr>
          <w:p w14:paraId="484F1AFB" w14:textId="01E40631" w:rsidR="00097068" w:rsidRPr="00733F9D" w:rsidRDefault="008A24EA" w:rsidP="00E16017">
            <w:pPr>
              <w:rPr>
                <w:sz w:val="22"/>
              </w:rPr>
            </w:pPr>
            <w:r w:rsidRPr="00733F9D">
              <w:rPr>
                <w:sz w:val="22"/>
              </w:rPr>
              <w:t xml:space="preserve">Ensure that instruction is given to cleaners and staff supervising cleaners to ensure they understand the requirements for dilution of products. </w:t>
            </w:r>
            <w:r w:rsidR="00733F9D" w:rsidRPr="00733F9D">
              <w:rPr>
                <w:sz w:val="22"/>
              </w:rPr>
              <w:t xml:space="preserve">Conduct local checks to ensure standards are being maintained. </w:t>
            </w:r>
          </w:p>
          <w:p w14:paraId="1DCAEFC5" w14:textId="77777777" w:rsidR="00AE1DE5" w:rsidRPr="00733F9D" w:rsidRDefault="00AE1DE5" w:rsidP="00AE1DE5">
            <w:pPr>
              <w:rPr>
                <w:sz w:val="22"/>
              </w:rPr>
            </w:pPr>
            <w:r w:rsidRPr="00733F9D">
              <w:rPr>
                <w:sz w:val="22"/>
              </w:rPr>
              <w:t>Please find further information via:</w:t>
            </w:r>
          </w:p>
          <w:p w14:paraId="0D5D1137" w14:textId="77777777" w:rsidR="00AE1DE5" w:rsidRPr="00733F9D" w:rsidRDefault="00CD7E09" w:rsidP="00AE1DE5">
            <w:pPr>
              <w:rPr>
                <w:sz w:val="22"/>
              </w:rPr>
            </w:pPr>
            <w:hyperlink r:id="rId30" w:history="1">
              <w:r w:rsidR="00AE1DE5" w:rsidRPr="00733F9D">
                <w:rPr>
                  <w:rStyle w:val="Hyperlink"/>
                  <w:sz w:val="22"/>
                </w:rPr>
                <w:t>Clean and Decent Prisons - HMPPS Intranet (gsi.gov.uk)</w:t>
              </w:r>
            </w:hyperlink>
          </w:p>
          <w:p w14:paraId="466A2ABF" w14:textId="401A79BA" w:rsidR="00AE1DE5" w:rsidRPr="00733F9D" w:rsidRDefault="00733F9D" w:rsidP="00AE1DE5">
            <w:pPr>
              <w:rPr>
                <w:sz w:val="22"/>
              </w:rPr>
            </w:pPr>
            <w:r w:rsidRPr="00733F9D">
              <w:rPr>
                <w:sz w:val="22"/>
              </w:rPr>
              <w:t>F</w:t>
            </w:r>
            <w:r w:rsidR="00AE1DE5" w:rsidRPr="00733F9D">
              <w:rPr>
                <w:sz w:val="22"/>
              </w:rPr>
              <w:t>urther cleaning measures for COVID-19</w:t>
            </w:r>
            <w:r w:rsidRPr="00733F9D">
              <w:rPr>
                <w:sz w:val="22"/>
              </w:rPr>
              <w:t>:</w:t>
            </w:r>
          </w:p>
          <w:p w14:paraId="71F6AAF7" w14:textId="77777777" w:rsidR="00AE1DE5" w:rsidRPr="00733F9D" w:rsidRDefault="00CD7E09" w:rsidP="00AE1DE5">
            <w:pPr>
              <w:rPr>
                <w:sz w:val="22"/>
              </w:rPr>
            </w:pPr>
            <w:hyperlink r:id="rId31" w:history="1">
              <w:r w:rsidR="00AE1DE5" w:rsidRPr="00733F9D">
                <w:rPr>
                  <w:rStyle w:val="Hyperlink"/>
                  <w:sz w:val="22"/>
                </w:rPr>
                <w:t>Cleaning – Prisons Exceptional Regime &amp; Service Delivery (hmppsintranet.org.uk)</w:t>
              </w:r>
            </w:hyperlink>
          </w:p>
          <w:p w14:paraId="39BF9529" w14:textId="344759DE" w:rsidR="00AE1DE5" w:rsidRPr="00733F9D" w:rsidRDefault="00AE1DE5" w:rsidP="00E16017">
            <w:r w:rsidRPr="00733F9D">
              <w:rPr>
                <w:sz w:val="22"/>
              </w:rPr>
              <w:t>The use of and application of various products prevent the onward spread of infection.</w:t>
            </w:r>
          </w:p>
        </w:tc>
      </w:tr>
      <w:tr w:rsidR="00097068" w14:paraId="14E22B76" w14:textId="77777777" w:rsidTr="00733F9D">
        <w:trPr>
          <w:trHeight w:val="2610"/>
        </w:trPr>
        <w:tc>
          <w:tcPr>
            <w:tcW w:w="3769" w:type="dxa"/>
            <w:vMerge/>
            <w:shd w:val="clear" w:color="auto" w:fill="E8F5FB"/>
          </w:tcPr>
          <w:p w14:paraId="37F0ACCB" w14:textId="77777777" w:rsidR="00097068" w:rsidRPr="009403A4" w:rsidRDefault="00097068" w:rsidP="00E16017">
            <w:pPr>
              <w:jc w:val="center"/>
              <w:rPr>
                <w:b/>
                <w:bCs/>
                <w:color w:val="FFFFFF" w:themeColor="background1"/>
                <w:sz w:val="22"/>
              </w:rPr>
            </w:pPr>
          </w:p>
        </w:tc>
        <w:tc>
          <w:tcPr>
            <w:tcW w:w="826" w:type="dxa"/>
            <w:vMerge/>
            <w:shd w:val="clear" w:color="auto" w:fill="7F4098"/>
          </w:tcPr>
          <w:p w14:paraId="2721CA6E" w14:textId="77777777" w:rsidR="00097068" w:rsidRPr="009403A4" w:rsidRDefault="00097068" w:rsidP="00E16017">
            <w:pPr>
              <w:jc w:val="center"/>
              <w:rPr>
                <w:b/>
                <w:bCs/>
                <w:color w:val="FFFFFF" w:themeColor="background1"/>
                <w:sz w:val="22"/>
              </w:rPr>
            </w:pPr>
          </w:p>
        </w:tc>
        <w:tc>
          <w:tcPr>
            <w:tcW w:w="596" w:type="dxa"/>
            <w:shd w:val="clear" w:color="auto" w:fill="7F4098"/>
          </w:tcPr>
          <w:p w14:paraId="565F99E7" w14:textId="77777777" w:rsidR="00097068" w:rsidRPr="009403A4" w:rsidRDefault="00097068" w:rsidP="00E16017">
            <w:pPr>
              <w:rPr>
                <w:b/>
                <w:bCs/>
                <w:color w:val="FFFFFF" w:themeColor="background1"/>
                <w:sz w:val="40"/>
                <w:szCs w:val="40"/>
              </w:rPr>
            </w:pPr>
            <w:r w:rsidRPr="009403A4">
              <w:rPr>
                <w:b/>
                <w:bCs/>
                <w:color w:val="FFFFFF" w:themeColor="background1"/>
                <w:sz w:val="40"/>
                <w:szCs w:val="40"/>
              </w:rPr>
              <w:t>3</w:t>
            </w:r>
          </w:p>
        </w:tc>
        <w:tc>
          <w:tcPr>
            <w:tcW w:w="3872" w:type="dxa"/>
          </w:tcPr>
          <w:p w14:paraId="2CA018BF" w14:textId="582A75DD" w:rsidR="00097068" w:rsidRPr="00733F9D" w:rsidRDefault="00404D6A" w:rsidP="00733F9D">
            <w:pPr>
              <w:ind w:right="323"/>
              <w:rPr>
                <w:sz w:val="22"/>
              </w:rPr>
            </w:pPr>
            <w:r w:rsidRPr="00733F9D">
              <w:rPr>
                <w:sz w:val="22"/>
              </w:rPr>
              <w:t xml:space="preserve">Ensure that cleaning codes are adhered to ensure that cross-contamination is avoided. </w:t>
            </w:r>
            <w:r w:rsidR="009F2334" w:rsidRPr="00733F9D">
              <w:rPr>
                <w:sz w:val="22"/>
              </w:rPr>
              <w:t>Emphasis should be given on the need to clean and dry out equipment between use</w:t>
            </w:r>
            <w:r w:rsidR="00AE1DE5" w:rsidRPr="00733F9D">
              <w:rPr>
                <w:sz w:val="22"/>
              </w:rPr>
              <w:t xml:space="preserve"> ensuring replacement of worn equipment is well managed. </w:t>
            </w:r>
          </w:p>
        </w:tc>
      </w:tr>
    </w:tbl>
    <w:p w14:paraId="5597D892" w14:textId="77777777" w:rsidR="00DC6F2A" w:rsidRPr="00DC6F2A" w:rsidRDefault="00DC6F2A" w:rsidP="00DC6F2A"/>
    <w:p w14:paraId="74A26558" w14:textId="77F45E82" w:rsidR="00DC11E0" w:rsidRDefault="00DC11E0" w:rsidP="00F10F36">
      <w:pPr>
        <w:pStyle w:val="AppendixHeading"/>
      </w:pPr>
      <w:r>
        <w:lastRenderedPageBreak/>
        <w:t>Personal Protective Equipment (PPE)</w:t>
      </w:r>
    </w:p>
    <w:tbl>
      <w:tblPr>
        <w:tblStyle w:val="TableGrid"/>
        <w:tblW w:w="8789" w:type="dxa"/>
        <w:tblInd w:w="137" w:type="dxa"/>
        <w:tblLook w:val="04A0" w:firstRow="1" w:lastRow="0" w:firstColumn="1" w:lastColumn="0" w:noHBand="0" w:noVBand="1"/>
      </w:tblPr>
      <w:tblGrid>
        <w:gridCol w:w="3486"/>
        <w:gridCol w:w="848"/>
        <w:gridCol w:w="595"/>
        <w:gridCol w:w="3860"/>
      </w:tblGrid>
      <w:tr w:rsidR="00F10F36" w14:paraId="412B4F5C" w14:textId="77777777" w:rsidTr="00766C13">
        <w:trPr>
          <w:trHeight w:val="4528"/>
        </w:trPr>
        <w:tc>
          <w:tcPr>
            <w:tcW w:w="3495" w:type="dxa"/>
            <w:tcBorders>
              <w:bottom w:val="single" w:sz="4" w:space="0" w:color="auto"/>
            </w:tcBorders>
            <w:shd w:val="clear" w:color="auto" w:fill="E8F5FB"/>
          </w:tcPr>
          <w:p w14:paraId="1FC0173A" w14:textId="31860B6D" w:rsidR="00A222CD" w:rsidRPr="005C5D43" w:rsidRDefault="00A222CD" w:rsidP="00766C13">
            <w:pPr>
              <w:rPr>
                <w:b/>
                <w:bCs/>
                <w:sz w:val="28"/>
                <w:szCs w:val="28"/>
              </w:rPr>
            </w:pPr>
            <w:r w:rsidRPr="005C5D43">
              <w:rPr>
                <w:b/>
                <w:bCs/>
                <w:sz w:val="28"/>
                <w:szCs w:val="28"/>
              </w:rPr>
              <w:t>Background:</w:t>
            </w:r>
          </w:p>
          <w:p w14:paraId="521774DC" w14:textId="6E8281F2" w:rsidR="00A222CD" w:rsidRPr="005C5D43" w:rsidRDefault="00A222CD" w:rsidP="00195195">
            <w:pPr>
              <w:pStyle w:val="ListParagraph"/>
              <w:numPr>
                <w:ilvl w:val="0"/>
                <w:numId w:val="7"/>
              </w:numPr>
              <w:spacing w:after="0" w:line="240" w:lineRule="auto"/>
              <w:ind w:left="313" w:hanging="313"/>
              <w:jc w:val="both"/>
              <w:textAlignment w:val="baseline"/>
              <w:rPr>
                <w:rFonts w:eastAsia="Times New Roman"/>
                <w:color w:val="000000"/>
                <w:sz w:val="22"/>
                <w:lang w:eastAsia="en-GB" w:bidi="ar-SA"/>
              </w:rPr>
            </w:pPr>
            <w:r w:rsidRPr="005C5D43">
              <w:rPr>
                <w:rFonts w:eastAsia="Times New Roman"/>
                <w:color w:val="000000"/>
                <w:sz w:val="22"/>
                <w:lang w:eastAsia="en-GB" w:bidi="ar-SA"/>
              </w:rPr>
              <w:t>The use of personal protective equipment reduces infectious disease transmission and has been recognised as an organisation responsibility. </w:t>
            </w:r>
          </w:p>
          <w:p w14:paraId="170AE092" w14:textId="77777777" w:rsidR="00A222CD" w:rsidRPr="005C5D43" w:rsidRDefault="00A222CD" w:rsidP="00A222CD">
            <w:pPr>
              <w:spacing w:after="0" w:line="240" w:lineRule="auto"/>
              <w:ind w:left="313" w:hanging="313"/>
              <w:jc w:val="both"/>
              <w:textAlignment w:val="baseline"/>
              <w:rPr>
                <w:rFonts w:eastAsia="Times New Roman"/>
                <w:sz w:val="22"/>
                <w:lang w:eastAsia="en-GB" w:bidi="ar-SA"/>
              </w:rPr>
            </w:pPr>
          </w:p>
          <w:p w14:paraId="2AB534D3" w14:textId="77777777" w:rsidR="00F10F36" w:rsidRPr="005C5D43" w:rsidRDefault="00A222CD" w:rsidP="00195195">
            <w:pPr>
              <w:pStyle w:val="ListParagraph"/>
              <w:numPr>
                <w:ilvl w:val="0"/>
                <w:numId w:val="7"/>
              </w:numPr>
              <w:spacing w:after="0" w:line="240" w:lineRule="auto"/>
              <w:ind w:left="313" w:hanging="313"/>
              <w:jc w:val="both"/>
              <w:textAlignment w:val="baseline"/>
              <w:rPr>
                <w:rFonts w:eastAsia="Times New Roman"/>
                <w:sz w:val="22"/>
                <w:lang w:eastAsia="en-GB" w:bidi="ar-SA"/>
              </w:rPr>
            </w:pPr>
            <w:r w:rsidRPr="005C5D43">
              <w:rPr>
                <w:rFonts w:eastAsia="Times New Roman"/>
                <w:color w:val="000000"/>
                <w:sz w:val="22"/>
                <w:lang w:eastAsia="en-GB" w:bidi="ar-SA"/>
              </w:rPr>
              <w:t>When used correctly, PPE such as gloves, aprons, eye protection, masks and gowns function as a barrier to transmission of infectious particles present in bodily fluids. It also protects patients from transmission via contaminated hands or clothing. </w:t>
            </w:r>
          </w:p>
          <w:p w14:paraId="6B11DCE7" w14:textId="56A59E42" w:rsidR="004A4A7C" w:rsidRPr="005C5D43" w:rsidRDefault="004A4A7C" w:rsidP="004A4A7C">
            <w:pPr>
              <w:spacing w:after="0" w:line="240" w:lineRule="auto"/>
              <w:jc w:val="both"/>
              <w:textAlignment w:val="baseline"/>
              <w:rPr>
                <w:rFonts w:eastAsia="Times New Roman"/>
                <w:sz w:val="22"/>
                <w:lang w:eastAsia="en-GB" w:bidi="ar-SA"/>
              </w:rPr>
            </w:pPr>
          </w:p>
        </w:tc>
        <w:tc>
          <w:tcPr>
            <w:tcW w:w="826" w:type="dxa"/>
            <w:vMerge w:val="restart"/>
            <w:tcBorders>
              <w:bottom w:val="single" w:sz="4" w:space="0" w:color="auto"/>
            </w:tcBorders>
            <w:shd w:val="clear" w:color="auto" w:fill="7F4098"/>
            <w:textDirection w:val="btLr"/>
          </w:tcPr>
          <w:p w14:paraId="27547225" w14:textId="77777777" w:rsidR="00F10F36" w:rsidRPr="004A4A7C" w:rsidRDefault="00F10F36" w:rsidP="00C83ACB">
            <w:pPr>
              <w:ind w:left="113" w:right="113"/>
              <w:jc w:val="center"/>
              <w:rPr>
                <w:rFonts w:asciiTheme="minorHAnsi" w:hAnsiTheme="minorHAnsi" w:cstheme="minorHAnsi"/>
                <w:b/>
                <w:bCs/>
                <w:color w:val="FFFFFF" w:themeColor="background1"/>
                <w:sz w:val="28"/>
                <w:szCs w:val="28"/>
              </w:rPr>
            </w:pPr>
            <w:r w:rsidRPr="004A4A7C">
              <w:rPr>
                <w:rFonts w:asciiTheme="minorHAnsi" w:hAnsiTheme="minorHAnsi" w:cstheme="minorHAnsi"/>
                <w:b/>
                <w:bCs/>
                <w:color w:val="FFFFFF" w:themeColor="background1"/>
                <w:sz w:val="28"/>
                <w:szCs w:val="28"/>
              </w:rPr>
              <w:t>Recommendations:</w:t>
            </w:r>
          </w:p>
        </w:tc>
        <w:tc>
          <w:tcPr>
            <w:tcW w:w="596" w:type="dxa"/>
            <w:tcBorders>
              <w:bottom w:val="single" w:sz="4" w:space="0" w:color="auto"/>
            </w:tcBorders>
            <w:shd w:val="clear" w:color="auto" w:fill="7F4098"/>
          </w:tcPr>
          <w:p w14:paraId="6DABC264" w14:textId="77777777" w:rsidR="00F10F36" w:rsidRPr="004A4A7C" w:rsidRDefault="00F10F36" w:rsidP="00C83ACB">
            <w:pPr>
              <w:jc w:val="center"/>
              <w:rPr>
                <w:rFonts w:asciiTheme="minorHAnsi" w:hAnsiTheme="minorHAnsi" w:cstheme="minorHAnsi"/>
                <w:b/>
                <w:bCs/>
                <w:color w:val="FFFFFF" w:themeColor="background1"/>
                <w:sz w:val="40"/>
                <w:szCs w:val="40"/>
              </w:rPr>
            </w:pPr>
            <w:r w:rsidRPr="004A4A7C">
              <w:rPr>
                <w:rFonts w:asciiTheme="minorHAnsi" w:hAnsiTheme="minorHAnsi" w:cstheme="minorHAnsi"/>
                <w:b/>
                <w:bCs/>
                <w:color w:val="FFFFFF" w:themeColor="background1"/>
                <w:sz w:val="40"/>
                <w:szCs w:val="40"/>
              </w:rPr>
              <w:t>1</w:t>
            </w:r>
          </w:p>
        </w:tc>
        <w:tc>
          <w:tcPr>
            <w:tcW w:w="3872" w:type="dxa"/>
            <w:tcBorders>
              <w:bottom w:val="single" w:sz="4" w:space="0" w:color="auto"/>
            </w:tcBorders>
          </w:tcPr>
          <w:p w14:paraId="237A7AD1" w14:textId="77777777" w:rsidR="00AE1DE5" w:rsidRPr="004A4A7C" w:rsidRDefault="000E7C31" w:rsidP="00AE1DE5">
            <w:pPr>
              <w:pStyle w:val="paragraph"/>
              <w:spacing w:before="0" w:beforeAutospacing="0" w:after="0" w:afterAutospacing="0"/>
              <w:jc w:val="both"/>
              <w:textAlignment w:val="baseline"/>
              <w:rPr>
                <w:rFonts w:ascii="Arial" w:hAnsi="Arial" w:cs="Arial"/>
                <w:sz w:val="22"/>
                <w:szCs w:val="22"/>
              </w:rPr>
            </w:pPr>
            <w:r w:rsidRPr="004A4A7C">
              <w:rPr>
                <w:rFonts w:ascii="Arial" w:hAnsi="Arial" w:cs="Arial"/>
                <w:sz w:val="22"/>
                <w:szCs w:val="22"/>
              </w:rPr>
              <w:t xml:space="preserve">Ensure that all staff are aware of where they can access PPE risk assessment and guidance about the PPE requirements in their work area. </w:t>
            </w:r>
            <w:r w:rsidR="009F2334" w:rsidRPr="004A4A7C">
              <w:rPr>
                <w:rFonts w:ascii="Arial" w:hAnsi="Arial" w:cs="Arial"/>
                <w:sz w:val="22"/>
                <w:szCs w:val="22"/>
              </w:rPr>
              <w:t>Ensure</w:t>
            </w:r>
            <w:r w:rsidR="00AB19B5" w:rsidRPr="004A4A7C">
              <w:rPr>
                <w:rFonts w:ascii="Arial" w:hAnsi="Arial" w:cs="Arial"/>
                <w:sz w:val="22"/>
                <w:szCs w:val="22"/>
              </w:rPr>
              <w:t xml:space="preserve"> that PPE is readily available to manage interaction. </w:t>
            </w:r>
            <w:r w:rsidR="00AE1DE5" w:rsidRPr="004A4A7C">
              <w:rPr>
                <w:rFonts w:ascii="Arial" w:hAnsi="Arial" w:cs="Arial"/>
                <w:sz w:val="22"/>
                <w:szCs w:val="22"/>
              </w:rPr>
              <w:t>PPE is specified for use on the National SOPs, this also includes a quick pictorial PPE guide on the first page:</w:t>
            </w:r>
          </w:p>
          <w:p w14:paraId="2CC67A2B" w14:textId="77777777" w:rsidR="00AE1DE5" w:rsidRPr="004A4A7C" w:rsidRDefault="00AE1DE5" w:rsidP="00AE1DE5">
            <w:pPr>
              <w:pStyle w:val="paragraph"/>
              <w:spacing w:before="0" w:beforeAutospacing="0" w:after="0" w:afterAutospacing="0"/>
              <w:jc w:val="both"/>
              <w:textAlignment w:val="baseline"/>
              <w:rPr>
                <w:rFonts w:ascii="Arial" w:hAnsi="Arial" w:cs="Arial"/>
                <w:sz w:val="22"/>
                <w:szCs w:val="22"/>
              </w:rPr>
            </w:pPr>
          </w:p>
          <w:p w14:paraId="5549A015" w14:textId="77777777" w:rsidR="00AE1DE5" w:rsidRPr="004A4A7C" w:rsidRDefault="00CD7E09" w:rsidP="00AE1DE5">
            <w:pPr>
              <w:pStyle w:val="paragraph"/>
              <w:spacing w:before="0" w:beforeAutospacing="0" w:after="0" w:afterAutospacing="0"/>
              <w:jc w:val="both"/>
              <w:textAlignment w:val="baseline"/>
              <w:rPr>
                <w:rFonts w:ascii="Arial" w:hAnsi="Arial" w:cs="Arial"/>
                <w:sz w:val="22"/>
                <w:szCs w:val="22"/>
              </w:rPr>
            </w:pPr>
            <w:hyperlink r:id="rId32" w:history="1">
              <w:r w:rsidR="00AE1DE5" w:rsidRPr="004A4A7C">
                <w:rPr>
                  <w:rStyle w:val="Hyperlink"/>
                  <w:rFonts w:ascii="Arial" w:hAnsi="Arial" w:cs="Arial"/>
                  <w:sz w:val="22"/>
                  <w:szCs w:val="22"/>
                </w:rPr>
                <w:t>Safe Operating Procedures (SOP) – Prisons Exceptional Regime &amp; Service Delivery (hmppsintranet.org.uk)</w:t>
              </w:r>
            </w:hyperlink>
          </w:p>
          <w:p w14:paraId="048F2504" w14:textId="77777777" w:rsidR="00AE1DE5" w:rsidRPr="004A4A7C" w:rsidRDefault="00AE1DE5" w:rsidP="00AE1DE5">
            <w:pPr>
              <w:pStyle w:val="paragraph"/>
              <w:spacing w:before="0" w:beforeAutospacing="0" w:after="0" w:afterAutospacing="0"/>
              <w:jc w:val="both"/>
              <w:textAlignment w:val="baseline"/>
              <w:rPr>
                <w:rFonts w:ascii="Arial" w:hAnsi="Arial" w:cs="Arial"/>
                <w:sz w:val="22"/>
                <w:szCs w:val="22"/>
              </w:rPr>
            </w:pPr>
          </w:p>
          <w:p w14:paraId="714D6512" w14:textId="028BC6B3" w:rsidR="00F10F36" w:rsidRPr="004A4A7C" w:rsidRDefault="00AE1DE5" w:rsidP="00AE1DE5">
            <w:pPr>
              <w:pStyle w:val="paragraph"/>
              <w:spacing w:before="0" w:beforeAutospacing="0" w:after="0" w:afterAutospacing="0"/>
              <w:jc w:val="both"/>
              <w:textAlignment w:val="baseline"/>
              <w:rPr>
                <w:rFonts w:asciiTheme="minorHAnsi" w:hAnsiTheme="minorHAnsi" w:cstheme="minorHAnsi"/>
                <w:sz w:val="22"/>
                <w:szCs w:val="22"/>
              </w:rPr>
            </w:pPr>
            <w:r w:rsidRPr="004A4A7C">
              <w:rPr>
                <w:rFonts w:ascii="Arial" w:hAnsi="Arial" w:cs="Arial"/>
                <w:sz w:val="22"/>
                <w:szCs w:val="22"/>
              </w:rPr>
              <w:t>PPE must be changed every 4 hours, after taking off for breaks or if it becomes wet or damaged.</w:t>
            </w:r>
          </w:p>
        </w:tc>
      </w:tr>
      <w:tr w:rsidR="00011EE9" w14:paraId="32E77498" w14:textId="77777777" w:rsidTr="00B97E05">
        <w:trPr>
          <w:trHeight w:val="1035"/>
        </w:trPr>
        <w:tc>
          <w:tcPr>
            <w:tcW w:w="3495" w:type="dxa"/>
            <w:vMerge w:val="restart"/>
            <w:shd w:val="clear" w:color="auto" w:fill="E8F5FB"/>
          </w:tcPr>
          <w:p w14:paraId="4710DDDC" w14:textId="6B7B3239" w:rsidR="00011EE9" w:rsidRPr="005C5D43" w:rsidRDefault="00011EE9" w:rsidP="00011EE9">
            <w:pPr>
              <w:rPr>
                <w:b/>
                <w:bCs/>
                <w:sz w:val="28"/>
                <w:szCs w:val="28"/>
              </w:rPr>
            </w:pPr>
            <w:r w:rsidRPr="005C5D43">
              <w:rPr>
                <w:b/>
                <w:bCs/>
                <w:sz w:val="28"/>
                <w:szCs w:val="28"/>
              </w:rPr>
              <w:t>Findings:</w:t>
            </w:r>
          </w:p>
          <w:p w14:paraId="55D338AC" w14:textId="6F5CC01B" w:rsidR="00766C13" w:rsidRPr="005C5D43" w:rsidRDefault="00766C13" w:rsidP="00195195">
            <w:pPr>
              <w:pStyle w:val="paragraph"/>
              <w:numPr>
                <w:ilvl w:val="0"/>
                <w:numId w:val="8"/>
              </w:numPr>
              <w:spacing w:before="0" w:beforeAutospacing="0" w:after="0" w:afterAutospacing="0"/>
              <w:ind w:left="313" w:hanging="283"/>
              <w:jc w:val="both"/>
              <w:textAlignment w:val="baseline"/>
              <w:rPr>
                <w:rFonts w:ascii="Arial" w:hAnsi="Arial" w:cs="Arial"/>
                <w:sz w:val="22"/>
                <w:szCs w:val="22"/>
              </w:rPr>
            </w:pPr>
            <w:r w:rsidRPr="005C5D43">
              <w:rPr>
                <w:rStyle w:val="normaltextrun"/>
                <w:rFonts w:ascii="Arial" w:hAnsi="Arial" w:cs="Arial"/>
                <w:color w:val="000000"/>
                <w:sz w:val="22"/>
                <w:szCs w:val="22"/>
              </w:rPr>
              <w:t>Allocated single point of contact and central PPE hub had been established in most areas </w:t>
            </w:r>
          </w:p>
          <w:p w14:paraId="2331F4E1" w14:textId="7B5B0F09" w:rsidR="00766C13" w:rsidRPr="005C5D43" w:rsidRDefault="00766C13" w:rsidP="00195195">
            <w:pPr>
              <w:pStyle w:val="paragraph"/>
              <w:numPr>
                <w:ilvl w:val="0"/>
                <w:numId w:val="8"/>
              </w:numPr>
              <w:spacing w:before="0" w:beforeAutospacing="0" w:after="0" w:afterAutospacing="0"/>
              <w:ind w:left="313" w:hanging="283"/>
              <w:jc w:val="both"/>
              <w:textAlignment w:val="baseline"/>
              <w:rPr>
                <w:rFonts w:ascii="Arial" w:hAnsi="Arial" w:cs="Arial"/>
                <w:sz w:val="22"/>
                <w:szCs w:val="22"/>
              </w:rPr>
            </w:pPr>
            <w:r w:rsidRPr="005C5D43">
              <w:rPr>
                <w:rStyle w:val="normaltextrun"/>
                <w:rFonts w:ascii="Arial" w:hAnsi="Arial" w:cs="Arial"/>
                <w:color w:val="000000"/>
                <w:sz w:val="22"/>
                <w:szCs w:val="22"/>
              </w:rPr>
              <w:t>PPE was well managed, accounted for and controlled </w:t>
            </w:r>
          </w:p>
          <w:p w14:paraId="4E8C1FC6" w14:textId="486C3C88" w:rsidR="00766C13" w:rsidRPr="005C5D43" w:rsidRDefault="00766C13" w:rsidP="00195195">
            <w:pPr>
              <w:pStyle w:val="paragraph"/>
              <w:numPr>
                <w:ilvl w:val="0"/>
                <w:numId w:val="8"/>
              </w:numPr>
              <w:spacing w:before="0" w:beforeAutospacing="0" w:after="0" w:afterAutospacing="0"/>
              <w:ind w:left="313" w:hanging="283"/>
              <w:jc w:val="both"/>
              <w:textAlignment w:val="baseline"/>
              <w:rPr>
                <w:rFonts w:ascii="Arial" w:hAnsi="Arial" w:cs="Arial"/>
                <w:sz w:val="22"/>
                <w:szCs w:val="22"/>
              </w:rPr>
            </w:pPr>
            <w:r w:rsidRPr="005C5D43">
              <w:rPr>
                <w:rStyle w:val="normaltextrun"/>
                <w:rFonts w:ascii="Arial" w:hAnsi="Arial" w:cs="Arial"/>
                <w:color w:val="000000"/>
                <w:sz w:val="22"/>
                <w:szCs w:val="22"/>
              </w:rPr>
              <w:t>Waste disposal was well managed </w:t>
            </w:r>
          </w:p>
          <w:p w14:paraId="359064F3" w14:textId="26F2B73C" w:rsidR="00011EE9" w:rsidRPr="005C5D43" w:rsidRDefault="00766C13" w:rsidP="00195195">
            <w:pPr>
              <w:pStyle w:val="paragraph"/>
              <w:numPr>
                <w:ilvl w:val="0"/>
                <w:numId w:val="8"/>
              </w:numPr>
              <w:spacing w:before="0" w:beforeAutospacing="0" w:after="0" w:afterAutospacing="0"/>
              <w:ind w:left="313" w:hanging="283"/>
              <w:jc w:val="both"/>
              <w:textAlignment w:val="baseline"/>
              <w:rPr>
                <w:rFonts w:ascii="Arial" w:hAnsi="Arial" w:cs="Arial"/>
                <w:b/>
                <w:bCs/>
                <w:sz w:val="22"/>
              </w:rPr>
            </w:pPr>
            <w:r w:rsidRPr="005C5D43">
              <w:rPr>
                <w:rStyle w:val="normaltextrun"/>
                <w:rFonts w:ascii="Arial" w:hAnsi="Arial" w:cs="Arial"/>
                <w:color w:val="000000"/>
                <w:sz w:val="22"/>
                <w:szCs w:val="22"/>
              </w:rPr>
              <w:t>Laundry disposal was well managed </w:t>
            </w:r>
          </w:p>
        </w:tc>
        <w:tc>
          <w:tcPr>
            <w:tcW w:w="826" w:type="dxa"/>
            <w:vMerge/>
            <w:shd w:val="clear" w:color="auto" w:fill="7F4098"/>
          </w:tcPr>
          <w:p w14:paraId="7F7D80A9" w14:textId="77777777" w:rsidR="00011EE9" w:rsidRPr="004A4A7C" w:rsidRDefault="00011EE9" w:rsidP="00C83ACB">
            <w:pPr>
              <w:jc w:val="center"/>
              <w:rPr>
                <w:rFonts w:asciiTheme="minorHAnsi" w:hAnsiTheme="minorHAnsi" w:cstheme="minorHAnsi"/>
                <w:b/>
                <w:bCs/>
                <w:color w:val="FFFFFF" w:themeColor="background1"/>
                <w:sz w:val="28"/>
                <w:szCs w:val="28"/>
              </w:rPr>
            </w:pPr>
          </w:p>
        </w:tc>
        <w:tc>
          <w:tcPr>
            <w:tcW w:w="596" w:type="dxa"/>
            <w:shd w:val="clear" w:color="auto" w:fill="7F4098"/>
          </w:tcPr>
          <w:p w14:paraId="0CBDD10E" w14:textId="77777777" w:rsidR="00011EE9" w:rsidRPr="004A4A7C" w:rsidRDefault="00011EE9" w:rsidP="00C83ACB">
            <w:pPr>
              <w:rPr>
                <w:rFonts w:asciiTheme="minorHAnsi" w:hAnsiTheme="minorHAnsi" w:cstheme="minorHAnsi"/>
                <w:b/>
                <w:bCs/>
                <w:color w:val="FFFFFF" w:themeColor="background1"/>
                <w:sz w:val="40"/>
                <w:szCs w:val="40"/>
              </w:rPr>
            </w:pPr>
            <w:r w:rsidRPr="004A4A7C">
              <w:rPr>
                <w:rFonts w:asciiTheme="minorHAnsi" w:hAnsiTheme="minorHAnsi" w:cstheme="minorHAnsi"/>
                <w:b/>
                <w:bCs/>
                <w:color w:val="FFFFFF" w:themeColor="background1"/>
                <w:sz w:val="40"/>
                <w:szCs w:val="40"/>
              </w:rPr>
              <w:t>2</w:t>
            </w:r>
          </w:p>
        </w:tc>
        <w:tc>
          <w:tcPr>
            <w:tcW w:w="3872" w:type="dxa"/>
          </w:tcPr>
          <w:p w14:paraId="5503B188" w14:textId="77777777" w:rsidR="00011EE9" w:rsidRDefault="00011EE9" w:rsidP="00C83ACB">
            <w:pPr>
              <w:rPr>
                <w:sz w:val="22"/>
              </w:rPr>
            </w:pPr>
            <w:r w:rsidRPr="004A4A7C">
              <w:rPr>
                <w:sz w:val="22"/>
              </w:rPr>
              <w:t xml:space="preserve">Ensure that staff and prisoners are reminded of the importance of wearing face masks and coverings in required areas, and the correct ways of using these. </w:t>
            </w:r>
          </w:p>
          <w:p w14:paraId="6909AAB9" w14:textId="7B10CA0C" w:rsidR="005C5D43" w:rsidRPr="004A4A7C" w:rsidRDefault="005C5D43" w:rsidP="005C5D43">
            <w:pPr>
              <w:jc w:val="center"/>
              <w:rPr>
                <w:sz w:val="22"/>
              </w:rPr>
            </w:pPr>
          </w:p>
        </w:tc>
      </w:tr>
      <w:tr w:rsidR="00011EE9" w14:paraId="26DB5C82" w14:textId="77777777" w:rsidTr="00B97E05">
        <w:trPr>
          <w:trHeight w:val="2610"/>
        </w:trPr>
        <w:tc>
          <w:tcPr>
            <w:tcW w:w="3495" w:type="dxa"/>
            <w:vMerge/>
            <w:shd w:val="clear" w:color="auto" w:fill="E8F5FB"/>
          </w:tcPr>
          <w:p w14:paraId="7470A895" w14:textId="77777777" w:rsidR="00011EE9" w:rsidRPr="00AB19B5" w:rsidRDefault="00011EE9" w:rsidP="00C83ACB">
            <w:pPr>
              <w:jc w:val="center"/>
              <w:rPr>
                <w:rFonts w:asciiTheme="minorHAnsi" w:hAnsiTheme="minorHAnsi" w:cstheme="minorHAnsi"/>
                <w:b/>
                <w:bCs/>
                <w:color w:val="FFFFFF" w:themeColor="background1"/>
                <w:sz w:val="22"/>
              </w:rPr>
            </w:pPr>
          </w:p>
        </w:tc>
        <w:tc>
          <w:tcPr>
            <w:tcW w:w="826" w:type="dxa"/>
            <w:vMerge/>
            <w:shd w:val="clear" w:color="auto" w:fill="7F4098"/>
          </w:tcPr>
          <w:p w14:paraId="21005344" w14:textId="77777777" w:rsidR="00011EE9" w:rsidRPr="004A4A7C" w:rsidRDefault="00011EE9" w:rsidP="00C83ACB">
            <w:pPr>
              <w:jc w:val="center"/>
              <w:rPr>
                <w:rFonts w:asciiTheme="minorHAnsi" w:hAnsiTheme="minorHAnsi" w:cstheme="minorHAnsi"/>
                <w:b/>
                <w:bCs/>
                <w:color w:val="FFFFFF" w:themeColor="background1"/>
                <w:sz w:val="28"/>
                <w:szCs w:val="28"/>
              </w:rPr>
            </w:pPr>
          </w:p>
        </w:tc>
        <w:tc>
          <w:tcPr>
            <w:tcW w:w="596" w:type="dxa"/>
            <w:shd w:val="clear" w:color="auto" w:fill="7F4098"/>
          </w:tcPr>
          <w:p w14:paraId="24872A5A" w14:textId="77777777" w:rsidR="00011EE9" w:rsidRPr="004A4A7C" w:rsidRDefault="00011EE9" w:rsidP="00C83ACB">
            <w:pPr>
              <w:rPr>
                <w:rFonts w:asciiTheme="minorHAnsi" w:hAnsiTheme="minorHAnsi" w:cstheme="minorHAnsi"/>
                <w:b/>
                <w:bCs/>
                <w:color w:val="FFFFFF" w:themeColor="background1"/>
                <w:sz w:val="40"/>
                <w:szCs w:val="40"/>
              </w:rPr>
            </w:pPr>
            <w:r w:rsidRPr="004A4A7C">
              <w:rPr>
                <w:rFonts w:asciiTheme="minorHAnsi" w:hAnsiTheme="minorHAnsi" w:cstheme="minorHAnsi"/>
                <w:b/>
                <w:bCs/>
                <w:color w:val="FFFFFF" w:themeColor="background1"/>
                <w:sz w:val="40"/>
                <w:szCs w:val="40"/>
              </w:rPr>
              <w:t>3</w:t>
            </w:r>
          </w:p>
        </w:tc>
        <w:tc>
          <w:tcPr>
            <w:tcW w:w="3872" w:type="dxa"/>
          </w:tcPr>
          <w:p w14:paraId="70707F95" w14:textId="39B6C845" w:rsidR="00011EE9" w:rsidRPr="004A4A7C" w:rsidRDefault="00011EE9" w:rsidP="00C83ACB">
            <w:pPr>
              <w:rPr>
                <w:sz w:val="22"/>
              </w:rPr>
            </w:pPr>
            <w:r w:rsidRPr="004A4A7C">
              <w:rPr>
                <w:sz w:val="22"/>
              </w:rPr>
              <w:t xml:space="preserve">Ensure that staff and prisoners with individual needs such as </w:t>
            </w:r>
            <w:r w:rsidRPr="004A4A7C">
              <w:rPr>
                <w:rStyle w:val="normaltextrun"/>
                <w:color w:val="000000"/>
                <w:sz w:val="22"/>
              </w:rPr>
              <w:t>having facial hair, spectacles or having a disability</w:t>
            </w:r>
            <w:r w:rsidRPr="004A4A7C">
              <w:rPr>
                <w:rStyle w:val="eop"/>
                <w:color w:val="000000"/>
                <w:sz w:val="22"/>
              </w:rPr>
              <w:t xml:space="preserve"> are aware of any adaptions needed to wear a face mask/covering. </w:t>
            </w:r>
          </w:p>
        </w:tc>
      </w:tr>
    </w:tbl>
    <w:p w14:paraId="56D2EB86" w14:textId="77777777" w:rsidR="00DC11E0" w:rsidRPr="00DC11E0" w:rsidRDefault="00DC11E0" w:rsidP="00DC11E0"/>
    <w:p w14:paraId="19F3A756" w14:textId="77777777" w:rsidR="00D32095" w:rsidRDefault="00D32095" w:rsidP="00D32095"/>
    <w:sectPr w:rsidR="00D32095" w:rsidSect="009154DE">
      <w:headerReference w:type="even" r:id="rId33"/>
      <w:headerReference w:type="default" r:id="rId34"/>
      <w:footerReference w:type="even" r:id="rId35"/>
      <w:footerReference w:type="default" r:id="rId36"/>
      <w:pgSz w:w="11906" w:h="16838" w:code="9"/>
      <w:pgMar w:top="1701" w:right="1361" w:bottom="1361" w:left="1361" w:header="737" w:footer="397" w:gutter="170"/>
      <w:cols w:space="31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4EF6D" w14:textId="77777777" w:rsidR="00F51CB5" w:rsidRDefault="00F51CB5" w:rsidP="007D199A">
      <w:pPr>
        <w:spacing w:after="0"/>
      </w:pPr>
      <w:r>
        <w:separator/>
      </w:r>
    </w:p>
  </w:endnote>
  <w:endnote w:type="continuationSeparator" w:id="0">
    <w:p w14:paraId="0EC1E678" w14:textId="77777777" w:rsidR="00F51CB5" w:rsidRDefault="00F51CB5" w:rsidP="007D19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78B12" w14:textId="77777777" w:rsidR="00267815" w:rsidRDefault="00430872" w:rsidP="007C187C">
    <w:pPr>
      <w:pStyle w:val="Footer"/>
      <w:ind w:left="-680"/>
    </w:pPr>
    <w:r>
      <w:rPr>
        <w:noProof/>
      </w:rPr>
      <w:drawing>
        <wp:anchor distT="0" distB="0" distL="114300" distR="114300" simplePos="0" relativeHeight="251653120" behindDoc="1" locked="1" layoutInCell="1" allowOverlap="1" wp14:anchorId="49D7EC90" wp14:editId="7B9B19E4">
          <wp:simplePos x="0" y="0"/>
          <wp:positionH relativeFrom="page">
            <wp:align>left</wp:align>
          </wp:positionH>
          <wp:positionV relativeFrom="page">
            <wp:align>bottom</wp:align>
          </wp:positionV>
          <wp:extent cx="7560310" cy="720090"/>
          <wp:effectExtent l="0" t="0" r="0" b="0"/>
          <wp:wrapNone/>
          <wp:docPr id="22" name="Picture 16" descr="Footer decorative background image" title="Footer decorative backgroun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descr="Footer decorative background image" title="Footer decorative background image"/>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720090"/>
                  </a:xfrm>
                  <a:prstGeom prst="rect">
                    <a:avLst/>
                  </a:prstGeom>
                </pic:spPr>
              </pic:pic>
            </a:graphicData>
          </a:graphic>
          <wp14:sizeRelH relativeFrom="margin">
            <wp14:pctWidth>0</wp14:pctWidth>
          </wp14:sizeRelH>
          <wp14:sizeRelV relativeFrom="margin">
            <wp14:pctHeight>0</wp14:pctHeight>
          </wp14:sizeRelV>
        </wp:anchor>
      </w:drawing>
    </w:r>
    <w:r w:rsidR="00AD167C" w:rsidRPr="001E6CBE">
      <w:rPr>
        <w:rStyle w:val="PageNumber"/>
        <w:color w:val="FFFFFF"/>
      </w:rPr>
      <w:fldChar w:fldCharType="begin"/>
    </w:r>
    <w:r w:rsidR="00267815" w:rsidRPr="001E6CBE">
      <w:rPr>
        <w:rStyle w:val="PageNumber"/>
        <w:color w:val="FFFFFF"/>
      </w:rPr>
      <w:instrText xml:space="preserve"> PAGE   \* MERGEFORMAT </w:instrText>
    </w:r>
    <w:r w:rsidR="00AD167C" w:rsidRPr="001E6CBE">
      <w:rPr>
        <w:rStyle w:val="PageNumber"/>
        <w:color w:val="FFFFFF"/>
      </w:rPr>
      <w:fldChar w:fldCharType="separate"/>
    </w:r>
    <w:r w:rsidR="00692D82" w:rsidRPr="001E6CBE">
      <w:rPr>
        <w:rStyle w:val="PageNumber"/>
        <w:noProof/>
        <w:color w:val="FFFFFF"/>
      </w:rPr>
      <w:t>2</w:t>
    </w:r>
    <w:r w:rsidR="00AD167C" w:rsidRPr="001E6CBE">
      <w:rPr>
        <w:rStyle w:val="PageNumber"/>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0" w:type="dxa"/>
      <w:tblLook w:val="04A0" w:firstRow="1" w:lastRow="0" w:firstColumn="1" w:lastColumn="0" w:noHBand="0" w:noVBand="1"/>
    </w:tblPr>
    <w:tblGrid>
      <w:gridCol w:w="680"/>
      <w:gridCol w:w="2694"/>
    </w:tblGrid>
    <w:tr w:rsidR="00193430" w:rsidRPr="00193430" w14:paraId="6A862FEB" w14:textId="77777777" w:rsidTr="001E6CBE">
      <w:tc>
        <w:tcPr>
          <w:tcW w:w="680" w:type="dxa"/>
          <w:shd w:val="clear" w:color="auto" w:fill="auto"/>
        </w:tcPr>
        <w:p w14:paraId="7B4625AD" w14:textId="77777777" w:rsidR="00193430" w:rsidRPr="001E6CBE" w:rsidRDefault="00430872" w:rsidP="00193430">
          <w:pPr>
            <w:pStyle w:val="Footer"/>
            <w:rPr>
              <w:b w:val="0"/>
              <w:color w:val="auto"/>
            </w:rPr>
          </w:pPr>
          <w:r>
            <w:rPr>
              <w:noProof/>
            </w:rPr>
            <w:drawing>
              <wp:anchor distT="0" distB="1270" distL="114300" distR="114300" simplePos="0" relativeHeight="251656192" behindDoc="1" locked="1" layoutInCell="1" allowOverlap="1" wp14:anchorId="19DEB53E" wp14:editId="0FDBC765">
                <wp:simplePos x="0" y="0"/>
                <wp:positionH relativeFrom="page">
                  <wp:posOffset>-432435</wp:posOffset>
                </wp:positionH>
                <wp:positionV relativeFrom="page">
                  <wp:posOffset>-408305</wp:posOffset>
                </wp:positionV>
                <wp:extent cx="7559675" cy="836930"/>
                <wp:effectExtent l="0" t="0" r="0" b="1270"/>
                <wp:wrapNone/>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8"/>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7559675" cy="836930"/>
                        </a:xfrm>
                        <a:prstGeom prst="rect">
                          <a:avLst/>
                        </a:prstGeom>
                      </pic:spPr>
                    </pic:pic>
                  </a:graphicData>
                </a:graphic>
                <wp14:sizeRelH relativeFrom="margin">
                  <wp14:pctWidth>0</wp14:pctWidth>
                </wp14:sizeRelH>
                <wp14:sizeRelV relativeFrom="margin">
                  <wp14:pctHeight>0</wp14:pctHeight>
                </wp14:sizeRelV>
              </wp:anchor>
            </w:drawing>
          </w:r>
          <w:r w:rsidR="00193430" w:rsidRPr="001E6CBE">
            <w:rPr>
              <w:rStyle w:val="PageNumber"/>
              <w:color w:val="FFFFFF"/>
            </w:rPr>
            <w:fldChar w:fldCharType="begin"/>
          </w:r>
          <w:r w:rsidR="00193430" w:rsidRPr="001E6CBE">
            <w:rPr>
              <w:rStyle w:val="PageNumber"/>
              <w:color w:val="FFFFFF"/>
            </w:rPr>
            <w:instrText xml:space="preserve"> PAGE   \* MERGEFORMAT </w:instrText>
          </w:r>
          <w:r w:rsidR="00193430" w:rsidRPr="001E6CBE">
            <w:rPr>
              <w:rStyle w:val="PageNumber"/>
              <w:color w:val="FFFFFF"/>
            </w:rPr>
            <w:fldChar w:fldCharType="separate"/>
          </w:r>
          <w:r w:rsidR="001E6CBE" w:rsidRPr="001E6CBE">
            <w:rPr>
              <w:rStyle w:val="PageNumber"/>
              <w:noProof/>
              <w:color w:val="FFFFFF"/>
            </w:rPr>
            <w:t>2</w:t>
          </w:r>
          <w:r w:rsidR="00193430" w:rsidRPr="001E6CBE">
            <w:rPr>
              <w:rStyle w:val="PageNumber"/>
              <w:color w:val="FFFFFF"/>
            </w:rPr>
            <w:fldChar w:fldCharType="end"/>
          </w:r>
        </w:p>
      </w:tc>
      <w:tc>
        <w:tcPr>
          <w:tcW w:w="2694" w:type="dxa"/>
          <w:shd w:val="clear" w:color="auto" w:fill="auto"/>
          <w:tcMar>
            <w:left w:w="0" w:type="dxa"/>
            <w:right w:w="0" w:type="dxa"/>
          </w:tcMar>
        </w:tcPr>
        <w:p w14:paraId="4D204865" w14:textId="77777777" w:rsidR="00193430" w:rsidRPr="001E6CBE" w:rsidRDefault="00193430" w:rsidP="00193430">
          <w:pPr>
            <w:pStyle w:val="Footer"/>
            <w:rPr>
              <w:b w:val="0"/>
              <w:color w:val="auto"/>
            </w:rPr>
          </w:pPr>
          <w:r w:rsidRPr="001E6CBE">
            <w:t>[Type date]</w:t>
          </w:r>
        </w:p>
      </w:tc>
    </w:tr>
  </w:tbl>
  <w:p w14:paraId="38E9336C" w14:textId="77777777" w:rsidR="00193430" w:rsidRPr="00193430" w:rsidRDefault="00193430" w:rsidP="007C187C">
    <w:pPr>
      <w:pStyle w:val="Footer"/>
      <w:ind w:left="-68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DD114" w14:textId="77777777" w:rsidR="00FD29DF" w:rsidRPr="00FD29DF" w:rsidRDefault="00FD29DF" w:rsidP="004A63BA">
    <w:pPr>
      <w:pStyle w:val="Footer"/>
      <w:ind w:right="-765"/>
      <w:jc w:val="right"/>
      <w:rPr>
        <w:rStyle w:val="PageNumber"/>
      </w:rPr>
    </w:pPr>
    <w:r w:rsidRPr="00FD29DF">
      <w:rPr>
        <w:rStyle w:val="PageNumber"/>
      </w:rPr>
      <w:fldChar w:fldCharType="begin"/>
    </w:r>
    <w:r w:rsidRPr="00FD29DF">
      <w:rPr>
        <w:rStyle w:val="PageNumber"/>
      </w:rPr>
      <w:instrText xml:space="preserve"> PAGE   \* MERGEFORMAT </w:instrText>
    </w:r>
    <w:r w:rsidRPr="00FD29DF">
      <w:rPr>
        <w:rStyle w:val="PageNumber"/>
      </w:rPr>
      <w:fldChar w:fldCharType="separate"/>
    </w:r>
    <w:r w:rsidR="001E6CBE">
      <w:rPr>
        <w:rStyle w:val="PageNumber"/>
        <w:noProof/>
      </w:rPr>
      <w:t>3</w:t>
    </w:r>
    <w:r w:rsidRPr="00FD29DF">
      <w:rPr>
        <w:rStyle w:val="PageNumber"/>
      </w:rPr>
      <w:fldChar w:fldCharType="end"/>
    </w:r>
    <w:r w:rsidR="00430872">
      <w:rPr>
        <w:noProof/>
      </w:rPr>
      <w:drawing>
        <wp:anchor distT="0" distB="0" distL="114300" distR="114300" simplePos="0" relativeHeight="251655168" behindDoc="1" locked="1" layoutInCell="1" allowOverlap="1" wp14:anchorId="7D7D262F" wp14:editId="452ED7A1">
          <wp:simplePos x="0" y="0"/>
          <wp:positionH relativeFrom="page">
            <wp:posOffset>0</wp:posOffset>
          </wp:positionH>
          <wp:positionV relativeFrom="page">
            <wp:posOffset>9916160</wp:posOffset>
          </wp:positionV>
          <wp:extent cx="7559675" cy="604520"/>
          <wp:effectExtent l="0" t="0" r="0" b="0"/>
          <wp:wrapNone/>
          <wp:docPr id="1" name="Picture 7" descr="Footer decorative background image" title="Footer decorative backgroun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Footer decorative background image" title="Footer decorative background image"/>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6045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8217B" w14:textId="77777777" w:rsidR="00F51CB5" w:rsidRPr="001E6CBE" w:rsidRDefault="00F51CB5" w:rsidP="005E0344">
      <w:pPr>
        <w:spacing w:after="120"/>
        <w:rPr>
          <w:color w:val="7F4098"/>
        </w:rPr>
      </w:pPr>
      <w:r w:rsidRPr="001E6CBE">
        <w:rPr>
          <w:color w:val="7F4098"/>
        </w:rPr>
        <w:separator/>
      </w:r>
    </w:p>
  </w:footnote>
  <w:footnote w:type="continuationSeparator" w:id="0">
    <w:p w14:paraId="043E683E" w14:textId="77777777" w:rsidR="00F51CB5" w:rsidRPr="001E6CBE" w:rsidRDefault="00F51CB5" w:rsidP="0090581D">
      <w:pPr>
        <w:spacing w:after="120"/>
        <w:rPr>
          <w:color w:val="7F4098"/>
        </w:rPr>
      </w:pPr>
      <w:r w:rsidRPr="001E6CBE">
        <w:rPr>
          <w:color w:val="7F4098"/>
        </w:rPr>
        <w:continuationSeparator/>
      </w:r>
    </w:p>
  </w:footnote>
  <w:footnote w:type="continuationNotice" w:id="1">
    <w:p w14:paraId="332FDA93" w14:textId="77777777" w:rsidR="00F51CB5" w:rsidRDefault="00F51CB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09B24" w14:textId="77777777" w:rsidR="00267815" w:rsidRPr="00267815" w:rsidRDefault="009154DE" w:rsidP="00193430">
    <w:pPr>
      <w:pStyle w:val="Header"/>
    </w:pPr>
    <w:r>
      <w:t>[Type name of bulletin]</w:t>
    </w:r>
    <w:r w:rsidR="00430872">
      <w:rPr>
        <w:noProof/>
      </w:rPr>
      <w:drawing>
        <wp:anchor distT="0" distB="0" distL="114300" distR="114300" simplePos="0" relativeHeight="251654144" behindDoc="1" locked="1" layoutInCell="1" allowOverlap="1" wp14:anchorId="7F953100" wp14:editId="1985D0E0">
          <wp:simplePos x="0" y="0"/>
          <wp:positionH relativeFrom="page">
            <wp:align>left</wp:align>
          </wp:positionH>
          <wp:positionV relativeFrom="page">
            <wp:align>top</wp:align>
          </wp:positionV>
          <wp:extent cx="972185" cy="698500"/>
          <wp:effectExtent l="0" t="0" r="0" b="0"/>
          <wp:wrapNone/>
          <wp:docPr id="19" name="Picture 19" descr="Header decorative background image" title="Header decorative backgroun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5" descr="Header decorative background image" title="Header decorative background imag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972185" cy="698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61BF9" w14:textId="77777777" w:rsidR="004A63BA" w:rsidRPr="004A63BA" w:rsidRDefault="00430872">
    <w:pPr>
      <w:pStyle w:val="Header"/>
      <w:rPr>
        <w:sz w:val="2"/>
        <w:szCs w:val="2"/>
      </w:rPr>
    </w:pPr>
    <w:r>
      <w:rPr>
        <w:noProof/>
      </w:rPr>
      <w:drawing>
        <wp:anchor distT="0" distB="0" distL="114300" distR="114300" simplePos="0" relativeHeight="251661312" behindDoc="1" locked="1" layoutInCell="1" allowOverlap="1" wp14:anchorId="3DAAEF3A" wp14:editId="61A85358">
          <wp:simplePos x="0" y="0"/>
          <wp:positionH relativeFrom="page">
            <wp:posOffset>654685</wp:posOffset>
          </wp:positionH>
          <wp:positionV relativeFrom="page">
            <wp:posOffset>502920</wp:posOffset>
          </wp:positionV>
          <wp:extent cx="1986280" cy="880745"/>
          <wp:effectExtent l="0" t="0" r="0" b="0"/>
          <wp:wrapTopAndBottom/>
          <wp:docPr id="20"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628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1" wp14:anchorId="1192378E" wp14:editId="3169FB3C">
          <wp:simplePos x="0" y="0"/>
          <wp:positionH relativeFrom="page">
            <wp:posOffset>0</wp:posOffset>
          </wp:positionH>
          <wp:positionV relativeFrom="page">
            <wp:posOffset>2106295</wp:posOffset>
          </wp:positionV>
          <wp:extent cx="7560310" cy="1535430"/>
          <wp:effectExtent l="0" t="0" r="0" b="1270"/>
          <wp:wrapNone/>
          <wp:docPr id="21"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8"/>
                  <pic:cNvPicPr>
                    <a:picLocks/>
                  </pic:cNvPicPr>
                </pic:nvPicPr>
                <pic:blipFill>
                  <a:blip r:embed="rId2">
                    <a:alphaModFix amt="33000"/>
                    <a:extLst>
                      <a:ext uri="{28A0092B-C50C-407E-A947-70E740481C1C}">
                        <a14:useLocalDpi xmlns:a14="http://schemas.microsoft.com/office/drawing/2010/main" val="0"/>
                      </a:ext>
                    </a:extLst>
                  </a:blip>
                  <a:stretch>
                    <a:fillRect/>
                  </a:stretch>
                </pic:blipFill>
                <pic:spPr bwMode="auto">
                  <a:xfrm>
                    <a:off x="0" y="0"/>
                    <a:ext cx="7560310" cy="1535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BE48D" w14:textId="029F5C16" w:rsidR="00FD29DF" w:rsidRPr="00A13023" w:rsidRDefault="00A13023" w:rsidP="00A13023">
    <w:pPr>
      <w:pStyle w:val="BulletinTitle"/>
      <w:rPr>
        <w:sz w:val="36"/>
        <w:szCs w:val="40"/>
      </w:rPr>
    </w:pPr>
    <w:r>
      <w:rPr>
        <w:sz w:val="36"/>
        <w:szCs w:val="40"/>
      </w:rPr>
      <w:t>004/21: Infection Prevention and Control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F157A" w14:textId="7317C66C" w:rsidR="00FD29DF" w:rsidRPr="00A13023" w:rsidRDefault="00A13023" w:rsidP="00A13023">
    <w:pPr>
      <w:pStyle w:val="BulletinTitle"/>
      <w:rPr>
        <w:sz w:val="36"/>
        <w:szCs w:val="40"/>
      </w:rPr>
    </w:pPr>
    <w:r>
      <w:rPr>
        <w:sz w:val="36"/>
        <w:szCs w:val="40"/>
      </w:rPr>
      <w:t>004/21: Infection Prevention and Control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A51"/>
    <w:multiLevelType w:val="hybridMultilevel"/>
    <w:tmpl w:val="E086EF6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E1619D"/>
    <w:multiLevelType w:val="hybridMultilevel"/>
    <w:tmpl w:val="4510D6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E50D32"/>
    <w:multiLevelType w:val="hybridMultilevel"/>
    <w:tmpl w:val="3092B7AA"/>
    <w:lvl w:ilvl="0" w:tplc="4E56B542">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B0C60"/>
    <w:multiLevelType w:val="hybridMultilevel"/>
    <w:tmpl w:val="EB3261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E2EE5"/>
    <w:multiLevelType w:val="hybridMultilevel"/>
    <w:tmpl w:val="8E42ED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F7AAA"/>
    <w:multiLevelType w:val="hybridMultilevel"/>
    <w:tmpl w:val="5D2005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C54F8"/>
    <w:multiLevelType w:val="hybridMultilevel"/>
    <w:tmpl w:val="EBDC04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2"/>
  </w:num>
  <w:num w:numId="5">
    <w:abstractNumId w:val="3"/>
  </w:num>
  <w:num w:numId="6">
    <w:abstractNumId w:val="8"/>
  </w:num>
  <w:num w:numId="7">
    <w:abstractNumId w:val="7"/>
  </w:num>
  <w:num w:numId="8">
    <w:abstractNumId w:val="1"/>
  </w:num>
  <w:num w:numId="9">
    <w:abstractNumId w:val="5"/>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E2"/>
    <w:rsid w:val="000035F9"/>
    <w:rsid w:val="00010245"/>
    <w:rsid w:val="00011EE9"/>
    <w:rsid w:val="00014814"/>
    <w:rsid w:val="00024522"/>
    <w:rsid w:val="00024B2E"/>
    <w:rsid w:val="00025292"/>
    <w:rsid w:val="00030430"/>
    <w:rsid w:val="0003078E"/>
    <w:rsid w:val="00031B89"/>
    <w:rsid w:val="0003693D"/>
    <w:rsid w:val="00037727"/>
    <w:rsid w:val="00040924"/>
    <w:rsid w:val="0004440F"/>
    <w:rsid w:val="00052C8A"/>
    <w:rsid w:val="00074604"/>
    <w:rsid w:val="00082879"/>
    <w:rsid w:val="00097068"/>
    <w:rsid w:val="000B3F6E"/>
    <w:rsid w:val="000D05E2"/>
    <w:rsid w:val="000D2FD4"/>
    <w:rsid w:val="000E7C31"/>
    <w:rsid w:val="000F7FBB"/>
    <w:rsid w:val="001025E0"/>
    <w:rsid w:val="001028E8"/>
    <w:rsid w:val="001102C2"/>
    <w:rsid w:val="001142C3"/>
    <w:rsid w:val="0011476F"/>
    <w:rsid w:val="00117BD7"/>
    <w:rsid w:val="001571E5"/>
    <w:rsid w:val="00171D9F"/>
    <w:rsid w:val="001746E0"/>
    <w:rsid w:val="001849CA"/>
    <w:rsid w:val="001909AC"/>
    <w:rsid w:val="00192352"/>
    <w:rsid w:val="00193430"/>
    <w:rsid w:val="00195195"/>
    <w:rsid w:val="00196315"/>
    <w:rsid w:val="001A6962"/>
    <w:rsid w:val="001C35AC"/>
    <w:rsid w:val="001C4D63"/>
    <w:rsid w:val="001D0DE0"/>
    <w:rsid w:val="001E6CBE"/>
    <w:rsid w:val="001F059F"/>
    <w:rsid w:val="001F7CCA"/>
    <w:rsid w:val="00200811"/>
    <w:rsid w:val="0021325A"/>
    <w:rsid w:val="0021338D"/>
    <w:rsid w:val="002319AB"/>
    <w:rsid w:val="00234342"/>
    <w:rsid w:val="00236D24"/>
    <w:rsid w:val="0024040D"/>
    <w:rsid w:val="00255FA3"/>
    <w:rsid w:val="002629F8"/>
    <w:rsid w:val="00263396"/>
    <w:rsid w:val="002645F7"/>
    <w:rsid w:val="00267815"/>
    <w:rsid w:val="002806B7"/>
    <w:rsid w:val="00280DDF"/>
    <w:rsid w:val="002917FF"/>
    <w:rsid w:val="00292ADF"/>
    <w:rsid w:val="0029572E"/>
    <w:rsid w:val="002A43BF"/>
    <w:rsid w:val="002A531A"/>
    <w:rsid w:val="002A70B4"/>
    <w:rsid w:val="002B0C48"/>
    <w:rsid w:val="002B52C4"/>
    <w:rsid w:val="002C4FC1"/>
    <w:rsid w:val="002E0BE4"/>
    <w:rsid w:val="002E6A6A"/>
    <w:rsid w:val="002F3309"/>
    <w:rsid w:val="003016BF"/>
    <w:rsid w:val="0030380D"/>
    <w:rsid w:val="00314C5B"/>
    <w:rsid w:val="00323E71"/>
    <w:rsid w:val="003269EB"/>
    <w:rsid w:val="00327A4E"/>
    <w:rsid w:val="003314DD"/>
    <w:rsid w:val="003434F4"/>
    <w:rsid w:val="00355065"/>
    <w:rsid w:val="003648FB"/>
    <w:rsid w:val="003658B4"/>
    <w:rsid w:val="00367BD5"/>
    <w:rsid w:val="00386249"/>
    <w:rsid w:val="0039351C"/>
    <w:rsid w:val="00393B78"/>
    <w:rsid w:val="0039646C"/>
    <w:rsid w:val="00397A2E"/>
    <w:rsid w:val="003A01E9"/>
    <w:rsid w:val="003A11CE"/>
    <w:rsid w:val="003C0306"/>
    <w:rsid w:val="003C465D"/>
    <w:rsid w:val="003D495D"/>
    <w:rsid w:val="003E098E"/>
    <w:rsid w:val="003E2FAE"/>
    <w:rsid w:val="00400E7C"/>
    <w:rsid w:val="00404D6A"/>
    <w:rsid w:val="00407CF7"/>
    <w:rsid w:val="004134B1"/>
    <w:rsid w:val="00414913"/>
    <w:rsid w:val="00414CE6"/>
    <w:rsid w:val="00415ED6"/>
    <w:rsid w:val="00422265"/>
    <w:rsid w:val="0042301F"/>
    <w:rsid w:val="00424216"/>
    <w:rsid w:val="00426CD6"/>
    <w:rsid w:val="00430872"/>
    <w:rsid w:val="004308FE"/>
    <w:rsid w:val="00433376"/>
    <w:rsid w:val="004373A7"/>
    <w:rsid w:val="00437B86"/>
    <w:rsid w:val="00437D94"/>
    <w:rsid w:val="0044030C"/>
    <w:rsid w:val="004457B8"/>
    <w:rsid w:val="00453225"/>
    <w:rsid w:val="00454A27"/>
    <w:rsid w:val="00460B68"/>
    <w:rsid w:val="00471380"/>
    <w:rsid w:val="004816EB"/>
    <w:rsid w:val="00496BFD"/>
    <w:rsid w:val="004A175C"/>
    <w:rsid w:val="004A494A"/>
    <w:rsid w:val="004A4A7C"/>
    <w:rsid w:val="004A63BA"/>
    <w:rsid w:val="004B1FE9"/>
    <w:rsid w:val="004C0983"/>
    <w:rsid w:val="004C361D"/>
    <w:rsid w:val="004C6FB6"/>
    <w:rsid w:val="004D3483"/>
    <w:rsid w:val="004D617E"/>
    <w:rsid w:val="004F0F59"/>
    <w:rsid w:val="004F1E79"/>
    <w:rsid w:val="004F388A"/>
    <w:rsid w:val="004F5F33"/>
    <w:rsid w:val="0050103A"/>
    <w:rsid w:val="005133B2"/>
    <w:rsid w:val="005140D1"/>
    <w:rsid w:val="00532718"/>
    <w:rsid w:val="005351BC"/>
    <w:rsid w:val="00540674"/>
    <w:rsid w:val="00540CB6"/>
    <w:rsid w:val="00550D4A"/>
    <w:rsid w:val="00553AEE"/>
    <w:rsid w:val="005654C9"/>
    <w:rsid w:val="005731D0"/>
    <w:rsid w:val="00577FB5"/>
    <w:rsid w:val="00585C9C"/>
    <w:rsid w:val="005866D5"/>
    <w:rsid w:val="0059299D"/>
    <w:rsid w:val="00596FA6"/>
    <w:rsid w:val="005A4CDD"/>
    <w:rsid w:val="005B221B"/>
    <w:rsid w:val="005B5ABD"/>
    <w:rsid w:val="005C38B0"/>
    <w:rsid w:val="005C5D43"/>
    <w:rsid w:val="005C6763"/>
    <w:rsid w:val="005E0344"/>
    <w:rsid w:val="005E2107"/>
    <w:rsid w:val="005E440B"/>
    <w:rsid w:val="005F16A3"/>
    <w:rsid w:val="005F7702"/>
    <w:rsid w:val="00605ADB"/>
    <w:rsid w:val="0060603A"/>
    <w:rsid w:val="00611C9F"/>
    <w:rsid w:val="00620AF3"/>
    <w:rsid w:val="00623CE3"/>
    <w:rsid w:val="00630721"/>
    <w:rsid w:val="006322A0"/>
    <w:rsid w:val="0063534C"/>
    <w:rsid w:val="00636107"/>
    <w:rsid w:val="0064226F"/>
    <w:rsid w:val="00647394"/>
    <w:rsid w:val="00652016"/>
    <w:rsid w:val="00653298"/>
    <w:rsid w:val="00653350"/>
    <w:rsid w:val="0066687C"/>
    <w:rsid w:val="00670DF1"/>
    <w:rsid w:val="00671345"/>
    <w:rsid w:val="00672A9B"/>
    <w:rsid w:val="00674938"/>
    <w:rsid w:val="00681CED"/>
    <w:rsid w:val="00684AF8"/>
    <w:rsid w:val="00686C0B"/>
    <w:rsid w:val="00692D82"/>
    <w:rsid w:val="00693979"/>
    <w:rsid w:val="00693BD2"/>
    <w:rsid w:val="006957F5"/>
    <w:rsid w:val="006967D9"/>
    <w:rsid w:val="00696EE0"/>
    <w:rsid w:val="006A19EF"/>
    <w:rsid w:val="006A413D"/>
    <w:rsid w:val="006A6581"/>
    <w:rsid w:val="006C63B0"/>
    <w:rsid w:val="006C792E"/>
    <w:rsid w:val="006D116C"/>
    <w:rsid w:val="006E740A"/>
    <w:rsid w:val="006E7C42"/>
    <w:rsid w:val="006F168A"/>
    <w:rsid w:val="006F4694"/>
    <w:rsid w:val="006F6275"/>
    <w:rsid w:val="007068BA"/>
    <w:rsid w:val="00707EB5"/>
    <w:rsid w:val="007158EA"/>
    <w:rsid w:val="00716AB1"/>
    <w:rsid w:val="00724F4D"/>
    <w:rsid w:val="00733F9D"/>
    <w:rsid w:val="00734AE7"/>
    <w:rsid w:val="00734D2B"/>
    <w:rsid w:val="00737705"/>
    <w:rsid w:val="007420AC"/>
    <w:rsid w:val="00742617"/>
    <w:rsid w:val="007518EE"/>
    <w:rsid w:val="0075453D"/>
    <w:rsid w:val="00764B6A"/>
    <w:rsid w:val="00766C13"/>
    <w:rsid w:val="00780629"/>
    <w:rsid w:val="0078136D"/>
    <w:rsid w:val="00783D13"/>
    <w:rsid w:val="00785427"/>
    <w:rsid w:val="00790540"/>
    <w:rsid w:val="007931DB"/>
    <w:rsid w:val="007A43FF"/>
    <w:rsid w:val="007B3918"/>
    <w:rsid w:val="007B42EF"/>
    <w:rsid w:val="007B733C"/>
    <w:rsid w:val="007C187C"/>
    <w:rsid w:val="007C3B49"/>
    <w:rsid w:val="007D199A"/>
    <w:rsid w:val="007E1C07"/>
    <w:rsid w:val="007E3862"/>
    <w:rsid w:val="007F24B6"/>
    <w:rsid w:val="00803D94"/>
    <w:rsid w:val="00805743"/>
    <w:rsid w:val="00825B14"/>
    <w:rsid w:val="00836262"/>
    <w:rsid w:val="00843F93"/>
    <w:rsid w:val="00845390"/>
    <w:rsid w:val="00852DB2"/>
    <w:rsid w:val="0085694E"/>
    <w:rsid w:val="008606F0"/>
    <w:rsid w:val="00861C3F"/>
    <w:rsid w:val="00865489"/>
    <w:rsid w:val="0086553D"/>
    <w:rsid w:val="00872C21"/>
    <w:rsid w:val="00874FEB"/>
    <w:rsid w:val="00882AA4"/>
    <w:rsid w:val="00883E22"/>
    <w:rsid w:val="00885484"/>
    <w:rsid w:val="00887EC6"/>
    <w:rsid w:val="0089084C"/>
    <w:rsid w:val="00893409"/>
    <w:rsid w:val="008A00FD"/>
    <w:rsid w:val="008A2379"/>
    <w:rsid w:val="008A24EA"/>
    <w:rsid w:val="008A578E"/>
    <w:rsid w:val="008B5886"/>
    <w:rsid w:val="008B7BCC"/>
    <w:rsid w:val="008C1333"/>
    <w:rsid w:val="008C50C3"/>
    <w:rsid w:val="008C7094"/>
    <w:rsid w:val="008D0897"/>
    <w:rsid w:val="008D2B97"/>
    <w:rsid w:val="008D6C81"/>
    <w:rsid w:val="008E0047"/>
    <w:rsid w:val="008E1C99"/>
    <w:rsid w:val="008E25E2"/>
    <w:rsid w:val="008E6CF0"/>
    <w:rsid w:val="008F1439"/>
    <w:rsid w:val="008F7051"/>
    <w:rsid w:val="0090581D"/>
    <w:rsid w:val="00905A7A"/>
    <w:rsid w:val="00912263"/>
    <w:rsid w:val="00912F38"/>
    <w:rsid w:val="009154DE"/>
    <w:rsid w:val="00920BF2"/>
    <w:rsid w:val="009349A9"/>
    <w:rsid w:val="009403A4"/>
    <w:rsid w:val="00942CB7"/>
    <w:rsid w:val="00954155"/>
    <w:rsid w:val="0095489B"/>
    <w:rsid w:val="00955DBD"/>
    <w:rsid w:val="009620D9"/>
    <w:rsid w:val="009639C4"/>
    <w:rsid w:val="00966FB9"/>
    <w:rsid w:val="009779ED"/>
    <w:rsid w:val="00980F9C"/>
    <w:rsid w:val="00986FD6"/>
    <w:rsid w:val="00997BFB"/>
    <w:rsid w:val="009A58EE"/>
    <w:rsid w:val="009A6585"/>
    <w:rsid w:val="009B13CD"/>
    <w:rsid w:val="009C15F3"/>
    <w:rsid w:val="009C2F95"/>
    <w:rsid w:val="009D258F"/>
    <w:rsid w:val="009E07C2"/>
    <w:rsid w:val="009F2334"/>
    <w:rsid w:val="009F72F9"/>
    <w:rsid w:val="00A00619"/>
    <w:rsid w:val="00A00AF0"/>
    <w:rsid w:val="00A13023"/>
    <w:rsid w:val="00A14138"/>
    <w:rsid w:val="00A14B5A"/>
    <w:rsid w:val="00A222CD"/>
    <w:rsid w:val="00A23F9E"/>
    <w:rsid w:val="00A3567F"/>
    <w:rsid w:val="00A37698"/>
    <w:rsid w:val="00A4381A"/>
    <w:rsid w:val="00A730E5"/>
    <w:rsid w:val="00A77970"/>
    <w:rsid w:val="00A81D82"/>
    <w:rsid w:val="00A84485"/>
    <w:rsid w:val="00A859BF"/>
    <w:rsid w:val="00A93E33"/>
    <w:rsid w:val="00A97068"/>
    <w:rsid w:val="00AB19B5"/>
    <w:rsid w:val="00AC1939"/>
    <w:rsid w:val="00AD167C"/>
    <w:rsid w:val="00AD17C7"/>
    <w:rsid w:val="00AD4027"/>
    <w:rsid w:val="00AD4041"/>
    <w:rsid w:val="00AE1DE5"/>
    <w:rsid w:val="00AE2EFA"/>
    <w:rsid w:val="00AE302B"/>
    <w:rsid w:val="00AE599A"/>
    <w:rsid w:val="00AF607A"/>
    <w:rsid w:val="00AF75A7"/>
    <w:rsid w:val="00B0440A"/>
    <w:rsid w:val="00B259DF"/>
    <w:rsid w:val="00B43246"/>
    <w:rsid w:val="00B43629"/>
    <w:rsid w:val="00B77913"/>
    <w:rsid w:val="00B82BE8"/>
    <w:rsid w:val="00B83522"/>
    <w:rsid w:val="00B97E05"/>
    <w:rsid w:val="00BA3EB3"/>
    <w:rsid w:val="00BA4E58"/>
    <w:rsid w:val="00BA5485"/>
    <w:rsid w:val="00BA7074"/>
    <w:rsid w:val="00BB3B47"/>
    <w:rsid w:val="00BB7829"/>
    <w:rsid w:val="00BD1457"/>
    <w:rsid w:val="00BD4812"/>
    <w:rsid w:val="00BE2A07"/>
    <w:rsid w:val="00BE2AD9"/>
    <w:rsid w:val="00BE781C"/>
    <w:rsid w:val="00BF27FE"/>
    <w:rsid w:val="00C03EBF"/>
    <w:rsid w:val="00C043B3"/>
    <w:rsid w:val="00C079AB"/>
    <w:rsid w:val="00C14787"/>
    <w:rsid w:val="00C20562"/>
    <w:rsid w:val="00C23A96"/>
    <w:rsid w:val="00C249C6"/>
    <w:rsid w:val="00C32CC1"/>
    <w:rsid w:val="00C45CE8"/>
    <w:rsid w:val="00C47C53"/>
    <w:rsid w:val="00C51E71"/>
    <w:rsid w:val="00C55C8D"/>
    <w:rsid w:val="00C64071"/>
    <w:rsid w:val="00C6483C"/>
    <w:rsid w:val="00C70CFF"/>
    <w:rsid w:val="00C718FE"/>
    <w:rsid w:val="00C74F1C"/>
    <w:rsid w:val="00C81E03"/>
    <w:rsid w:val="00C8773D"/>
    <w:rsid w:val="00C87ABB"/>
    <w:rsid w:val="00C93CDD"/>
    <w:rsid w:val="00C953DF"/>
    <w:rsid w:val="00CB0E47"/>
    <w:rsid w:val="00CB7E19"/>
    <w:rsid w:val="00CE2D64"/>
    <w:rsid w:val="00CE6198"/>
    <w:rsid w:val="00CF05A7"/>
    <w:rsid w:val="00CF6230"/>
    <w:rsid w:val="00CF79C8"/>
    <w:rsid w:val="00D052BF"/>
    <w:rsid w:val="00D11F10"/>
    <w:rsid w:val="00D127B8"/>
    <w:rsid w:val="00D13147"/>
    <w:rsid w:val="00D27AE7"/>
    <w:rsid w:val="00D32095"/>
    <w:rsid w:val="00D36957"/>
    <w:rsid w:val="00D373F2"/>
    <w:rsid w:val="00D526A5"/>
    <w:rsid w:val="00D5715A"/>
    <w:rsid w:val="00D71687"/>
    <w:rsid w:val="00D74813"/>
    <w:rsid w:val="00D87B58"/>
    <w:rsid w:val="00D94C7A"/>
    <w:rsid w:val="00DA07B5"/>
    <w:rsid w:val="00DA30BC"/>
    <w:rsid w:val="00DB6050"/>
    <w:rsid w:val="00DC11E0"/>
    <w:rsid w:val="00DC2C34"/>
    <w:rsid w:val="00DC6F2A"/>
    <w:rsid w:val="00DD2A1F"/>
    <w:rsid w:val="00DD3D63"/>
    <w:rsid w:val="00DF27DA"/>
    <w:rsid w:val="00DF4548"/>
    <w:rsid w:val="00E258DF"/>
    <w:rsid w:val="00E26196"/>
    <w:rsid w:val="00E40979"/>
    <w:rsid w:val="00E4658F"/>
    <w:rsid w:val="00E53CE6"/>
    <w:rsid w:val="00E54A67"/>
    <w:rsid w:val="00E63EB4"/>
    <w:rsid w:val="00E651B0"/>
    <w:rsid w:val="00E71329"/>
    <w:rsid w:val="00E80E73"/>
    <w:rsid w:val="00E80F2E"/>
    <w:rsid w:val="00E8363B"/>
    <w:rsid w:val="00E92383"/>
    <w:rsid w:val="00EA1B3A"/>
    <w:rsid w:val="00EA2109"/>
    <w:rsid w:val="00EA2CEF"/>
    <w:rsid w:val="00EB4B05"/>
    <w:rsid w:val="00ED3108"/>
    <w:rsid w:val="00ED4D4E"/>
    <w:rsid w:val="00ED54C4"/>
    <w:rsid w:val="00EE4E54"/>
    <w:rsid w:val="00EF76F3"/>
    <w:rsid w:val="00F01E5A"/>
    <w:rsid w:val="00F10641"/>
    <w:rsid w:val="00F10F36"/>
    <w:rsid w:val="00F164D0"/>
    <w:rsid w:val="00F21870"/>
    <w:rsid w:val="00F410AB"/>
    <w:rsid w:val="00F436BB"/>
    <w:rsid w:val="00F47733"/>
    <w:rsid w:val="00F51CB5"/>
    <w:rsid w:val="00F525C7"/>
    <w:rsid w:val="00F545BF"/>
    <w:rsid w:val="00F71B56"/>
    <w:rsid w:val="00F71D2A"/>
    <w:rsid w:val="00F731EE"/>
    <w:rsid w:val="00F810A7"/>
    <w:rsid w:val="00F873B3"/>
    <w:rsid w:val="00F9477F"/>
    <w:rsid w:val="00FA42B9"/>
    <w:rsid w:val="00FA755A"/>
    <w:rsid w:val="00FB0911"/>
    <w:rsid w:val="00FB143F"/>
    <w:rsid w:val="00FB2B0F"/>
    <w:rsid w:val="00FB4F6B"/>
    <w:rsid w:val="00FB5FE1"/>
    <w:rsid w:val="00FD1C2A"/>
    <w:rsid w:val="00FD29DF"/>
    <w:rsid w:val="00FE29A4"/>
    <w:rsid w:val="00FF0874"/>
    <w:rsid w:val="00FF3CCB"/>
    <w:rsid w:val="00FF4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F556E5"/>
  <w15:docId w15:val="{F20F073A-E2F2-4519-9E8E-F0332A6E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F95"/>
    <w:pPr>
      <w:spacing w:after="240" w:line="264" w:lineRule="auto"/>
    </w:pPr>
    <w:rPr>
      <w:rFonts w:ascii="Arial" w:hAnsi="Arial"/>
      <w:sz w:val="24"/>
      <w:szCs w:val="22"/>
      <w:lang w:eastAsia="en-US" w:bidi="he-IL"/>
    </w:rPr>
  </w:style>
  <w:style w:type="paragraph" w:styleId="Heading1">
    <w:name w:val="heading 1"/>
    <w:basedOn w:val="Normal"/>
    <w:next w:val="Normal"/>
    <w:link w:val="Heading1Char"/>
    <w:uiPriority w:val="9"/>
    <w:qFormat/>
    <w:rsid w:val="005C38B0"/>
    <w:pPr>
      <w:keepNext/>
      <w:spacing w:before="480"/>
      <w:outlineLvl w:val="0"/>
    </w:pPr>
    <w:rPr>
      <w:b/>
      <w:color w:val="7F4098"/>
      <w:sz w:val="54"/>
    </w:rPr>
  </w:style>
  <w:style w:type="paragraph" w:styleId="Heading2">
    <w:name w:val="heading 2"/>
    <w:basedOn w:val="Normal"/>
    <w:next w:val="Normal"/>
    <w:link w:val="Heading2Char"/>
    <w:uiPriority w:val="9"/>
    <w:unhideWhenUsed/>
    <w:qFormat/>
    <w:rsid w:val="00F10641"/>
    <w:pPr>
      <w:keepNext/>
      <w:spacing w:after="180"/>
      <w:outlineLvl w:val="1"/>
    </w:pPr>
    <w:rPr>
      <w:b/>
      <w:sz w:val="34"/>
    </w:rPr>
  </w:style>
  <w:style w:type="paragraph" w:styleId="Heading3">
    <w:name w:val="heading 3"/>
    <w:basedOn w:val="Normal"/>
    <w:next w:val="Normal"/>
    <w:link w:val="Heading3Char"/>
    <w:uiPriority w:val="9"/>
    <w:unhideWhenUsed/>
    <w:qFormat/>
    <w:rsid w:val="007C3B49"/>
    <w:pPr>
      <w:keepNext/>
      <w:spacing w:after="80"/>
      <w:outlineLvl w:val="2"/>
    </w:pPr>
    <w:rPr>
      <w:b/>
    </w:rPr>
  </w:style>
  <w:style w:type="paragraph" w:styleId="Heading4">
    <w:name w:val="heading 4"/>
    <w:basedOn w:val="Normal"/>
    <w:next w:val="Normal"/>
    <w:link w:val="Heading4Char"/>
    <w:uiPriority w:val="9"/>
    <w:unhideWhenUsed/>
    <w:qFormat/>
    <w:rsid w:val="002C4FC1"/>
    <w:pPr>
      <w:keepNext/>
      <w:spacing w:after="40"/>
      <w:outlineLvl w:val="3"/>
    </w:pPr>
    <w:rPr>
      <w:b/>
      <w:i/>
    </w:rPr>
  </w:style>
  <w:style w:type="paragraph" w:styleId="Heading5">
    <w:name w:val="heading 5"/>
    <w:basedOn w:val="Normal"/>
    <w:next w:val="Normal"/>
    <w:link w:val="Heading5Char"/>
    <w:uiPriority w:val="9"/>
    <w:unhideWhenUsed/>
    <w:qFormat/>
    <w:rsid w:val="00F436BB"/>
    <w:pPr>
      <w:keepNext/>
      <w:spacing w:after="0"/>
      <w:outlineLvl w:val="4"/>
    </w:pPr>
    <w:rPr>
      <w:i/>
      <w:noProof/>
      <w:color w:val="008F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3BA"/>
    <w:pPr>
      <w:tabs>
        <w:tab w:val="center" w:pos="4513"/>
        <w:tab w:val="right" w:pos="9026"/>
      </w:tabs>
    </w:pPr>
    <w:rPr>
      <w:b/>
      <w:sz w:val="34"/>
    </w:rPr>
  </w:style>
  <w:style w:type="character" w:customStyle="1" w:styleId="HeaderChar">
    <w:name w:val="Header Char"/>
    <w:link w:val="Header"/>
    <w:uiPriority w:val="99"/>
    <w:rsid w:val="004A63BA"/>
    <w:rPr>
      <w:rFonts w:ascii="Arial" w:hAnsi="Arial"/>
      <w:b/>
      <w:sz w:val="34"/>
      <w:szCs w:val="22"/>
      <w:lang w:eastAsia="en-US" w:bidi="he-IL"/>
    </w:rPr>
  </w:style>
  <w:style w:type="paragraph" w:styleId="Footer">
    <w:name w:val="footer"/>
    <w:basedOn w:val="Normal"/>
    <w:link w:val="FooterChar"/>
    <w:uiPriority w:val="99"/>
    <w:unhideWhenUsed/>
    <w:rsid w:val="00193430"/>
    <w:pPr>
      <w:tabs>
        <w:tab w:val="center" w:pos="4513"/>
        <w:tab w:val="right" w:pos="9026"/>
      </w:tabs>
      <w:spacing w:after="0" w:line="240" w:lineRule="auto"/>
    </w:pPr>
    <w:rPr>
      <w:b/>
      <w:color w:val="FFFFFF"/>
    </w:rPr>
  </w:style>
  <w:style w:type="character" w:customStyle="1" w:styleId="FooterChar">
    <w:name w:val="Footer Char"/>
    <w:link w:val="Footer"/>
    <w:uiPriority w:val="99"/>
    <w:rsid w:val="00193430"/>
    <w:rPr>
      <w:rFonts w:ascii="Arial" w:hAnsi="Arial"/>
      <w:b/>
      <w:color w:val="FFFFFF"/>
      <w:sz w:val="24"/>
      <w:szCs w:val="22"/>
      <w:lang w:eastAsia="en-US" w:bidi="he-IL"/>
    </w:rPr>
  </w:style>
  <w:style w:type="character" w:styleId="PageNumber">
    <w:name w:val="page number"/>
    <w:uiPriority w:val="99"/>
    <w:unhideWhenUsed/>
    <w:rsid w:val="007068BA"/>
    <w:rPr>
      <w:rFonts w:ascii="Arial" w:hAnsi="Arial"/>
      <w:b/>
      <w:color w:val="7F4098"/>
      <w:sz w:val="22"/>
    </w:rPr>
  </w:style>
  <w:style w:type="character" w:customStyle="1" w:styleId="Heading2Char">
    <w:name w:val="Heading 2 Char"/>
    <w:link w:val="Heading2"/>
    <w:uiPriority w:val="9"/>
    <w:rsid w:val="00F10641"/>
    <w:rPr>
      <w:rFonts w:ascii="Arial" w:hAnsi="Arial"/>
      <w:b/>
      <w:sz w:val="34"/>
      <w:szCs w:val="22"/>
      <w:lang w:eastAsia="en-US" w:bidi="he-IL"/>
    </w:rPr>
  </w:style>
  <w:style w:type="character" w:customStyle="1" w:styleId="Heading3Char">
    <w:name w:val="Heading 3 Char"/>
    <w:link w:val="Heading3"/>
    <w:uiPriority w:val="9"/>
    <w:rsid w:val="007C3B49"/>
    <w:rPr>
      <w:rFonts w:ascii="Arial" w:hAnsi="Arial"/>
      <w:b/>
      <w:sz w:val="24"/>
      <w:szCs w:val="22"/>
      <w:lang w:eastAsia="en-US" w:bidi="he-IL"/>
    </w:rPr>
  </w:style>
  <w:style w:type="character" w:customStyle="1" w:styleId="Heading4Char">
    <w:name w:val="Heading 4 Char"/>
    <w:link w:val="Heading4"/>
    <w:uiPriority w:val="9"/>
    <w:rsid w:val="002C4FC1"/>
    <w:rPr>
      <w:rFonts w:ascii="Arial" w:hAnsi="Arial"/>
      <w:b/>
      <w:i/>
      <w:sz w:val="22"/>
      <w:szCs w:val="22"/>
      <w:lang w:eastAsia="en-US" w:bidi="he-IL"/>
    </w:rPr>
  </w:style>
  <w:style w:type="character" w:customStyle="1" w:styleId="Heading5Char">
    <w:name w:val="Heading 5 Char"/>
    <w:link w:val="Heading5"/>
    <w:uiPriority w:val="9"/>
    <w:rsid w:val="00F436BB"/>
    <w:rPr>
      <w:i/>
      <w:noProof/>
      <w:color w:val="008FD1"/>
      <w:sz w:val="24"/>
      <w:szCs w:val="22"/>
      <w:lang w:eastAsia="en-US" w:bidi="he-IL"/>
    </w:rPr>
  </w:style>
  <w:style w:type="character" w:customStyle="1" w:styleId="Heading1Char">
    <w:name w:val="Heading 1 Char"/>
    <w:link w:val="Heading1"/>
    <w:uiPriority w:val="9"/>
    <w:rsid w:val="005C38B0"/>
    <w:rPr>
      <w:rFonts w:ascii="Arial" w:hAnsi="Arial"/>
      <w:b/>
      <w:color w:val="7F4098"/>
      <w:sz w:val="54"/>
      <w:szCs w:val="22"/>
      <w:lang w:eastAsia="en-US" w:bidi="he-IL"/>
    </w:rPr>
  </w:style>
  <w:style w:type="table" w:styleId="TableGrid">
    <w:name w:val="Table Grid"/>
    <w:basedOn w:val="TableNormal"/>
    <w:uiPriority w:val="39"/>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
      </w:numPr>
      <w:ind w:left="397" w:hanging="397"/>
    </w:pPr>
    <w:rPr>
      <w:noProof/>
    </w:rPr>
  </w:style>
  <w:style w:type="paragraph" w:customStyle="1" w:styleId="Bulletlist2">
    <w:name w:val="Bullet list 2"/>
    <w:basedOn w:val="Normal"/>
    <w:qFormat/>
    <w:rsid w:val="00805743"/>
    <w:pPr>
      <w:numPr>
        <w:numId w:val="2"/>
      </w:numPr>
      <w:ind w:left="794" w:hanging="397"/>
    </w:pPr>
    <w:rPr>
      <w:noProof/>
    </w:rPr>
  </w:style>
  <w:style w:type="paragraph" w:customStyle="1" w:styleId="Bulletlist3">
    <w:name w:val="Bullet list 3"/>
    <w:basedOn w:val="Normal"/>
    <w:qFormat/>
    <w:rsid w:val="00805743"/>
    <w:pPr>
      <w:numPr>
        <w:numId w:val="3"/>
      </w:numPr>
      <w:ind w:left="1191" w:hanging="397"/>
    </w:pPr>
    <w:rPr>
      <w:noProof/>
    </w:rPr>
  </w:style>
  <w:style w:type="paragraph" w:customStyle="1" w:styleId="TableandChartNote">
    <w:name w:val="Table and Chart Note"/>
    <w:basedOn w:val="Normal"/>
    <w:qFormat/>
    <w:rsid w:val="007068BA"/>
    <w:pPr>
      <w:spacing w:before="60"/>
    </w:pPr>
    <w:rPr>
      <w:b/>
      <w:noProof/>
      <w:color w:val="7F4098"/>
      <w:sz w:val="20"/>
      <w:szCs w:val="20"/>
    </w:rPr>
  </w:style>
  <w:style w:type="table" w:customStyle="1" w:styleId="HMPPSTable">
    <w:name w:val="HMPPS Table"/>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TableText">
    <w:name w:val="Table Text"/>
    <w:basedOn w:val="Normal"/>
    <w:qFormat/>
    <w:rsid w:val="00C718FE"/>
    <w:pPr>
      <w:spacing w:after="0"/>
    </w:pPr>
  </w:style>
  <w:style w:type="table" w:customStyle="1" w:styleId="HMPPSBox">
    <w:name w:val="HMPPS Box"/>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itle">
    <w:name w:val="Title"/>
    <w:basedOn w:val="Normal"/>
    <w:next w:val="Normal"/>
    <w:link w:val="TitleChar"/>
    <w:uiPriority w:val="10"/>
    <w:qFormat/>
    <w:rsid w:val="009154DE"/>
    <w:rPr>
      <w:b/>
      <w:color w:val="7F4098"/>
      <w:sz w:val="34"/>
      <w:szCs w:val="54"/>
    </w:rPr>
  </w:style>
  <w:style w:type="character" w:customStyle="1" w:styleId="TitleChar">
    <w:name w:val="Title Char"/>
    <w:link w:val="Title"/>
    <w:uiPriority w:val="10"/>
    <w:rsid w:val="009154DE"/>
    <w:rPr>
      <w:rFonts w:ascii="Arial" w:hAnsi="Arial"/>
      <w:b/>
      <w:color w:val="7F4098"/>
      <w:sz w:val="34"/>
      <w:szCs w:val="54"/>
      <w:lang w:eastAsia="en-US" w:bidi="he-IL"/>
    </w:rPr>
  </w:style>
  <w:style w:type="character" w:styleId="Hyperlink">
    <w:name w:val="Hyperlink"/>
    <w:uiPriority w:val="99"/>
    <w:unhideWhenUsed/>
    <w:rsid w:val="009C2F95"/>
    <w:rPr>
      <w:color w:val="0096D7"/>
      <w:u w:val="none"/>
    </w:rPr>
  </w:style>
  <w:style w:type="character" w:styleId="FollowedHyperlink">
    <w:name w:val="FollowedHyperlink"/>
    <w:uiPriority w:val="99"/>
    <w:semiHidden/>
    <w:unhideWhenUsed/>
    <w:rsid w:val="009C2F95"/>
    <w:rPr>
      <w:color w:val="0096D7"/>
      <w:u w:val="none"/>
    </w:rPr>
  </w:style>
  <w:style w:type="paragraph" w:styleId="ListParagraph">
    <w:name w:val="List Paragraph"/>
    <w:basedOn w:val="Normal"/>
    <w:uiPriority w:val="34"/>
    <w:qFormat/>
    <w:rsid w:val="00954155"/>
    <w:pPr>
      <w:ind w:left="720"/>
    </w:pPr>
  </w:style>
  <w:style w:type="paragraph" w:customStyle="1" w:styleId="BulletinDate">
    <w:name w:val="Bulletin Date"/>
    <w:basedOn w:val="Normal"/>
    <w:qFormat/>
    <w:rsid w:val="009154DE"/>
    <w:pPr>
      <w:spacing w:before="240"/>
    </w:pPr>
    <w:rPr>
      <w:sz w:val="48"/>
      <w:szCs w:val="28"/>
    </w:rPr>
  </w:style>
  <w:style w:type="paragraph" w:customStyle="1" w:styleId="BulletinTitle">
    <w:name w:val="Bulletin Title"/>
    <w:basedOn w:val="Normal"/>
    <w:qFormat/>
    <w:rsid w:val="005C38B0"/>
    <w:rPr>
      <w:b/>
      <w:sz w:val="62"/>
      <w:szCs w:val="88"/>
    </w:rPr>
  </w:style>
  <w:style w:type="paragraph" w:customStyle="1" w:styleId="AppendixHeading">
    <w:name w:val="Appendix Heading"/>
    <w:basedOn w:val="Normal"/>
    <w:qFormat/>
    <w:rsid w:val="00647394"/>
    <w:pPr>
      <w:keepNext/>
      <w:spacing w:before="240" w:after="480"/>
    </w:pPr>
    <w:rPr>
      <w:b/>
      <w:color w:val="7F4098"/>
      <w:sz w:val="54"/>
    </w:rPr>
  </w:style>
  <w:style w:type="paragraph" w:styleId="FootnoteText">
    <w:name w:val="footnote text"/>
    <w:basedOn w:val="Normal"/>
    <w:link w:val="FootnoteTextChar"/>
    <w:uiPriority w:val="99"/>
    <w:semiHidden/>
    <w:unhideWhenUsed/>
    <w:rsid w:val="00C32CC1"/>
    <w:pPr>
      <w:spacing w:after="120"/>
      <w:ind w:left="397" w:hanging="397"/>
    </w:pPr>
    <w:rPr>
      <w:sz w:val="20"/>
      <w:szCs w:val="20"/>
    </w:rPr>
  </w:style>
  <w:style w:type="character" w:customStyle="1" w:styleId="FootnoteTextChar">
    <w:name w:val="Footnote Text Char"/>
    <w:link w:val="FootnoteText"/>
    <w:uiPriority w:val="99"/>
    <w:semiHidden/>
    <w:rsid w:val="00C32CC1"/>
    <w:rPr>
      <w:lang w:eastAsia="en-US" w:bidi="he-IL"/>
    </w:rPr>
  </w:style>
  <w:style w:type="character" w:styleId="FootnoteReference">
    <w:name w:val="footnote reference"/>
    <w:uiPriority w:val="99"/>
    <w:semiHidden/>
    <w:unhideWhenUsed/>
    <w:rsid w:val="00C32CC1"/>
    <w:rPr>
      <w:vertAlign w:val="superscript"/>
    </w:rPr>
  </w:style>
  <w:style w:type="character" w:styleId="PlaceholderText">
    <w:name w:val="Placeholder Tex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link w:val="BalloonText"/>
    <w:uiPriority w:val="99"/>
    <w:semiHidden/>
    <w:rsid w:val="00696EE0"/>
    <w:rPr>
      <w:rFonts w:ascii="Tahoma" w:hAnsi="Tahoma" w:cs="Tahoma"/>
      <w:sz w:val="16"/>
      <w:szCs w:val="16"/>
      <w:lang w:eastAsia="en-US" w:bidi="he-IL"/>
    </w:rPr>
  </w:style>
  <w:style w:type="character" w:styleId="UnresolvedMention">
    <w:name w:val="Unresolved Mention"/>
    <w:basedOn w:val="DefaultParagraphFont"/>
    <w:uiPriority w:val="99"/>
    <w:semiHidden/>
    <w:unhideWhenUsed/>
    <w:rsid w:val="0039351C"/>
    <w:rPr>
      <w:color w:val="605E5C"/>
      <w:shd w:val="clear" w:color="auto" w:fill="E1DFDD"/>
    </w:rPr>
  </w:style>
  <w:style w:type="paragraph" w:customStyle="1" w:styleId="paragraph">
    <w:name w:val="paragraph"/>
    <w:basedOn w:val="Normal"/>
    <w:rsid w:val="00E258DF"/>
    <w:pPr>
      <w:spacing w:before="100" w:beforeAutospacing="1" w:after="100" w:afterAutospacing="1" w:line="240" w:lineRule="auto"/>
    </w:pPr>
    <w:rPr>
      <w:rFonts w:ascii="Times New Roman" w:eastAsia="Times New Roman" w:hAnsi="Times New Roman" w:cs="Times New Roman"/>
      <w:szCs w:val="24"/>
      <w:lang w:eastAsia="en-GB" w:bidi="ar-SA"/>
    </w:rPr>
  </w:style>
  <w:style w:type="character" w:customStyle="1" w:styleId="normaltextrun">
    <w:name w:val="normaltextrun"/>
    <w:basedOn w:val="DefaultParagraphFont"/>
    <w:rsid w:val="00E258DF"/>
  </w:style>
  <w:style w:type="character" w:customStyle="1" w:styleId="eop">
    <w:name w:val="eop"/>
    <w:basedOn w:val="DefaultParagraphFont"/>
    <w:rsid w:val="00E258DF"/>
  </w:style>
  <w:style w:type="character" w:styleId="CommentReference">
    <w:name w:val="annotation reference"/>
    <w:basedOn w:val="DefaultParagraphFont"/>
    <w:uiPriority w:val="99"/>
    <w:semiHidden/>
    <w:unhideWhenUsed/>
    <w:rsid w:val="00426CD6"/>
    <w:rPr>
      <w:sz w:val="16"/>
      <w:szCs w:val="16"/>
    </w:rPr>
  </w:style>
  <w:style w:type="paragraph" w:styleId="CommentText">
    <w:name w:val="annotation text"/>
    <w:basedOn w:val="Normal"/>
    <w:link w:val="CommentTextChar"/>
    <w:uiPriority w:val="99"/>
    <w:unhideWhenUsed/>
    <w:rsid w:val="00426CD6"/>
    <w:pPr>
      <w:spacing w:line="240" w:lineRule="auto"/>
    </w:pPr>
    <w:rPr>
      <w:sz w:val="20"/>
      <w:szCs w:val="20"/>
    </w:rPr>
  </w:style>
  <w:style w:type="character" w:customStyle="1" w:styleId="CommentTextChar">
    <w:name w:val="Comment Text Char"/>
    <w:basedOn w:val="DefaultParagraphFont"/>
    <w:link w:val="CommentText"/>
    <w:uiPriority w:val="99"/>
    <w:rsid w:val="00426CD6"/>
    <w:rPr>
      <w:rFonts w:ascii="Arial" w:hAnsi="Arial"/>
      <w:lang w:eastAsia="en-US" w:bidi="he-IL"/>
    </w:rPr>
  </w:style>
  <w:style w:type="paragraph" w:styleId="CommentSubject">
    <w:name w:val="annotation subject"/>
    <w:basedOn w:val="CommentText"/>
    <w:next w:val="CommentText"/>
    <w:link w:val="CommentSubjectChar"/>
    <w:uiPriority w:val="99"/>
    <w:semiHidden/>
    <w:unhideWhenUsed/>
    <w:rsid w:val="00426CD6"/>
    <w:rPr>
      <w:b/>
      <w:bCs/>
    </w:rPr>
  </w:style>
  <w:style w:type="character" w:customStyle="1" w:styleId="CommentSubjectChar">
    <w:name w:val="Comment Subject Char"/>
    <w:basedOn w:val="CommentTextChar"/>
    <w:link w:val="CommentSubject"/>
    <w:uiPriority w:val="99"/>
    <w:semiHidden/>
    <w:rsid w:val="00426CD6"/>
    <w:rPr>
      <w:rFonts w:ascii="Arial" w:hAnsi="Arial"/>
      <w:b/>
      <w:bCs/>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18991">
      <w:bodyDiv w:val="1"/>
      <w:marLeft w:val="0"/>
      <w:marRight w:val="0"/>
      <w:marTop w:val="0"/>
      <w:marBottom w:val="0"/>
      <w:divBdr>
        <w:top w:val="none" w:sz="0" w:space="0" w:color="auto"/>
        <w:left w:val="none" w:sz="0" w:space="0" w:color="auto"/>
        <w:bottom w:val="none" w:sz="0" w:space="0" w:color="auto"/>
        <w:right w:val="none" w:sz="0" w:space="0" w:color="auto"/>
      </w:divBdr>
    </w:div>
    <w:div w:id="236787310">
      <w:bodyDiv w:val="1"/>
      <w:marLeft w:val="0"/>
      <w:marRight w:val="0"/>
      <w:marTop w:val="0"/>
      <w:marBottom w:val="0"/>
      <w:divBdr>
        <w:top w:val="none" w:sz="0" w:space="0" w:color="auto"/>
        <w:left w:val="none" w:sz="0" w:space="0" w:color="auto"/>
        <w:bottom w:val="none" w:sz="0" w:space="0" w:color="auto"/>
        <w:right w:val="none" w:sz="0" w:space="0" w:color="auto"/>
      </w:divBdr>
    </w:div>
    <w:div w:id="277218677">
      <w:bodyDiv w:val="1"/>
      <w:marLeft w:val="0"/>
      <w:marRight w:val="0"/>
      <w:marTop w:val="0"/>
      <w:marBottom w:val="0"/>
      <w:divBdr>
        <w:top w:val="none" w:sz="0" w:space="0" w:color="auto"/>
        <w:left w:val="none" w:sz="0" w:space="0" w:color="auto"/>
        <w:bottom w:val="none" w:sz="0" w:space="0" w:color="auto"/>
        <w:right w:val="none" w:sz="0" w:space="0" w:color="auto"/>
      </w:divBdr>
      <w:divsChild>
        <w:div w:id="1976595993">
          <w:marLeft w:val="0"/>
          <w:marRight w:val="0"/>
          <w:marTop w:val="0"/>
          <w:marBottom w:val="0"/>
          <w:divBdr>
            <w:top w:val="none" w:sz="0" w:space="0" w:color="auto"/>
            <w:left w:val="none" w:sz="0" w:space="0" w:color="auto"/>
            <w:bottom w:val="none" w:sz="0" w:space="0" w:color="auto"/>
            <w:right w:val="none" w:sz="0" w:space="0" w:color="auto"/>
          </w:divBdr>
        </w:div>
        <w:div w:id="2009288143">
          <w:marLeft w:val="0"/>
          <w:marRight w:val="0"/>
          <w:marTop w:val="0"/>
          <w:marBottom w:val="0"/>
          <w:divBdr>
            <w:top w:val="none" w:sz="0" w:space="0" w:color="auto"/>
            <w:left w:val="none" w:sz="0" w:space="0" w:color="auto"/>
            <w:bottom w:val="none" w:sz="0" w:space="0" w:color="auto"/>
            <w:right w:val="none" w:sz="0" w:space="0" w:color="auto"/>
          </w:divBdr>
        </w:div>
      </w:divsChild>
    </w:div>
    <w:div w:id="478108960">
      <w:bodyDiv w:val="1"/>
      <w:marLeft w:val="0"/>
      <w:marRight w:val="0"/>
      <w:marTop w:val="0"/>
      <w:marBottom w:val="0"/>
      <w:divBdr>
        <w:top w:val="none" w:sz="0" w:space="0" w:color="auto"/>
        <w:left w:val="none" w:sz="0" w:space="0" w:color="auto"/>
        <w:bottom w:val="none" w:sz="0" w:space="0" w:color="auto"/>
        <w:right w:val="none" w:sz="0" w:space="0" w:color="auto"/>
      </w:divBdr>
      <w:divsChild>
        <w:div w:id="1308827161">
          <w:marLeft w:val="0"/>
          <w:marRight w:val="0"/>
          <w:marTop w:val="0"/>
          <w:marBottom w:val="0"/>
          <w:divBdr>
            <w:top w:val="none" w:sz="0" w:space="0" w:color="auto"/>
            <w:left w:val="none" w:sz="0" w:space="0" w:color="auto"/>
            <w:bottom w:val="none" w:sz="0" w:space="0" w:color="auto"/>
            <w:right w:val="none" w:sz="0" w:space="0" w:color="auto"/>
          </w:divBdr>
        </w:div>
        <w:div w:id="2007321544">
          <w:marLeft w:val="0"/>
          <w:marRight w:val="0"/>
          <w:marTop w:val="0"/>
          <w:marBottom w:val="0"/>
          <w:divBdr>
            <w:top w:val="none" w:sz="0" w:space="0" w:color="auto"/>
            <w:left w:val="none" w:sz="0" w:space="0" w:color="auto"/>
            <w:bottom w:val="none" w:sz="0" w:space="0" w:color="auto"/>
            <w:right w:val="none" w:sz="0" w:space="0" w:color="auto"/>
          </w:divBdr>
        </w:div>
        <w:div w:id="1486510397">
          <w:marLeft w:val="0"/>
          <w:marRight w:val="0"/>
          <w:marTop w:val="0"/>
          <w:marBottom w:val="0"/>
          <w:divBdr>
            <w:top w:val="none" w:sz="0" w:space="0" w:color="auto"/>
            <w:left w:val="none" w:sz="0" w:space="0" w:color="auto"/>
            <w:bottom w:val="none" w:sz="0" w:space="0" w:color="auto"/>
            <w:right w:val="none" w:sz="0" w:space="0" w:color="auto"/>
          </w:divBdr>
        </w:div>
      </w:divsChild>
    </w:div>
    <w:div w:id="631400269">
      <w:bodyDiv w:val="1"/>
      <w:marLeft w:val="0"/>
      <w:marRight w:val="0"/>
      <w:marTop w:val="0"/>
      <w:marBottom w:val="0"/>
      <w:divBdr>
        <w:top w:val="none" w:sz="0" w:space="0" w:color="auto"/>
        <w:left w:val="none" w:sz="0" w:space="0" w:color="auto"/>
        <w:bottom w:val="none" w:sz="0" w:space="0" w:color="auto"/>
        <w:right w:val="none" w:sz="0" w:space="0" w:color="auto"/>
      </w:divBdr>
    </w:div>
    <w:div w:id="1699231124">
      <w:bodyDiv w:val="1"/>
      <w:marLeft w:val="0"/>
      <w:marRight w:val="0"/>
      <w:marTop w:val="0"/>
      <w:marBottom w:val="0"/>
      <w:divBdr>
        <w:top w:val="none" w:sz="0" w:space="0" w:color="auto"/>
        <w:left w:val="none" w:sz="0" w:space="0" w:color="auto"/>
        <w:bottom w:val="none" w:sz="0" w:space="0" w:color="auto"/>
        <w:right w:val="none" w:sz="0" w:space="0" w:color="auto"/>
      </w:divBdr>
      <w:divsChild>
        <w:div w:id="2127842668">
          <w:marLeft w:val="0"/>
          <w:marRight w:val="0"/>
          <w:marTop w:val="0"/>
          <w:marBottom w:val="0"/>
          <w:divBdr>
            <w:top w:val="none" w:sz="0" w:space="0" w:color="auto"/>
            <w:left w:val="none" w:sz="0" w:space="0" w:color="auto"/>
            <w:bottom w:val="none" w:sz="0" w:space="0" w:color="auto"/>
            <w:right w:val="none" w:sz="0" w:space="0" w:color="auto"/>
          </w:divBdr>
        </w:div>
        <w:div w:id="1053819586">
          <w:marLeft w:val="0"/>
          <w:marRight w:val="0"/>
          <w:marTop w:val="0"/>
          <w:marBottom w:val="0"/>
          <w:divBdr>
            <w:top w:val="none" w:sz="0" w:space="0" w:color="auto"/>
            <w:left w:val="none" w:sz="0" w:space="0" w:color="auto"/>
            <w:bottom w:val="none" w:sz="0" w:space="0" w:color="auto"/>
            <w:right w:val="none" w:sz="0" w:space="0" w:color="auto"/>
          </w:divBdr>
        </w:div>
      </w:divsChild>
    </w:div>
    <w:div w:id="1799104740">
      <w:bodyDiv w:val="1"/>
      <w:marLeft w:val="0"/>
      <w:marRight w:val="0"/>
      <w:marTop w:val="0"/>
      <w:marBottom w:val="0"/>
      <w:divBdr>
        <w:top w:val="none" w:sz="0" w:space="0" w:color="auto"/>
        <w:left w:val="none" w:sz="0" w:space="0" w:color="auto"/>
        <w:bottom w:val="none" w:sz="0" w:space="0" w:color="auto"/>
        <w:right w:val="none" w:sz="0" w:space="0" w:color="auto"/>
      </w:divBdr>
    </w:div>
    <w:div w:id="2140609968">
      <w:bodyDiv w:val="1"/>
      <w:marLeft w:val="0"/>
      <w:marRight w:val="0"/>
      <w:marTop w:val="0"/>
      <w:marBottom w:val="0"/>
      <w:divBdr>
        <w:top w:val="none" w:sz="0" w:space="0" w:color="auto"/>
        <w:left w:val="none" w:sz="0" w:space="0" w:color="auto"/>
        <w:bottom w:val="none" w:sz="0" w:space="0" w:color="auto"/>
        <w:right w:val="none" w:sz="0" w:space="0" w:color="auto"/>
      </w:divBdr>
      <w:divsChild>
        <w:div w:id="478033813">
          <w:marLeft w:val="0"/>
          <w:marRight w:val="0"/>
          <w:marTop w:val="0"/>
          <w:marBottom w:val="0"/>
          <w:divBdr>
            <w:top w:val="none" w:sz="0" w:space="0" w:color="auto"/>
            <w:left w:val="none" w:sz="0" w:space="0" w:color="auto"/>
            <w:bottom w:val="none" w:sz="0" w:space="0" w:color="auto"/>
            <w:right w:val="none" w:sz="0" w:space="0" w:color="auto"/>
          </w:divBdr>
        </w:div>
        <w:div w:id="26637252">
          <w:marLeft w:val="0"/>
          <w:marRight w:val="0"/>
          <w:marTop w:val="0"/>
          <w:marBottom w:val="0"/>
          <w:divBdr>
            <w:top w:val="none" w:sz="0" w:space="0" w:color="auto"/>
            <w:left w:val="none" w:sz="0" w:space="0" w:color="auto"/>
            <w:bottom w:val="none" w:sz="0" w:space="0" w:color="auto"/>
            <w:right w:val="none" w:sz="0" w:space="0" w:color="auto"/>
          </w:divBdr>
        </w:div>
        <w:div w:id="1559393150">
          <w:marLeft w:val="0"/>
          <w:marRight w:val="0"/>
          <w:marTop w:val="0"/>
          <w:marBottom w:val="0"/>
          <w:divBdr>
            <w:top w:val="none" w:sz="0" w:space="0" w:color="auto"/>
            <w:left w:val="none" w:sz="0" w:space="0" w:color="auto"/>
            <w:bottom w:val="none" w:sz="0" w:space="0" w:color="auto"/>
            <w:right w:val="none" w:sz="0" w:space="0" w:color="auto"/>
          </w:divBdr>
        </w:div>
        <w:div w:id="839468001">
          <w:marLeft w:val="0"/>
          <w:marRight w:val="0"/>
          <w:marTop w:val="0"/>
          <w:marBottom w:val="0"/>
          <w:divBdr>
            <w:top w:val="none" w:sz="0" w:space="0" w:color="auto"/>
            <w:left w:val="none" w:sz="0" w:space="0" w:color="auto"/>
            <w:bottom w:val="none" w:sz="0" w:space="0" w:color="auto"/>
            <w:right w:val="none" w:sz="0" w:space="0" w:color="auto"/>
          </w:divBdr>
        </w:div>
        <w:div w:id="1480228424">
          <w:marLeft w:val="0"/>
          <w:marRight w:val="0"/>
          <w:marTop w:val="0"/>
          <w:marBottom w:val="0"/>
          <w:divBdr>
            <w:top w:val="none" w:sz="0" w:space="0" w:color="auto"/>
            <w:left w:val="none" w:sz="0" w:space="0" w:color="auto"/>
            <w:bottom w:val="none" w:sz="0" w:space="0" w:color="auto"/>
            <w:right w:val="none" w:sz="0" w:space="0" w:color="auto"/>
          </w:divBdr>
        </w:div>
        <w:div w:id="644894116">
          <w:marLeft w:val="0"/>
          <w:marRight w:val="0"/>
          <w:marTop w:val="0"/>
          <w:marBottom w:val="0"/>
          <w:divBdr>
            <w:top w:val="none" w:sz="0" w:space="0" w:color="auto"/>
            <w:left w:val="none" w:sz="0" w:space="0" w:color="auto"/>
            <w:bottom w:val="none" w:sz="0" w:space="0" w:color="auto"/>
            <w:right w:val="none" w:sz="0" w:space="0" w:color="auto"/>
          </w:divBdr>
        </w:div>
        <w:div w:id="2001349739">
          <w:marLeft w:val="0"/>
          <w:marRight w:val="0"/>
          <w:marTop w:val="0"/>
          <w:marBottom w:val="0"/>
          <w:divBdr>
            <w:top w:val="none" w:sz="0" w:space="0" w:color="auto"/>
            <w:left w:val="none" w:sz="0" w:space="0" w:color="auto"/>
            <w:bottom w:val="none" w:sz="0" w:space="0" w:color="auto"/>
            <w:right w:val="none" w:sz="0" w:space="0" w:color="auto"/>
          </w:divBdr>
        </w:div>
        <w:div w:id="869758602">
          <w:marLeft w:val="0"/>
          <w:marRight w:val="0"/>
          <w:marTop w:val="0"/>
          <w:marBottom w:val="0"/>
          <w:divBdr>
            <w:top w:val="none" w:sz="0" w:space="0" w:color="auto"/>
            <w:left w:val="none" w:sz="0" w:space="0" w:color="auto"/>
            <w:bottom w:val="none" w:sz="0" w:space="0" w:color="auto"/>
            <w:right w:val="none" w:sz="0" w:space="0" w:color="auto"/>
          </w:divBdr>
        </w:div>
        <w:div w:id="1815558419">
          <w:marLeft w:val="0"/>
          <w:marRight w:val="0"/>
          <w:marTop w:val="0"/>
          <w:marBottom w:val="0"/>
          <w:divBdr>
            <w:top w:val="none" w:sz="0" w:space="0" w:color="auto"/>
            <w:left w:val="none" w:sz="0" w:space="0" w:color="auto"/>
            <w:bottom w:val="none" w:sz="0" w:space="0" w:color="auto"/>
            <w:right w:val="none" w:sz="0" w:space="0" w:color="auto"/>
          </w:divBdr>
        </w:div>
        <w:div w:id="1555390271">
          <w:marLeft w:val="0"/>
          <w:marRight w:val="0"/>
          <w:marTop w:val="0"/>
          <w:marBottom w:val="0"/>
          <w:divBdr>
            <w:top w:val="none" w:sz="0" w:space="0" w:color="auto"/>
            <w:left w:val="none" w:sz="0" w:space="0" w:color="auto"/>
            <w:bottom w:val="none" w:sz="0" w:space="0" w:color="auto"/>
            <w:right w:val="none" w:sz="0" w:space="0" w:color="auto"/>
          </w:divBdr>
        </w:div>
        <w:div w:id="942691215">
          <w:marLeft w:val="0"/>
          <w:marRight w:val="0"/>
          <w:marTop w:val="0"/>
          <w:marBottom w:val="0"/>
          <w:divBdr>
            <w:top w:val="none" w:sz="0" w:space="0" w:color="auto"/>
            <w:left w:val="none" w:sz="0" w:space="0" w:color="auto"/>
            <w:bottom w:val="none" w:sz="0" w:space="0" w:color="auto"/>
            <w:right w:val="none" w:sz="0" w:space="0" w:color="auto"/>
          </w:divBdr>
        </w:div>
        <w:div w:id="1788116511">
          <w:marLeft w:val="0"/>
          <w:marRight w:val="0"/>
          <w:marTop w:val="0"/>
          <w:marBottom w:val="0"/>
          <w:divBdr>
            <w:top w:val="none" w:sz="0" w:space="0" w:color="auto"/>
            <w:left w:val="none" w:sz="0" w:space="0" w:color="auto"/>
            <w:bottom w:val="none" w:sz="0" w:space="0" w:color="auto"/>
            <w:right w:val="none" w:sz="0" w:space="0" w:color="auto"/>
          </w:divBdr>
        </w:div>
        <w:div w:id="2130270642">
          <w:marLeft w:val="0"/>
          <w:marRight w:val="0"/>
          <w:marTop w:val="0"/>
          <w:marBottom w:val="0"/>
          <w:divBdr>
            <w:top w:val="none" w:sz="0" w:space="0" w:color="auto"/>
            <w:left w:val="none" w:sz="0" w:space="0" w:color="auto"/>
            <w:bottom w:val="none" w:sz="0" w:space="0" w:color="auto"/>
            <w:right w:val="none" w:sz="0" w:space="0" w:color="auto"/>
          </w:divBdr>
        </w:div>
        <w:div w:id="433675984">
          <w:marLeft w:val="0"/>
          <w:marRight w:val="0"/>
          <w:marTop w:val="0"/>
          <w:marBottom w:val="0"/>
          <w:divBdr>
            <w:top w:val="none" w:sz="0" w:space="0" w:color="auto"/>
            <w:left w:val="none" w:sz="0" w:space="0" w:color="auto"/>
            <w:bottom w:val="none" w:sz="0" w:space="0" w:color="auto"/>
            <w:right w:val="none" w:sz="0" w:space="0" w:color="auto"/>
          </w:divBdr>
        </w:div>
        <w:div w:id="82073354">
          <w:marLeft w:val="0"/>
          <w:marRight w:val="0"/>
          <w:marTop w:val="0"/>
          <w:marBottom w:val="0"/>
          <w:divBdr>
            <w:top w:val="none" w:sz="0" w:space="0" w:color="auto"/>
            <w:left w:val="none" w:sz="0" w:space="0" w:color="auto"/>
            <w:bottom w:val="none" w:sz="0" w:space="0" w:color="auto"/>
            <w:right w:val="none" w:sz="0" w:space="0" w:color="auto"/>
          </w:divBdr>
        </w:div>
        <w:div w:id="1610971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mppsintranet.org.uk/ersd-guidance/2020/04/15/ppe-and-hygiene-provision/" TargetMode="External"/><Relationship Id="rId18" Type="http://schemas.openxmlformats.org/officeDocument/2006/relationships/header" Target="header2.xml"/><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hyperlink" Target="https://hmppsintranet.org.uk/ersd-guidance/2020/04/15/ppe-and-hygiene-provision/"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hmppsintranet.org.uk/ersd-guidance/2020/04/15/safe-operating-procedures-sop-using-ppe/" TargetMode="External"/><Relationship Id="rId17" Type="http://schemas.openxmlformats.org/officeDocument/2006/relationships/header" Target="header1.xml"/><Relationship Id="rId25" Type="http://schemas.openxmlformats.org/officeDocument/2006/relationships/hyperlink" Target="https://www.who.int/gpsc/5may/Hand_Hygiene_Why_How_and_When_Brochure.pdf"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hyperlink" Target="https://hmppsintranet.org.uk/ersd-guidance/2021/01/18/signage/" TargetMode="External"/><Relationship Id="rId29"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mppsintranet.org.uk/ersd-guidance/2020/04/15/cleaning/" TargetMode="External"/><Relationship Id="rId24" Type="http://schemas.openxmlformats.org/officeDocument/2006/relationships/image" Target="media/image8.png"/><Relationship Id="rId32" Type="http://schemas.openxmlformats.org/officeDocument/2006/relationships/hyperlink" Target="https://hmppsintranet.org.uk/ersd-guidance/2020/04/15/safe-operating-procedures-sop-using-pp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7.png"/><Relationship Id="rId28" Type="http://schemas.openxmlformats.org/officeDocument/2006/relationships/image" Target="media/image10.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hmppsintranet.org.uk/ersd-guidance/2020/04/15/clea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VID19.Regimes&amp;OpsGuidance@justice.gov.uk" TargetMode="External"/><Relationship Id="rId22" Type="http://schemas.openxmlformats.org/officeDocument/2006/relationships/hyperlink" Target="https://hmppsintranet.org.uk/ersd-guidance/2020/04/15/cleaning/" TargetMode="External"/><Relationship Id="rId27" Type="http://schemas.openxmlformats.org/officeDocument/2006/relationships/oleObject" Target="embeddings/oleObject1.bin"/><Relationship Id="rId30" Type="http://schemas.openxmlformats.org/officeDocument/2006/relationships/hyperlink" Target="https://intranet.noms.gsi.gov.uk/support/clean-and-decent-prisons"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v95l\AppData\Local\Temp\HMPPS-bulletin-template-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2" ma:contentTypeDescription="Create a new document." ma:contentTypeScope="" ma:versionID="83fbd71a8db6e430c993de3f44090292">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e3da95129c6624a35ca444113ed71132"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14C32-BB9C-4FB7-A7F4-766F683951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42A099-B439-44E4-8245-D8B8DF8BF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5D0D3-3461-4C28-9918-72888EDD2212}">
  <ds:schemaRefs>
    <ds:schemaRef ds:uri="http://schemas.microsoft.com/sharepoint/v3/contenttype/forms"/>
  </ds:schemaRefs>
</ds:datastoreItem>
</file>

<file path=customXml/itemProps4.xml><?xml version="1.0" encoding="utf-8"?>
<ds:datastoreItem xmlns:ds="http://schemas.openxmlformats.org/officeDocument/2006/customXml" ds:itemID="{C22DB941-0D43-4537-AB2C-F23C8E85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HMPPS-bulletin-template-English.dotx</Template>
  <TotalTime>1</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HMPPS Bulletin Template</vt:lpstr>
    </vt:vector>
  </TitlesOfParts>
  <Manager>HM Prison &amp; Probation Service</Manager>
  <Company>HM Prison &amp; Probation Service</Company>
  <LinksUpToDate>false</LinksUpToDate>
  <CharactersWithSpaces>9222</CharactersWithSpaces>
  <SharedDoc>false</SharedDoc>
  <HLinks>
    <vt:vector size="30" baseType="variant">
      <vt:variant>
        <vt:i4>393244</vt:i4>
      </vt:variant>
      <vt:variant>
        <vt:i4>12</vt:i4>
      </vt:variant>
      <vt:variant>
        <vt:i4>0</vt:i4>
      </vt:variant>
      <vt:variant>
        <vt:i4>5</vt:i4>
      </vt:variant>
      <vt:variant>
        <vt:lpwstr/>
      </vt:variant>
      <vt:variant>
        <vt:lpwstr>contents</vt:lpwstr>
      </vt:variant>
      <vt:variant>
        <vt:i4>393244</vt:i4>
      </vt:variant>
      <vt:variant>
        <vt:i4>9</vt:i4>
      </vt:variant>
      <vt:variant>
        <vt:i4>0</vt:i4>
      </vt:variant>
      <vt:variant>
        <vt:i4>5</vt:i4>
      </vt:variant>
      <vt:variant>
        <vt:lpwstr/>
      </vt:variant>
      <vt:variant>
        <vt:lpwstr>contents</vt:lpwstr>
      </vt:variant>
      <vt:variant>
        <vt:i4>5177407</vt:i4>
      </vt:variant>
      <vt:variant>
        <vt:i4>6</vt:i4>
      </vt:variant>
      <vt:variant>
        <vt:i4>0</vt:i4>
      </vt:variant>
      <vt:variant>
        <vt:i4>5</vt:i4>
      </vt:variant>
      <vt:variant>
        <vt:lpwstr/>
      </vt:variant>
      <vt:variant>
        <vt:lpwstr>_Article_Two_(Heading</vt:lpwstr>
      </vt:variant>
      <vt:variant>
        <vt:i4>6160422</vt:i4>
      </vt:variant>
      <vt:variant>
        <vt:i4>3</vt:i4>
      </vt:variant>
      <vt:variant>
        <vt:i4>0</vt:i4>
      </vt:variant>
      <vt:variant>
        <vt:i4>5</vt:i4>
      </vt:variant>
      <vt:variant>
        <vt:lpwstr/>
      </vt:variant>
      <vt:variant>
        <vt:lpwstr>_Article_One_(Heading</vt:lpwstr>
      </vt:variant>
      <vt:variant>
        <vt:i4>2097180</vt:i4>
      </vt:variant>
      <vt:variant>
        <vt:i4>0</vt:i4>
      </vt:variant>
      <vt:variant>
        <vt:i4>0</vt:i4>
      </vt:variant>
      <vt:variant>
        <vt:i4>5</vt:i4>
      </vt:variant>
      <vt:variant>
        <vt:lpwstr>mailto:communications@noms.gsi.gov.uk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Bulletin Template</dc:title>
  <dc:subject>HMPPS Bulletin Template</dc:subject>
  <dc:creator>Blake, Sian</dc:creator>
  <cp:keywords/>
  <dc:description/>
  <cp:lastModifiedBy>Blake, Sian</cp:lastModifiedBy>
  <cp:revision>2</cp:revision>
  <cp:lastPrinted>2017-03-31T08:53:00Z</cp:lastPrinted>
  <dcterms:created xsi:type="dcterms:W3CDTF">2021-06-18T08:28:00Z</dcterms:created>
  <dcterms:modified xsi:type="dcterms:W3CDTF">2021-06-18T08:28:00Z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