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FBEF9" w14:textId="574A1C91" w:rsidR="00B51D8D" w:rsidRPr="0090395E" w:rsidRDefault="00BA6CEF">
      <w:pPr>
        <w:rPr>
          <w:rFonts w:ascii="Calibri" w:hAnsi="Calibri" w:cs="Calibri"/>
          <w:sz w:val="24"/>
          <w:szCs w:val="24"/>
        </w:rPr>
      </w:pPr>
      <w:r w:rsidRPr="0090395E">
        <w:rPr>
          <w:rFonts w:ascii="Calibri" w:hAnsi="Calibri" w:cs="Calibri"/>
          <w:noProof/>
          <w:sz w:val="24"/>
          <w:szCs w:val="24"/>
        </w:rPr>
        <w:drawing>
          <wp:anchor distT="0" distB="0" distL="114300" distR="114300" simplePos="0" relativeHeight="251657728" behindDoc="1" locked="1" layoutInCell="1" allowOverlap="1" wp14:anchorId="3213C6D2" wp14:editId="79D0B8AF">
            <wp:simplePos x="0" y="0"/>
            <wp:positionH relativeFrom="page">
              <wp:posOffset>-126365</wp:posOffset>
            </wp:positionH>
            <wp:positionV relativeFrom="page">
              <wp:posOffset>1417320</wp:posOffset>
            </wp:positionV>
            <wp:extent cx="7991475" cy="1916430"/>
            <wp:effectExtent l="0" t="0" r="0" b="0"/>
            <wp:wrapNone/>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1475" cy="1916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5E182C" w14:textId="77777777" w:rsidR="00B51D8D" w:rsidRPr="0090395E" w:rsidRDefault="00B51D8D">
      <w:pPr>
        <w:rPr>
          <w:rFonts w:ascii="Calibri" w:hAnsi="Calibri" w:cs="Calibri"/>
          <w:sz w:val="24"/>
          <w:szCs w:val="24"/>
        </w:rPr>
      </w:pPr>
    </w:p>
    <w:tbl>
      <w:tblPr>
        <w:tblW w:w="0" w:type="auto"/>
        <w:tblLayout w:type="fixed"/>
        <w:tblCellMar>
          <w:left w:w="0" w:type="dxa"/>
          <w:right w:w="0" w:type="dxa"/>
        </w:tblCellMar>
        <w:tblLook w:val="0000" w:firstRow="0" w:lastRow="0" w:firstColumn="0" w:lastColumn="0" w:noHBand="0" w:noVBand="0"/>
      </w:tblPr>
      <w:tblGrid>
        <w:gridCol w:w="3914"/>
        <w:gridCol w:w="5867"/>
      </w:tblGrid>
      <w:tr w:rsidR="00B51D8D" w:rsidRPr="0090395E" w14:paraId="680C52C2" w14:textId="77777777" w:rsidTr="006A6598">
        <w:trPr>
          <w:cantSplit/>
          <w:trHeight w:val="1239"/>
        </w:trPr>
        <w:tc>
          <w:tcPr>
            <w:tcW w:w="3914" w:type="dxa"/>
            <w:tcBorders>
              <w:bottom w:val="nil"/>
            </w:tcBorders>
          </w:tcPr>
          <w:p w14:paraId="6BD20EEC" w14:textId="77777777" w:rsidR="00B51D8D" w:rsidRPr="0090395E" w:rsidRDefault="00B51D8D">
            <w:pPr>
              <w:pStyle w:val="NPSAddresstext"/>
              <w:rPr>
                <w:rFonts w:ascii="Calibri" w:hAnsi="Calibri" w:cs="Calibri"/>
                <w:sz w:val="24"/>
                <w:szCs w:val="24"/>
              </w:rPr>
            </w:pPr>
          </w:p>
        </w:tc>
        <w:tc>
          <w:tcPr>
            <w:tcW w:w="5867" w:type="dxa"/>
            <w:vMerge w:val="restart"/>
          </w:tcPr>
          <w:p w14:paraId="749363C0" w14:textId="77777777" w:rsidR="00F02A4A" w:rsidRPr="0090395E" w:rsidRDefault="00F02A4A" w:rsidP="00F02A4A">
            <w:pPr>
              <w:pStyle w:val="NCPAreaitalic"/>
              <w:tabs>
                <w:tab w:val="left" w:pos="4736"/>
                <w:tab w:val="right" w:pos="5994"/>
              </w:tabs>
              <w:rPr>
                <w:rFonts w:ascii="Calibri" w:hAnsi="Calibri" w:cs="Calibri"/>
                <w:b/>
                <w:i w:val="0"/>
                <w:sz w:val="24"/>
                <w:szCs w:val="24"/>
              </w:rPr>
            </w:pPr>
            <w:r w:rsidRPr="0090395E">
              <w:rPr>
                <w:rFonts w:ascii="Calibri" w:hAnsi="Calibri" w:cs="Calibri"/>
                <w:b/>
                <w:i w:val="0"/>
                <w:sz w:val="24"/>
                <w:szCs w:val="24"/>
              </w:rPr>
              <w:t>Her Majesty’s Prison and Probation Service</w:t>
            </w:r>
          </w:p>
          <w:p w14:paraId="5566ABDE" w14:textId="77777777" w:rsidR="00B51D8D" w:rsidRPr="0090395E" w:rsidRDefault="00B51D8D" w:rsidP="00B51D8D">
            <w:pPr>
              <w:pStyle w:val="NCPAreaitalic"/>
              <w:tabs>
                <w:tab w:val="left" w:pos="4736"/>
                <w:tab w:val="right" w:pos="5994"/>
              </w:tabs>
              <w:jc w:val="left"/>
              <w:rPr>
                <w:rFonts w:ascii="Calibri" w:hAnsi="Calibri" w:cs="Calibri"/>
                <w:sz w:val="24"/>
                <w:szCs w:val="24"/>
              </w:rPr>
            </w:pPr>
            <w:r w:rsidRPr="0090395E">
              <w:rPr>
                <w:rFonts w:ascii="Calibri" w:hAnsi="Calibri" w:cs="Calibri"/>
                <w:sz w:val="24"/>
                <w:szCs w:val="24"/>
              </w:rPr>
              <w:tab/>
            </w:r>
          </w:p>
          <w:p w14:paraId="5EDC4BDF" w14:textId="77777777" w:rsidR="005B00DC" w:rsidRPr="0090395E" w:rsidRDefault="00D71BA4">
            <w:pPr>
              <w:pStyle w:val="NPSAddresstext"/>
              <w:rPr>
                <w:rFonts w:ascii="Calibri" w:hAnsi="Calibri" w:cs="Calibri"/>
                <w:sz w:val="24"/>
                <w:szCs w:val="24"/>
              </w:rPr>
            </w:pPr>
            <w:r>
              <w:rPr>
                <w:rFonts w:ascii="Calibri" w:hAnsi="Calibri" w:cs="Calibri"/>
                <w:sz w:val="24"/>
                <w:szCs w:val="24"/>
              </w:rPr>
              <w:t>HMPPS Covid-19 Response</w:t>
            </w:r>
          </w:p>
          <w:p w14:paraId="44579D40" w14:textId="77777777" w:rsidR="00B51D8D" w:rsidRPr="0090395E" w:rsidRDefault="006A6598">
            <w:pPr>
              <w:pStyle w:val="NPSAddresstext"/>
              <w:rPr>
                <w:rFonts w:ascii="Calibri" w:hAnsi="Calibri" w:cs="Calibri"/>
                <w:sz w:val="24"/>
                <w:szCs w:val="24"/>
              </w:rPr>
            </w:pPr>
            <w:proofErr w:type="spellStart"/>
            <w:r w:rsidRPr="0090395E">
              <w:rPr>
                <w:rFonts w:ascii="Calibri" w:hAnsi="Calibri" w:cs="Calibri"/>
                <w:sz w:val="24"/>
                <w:szCs w:val="24"/>
              </w:rPr>
              <w:t>MoJ</w:t>
            </w:r>
            <w:proofErr w:type="spellEnd"/>
            <w:r w:rsidRPr="0090395E">
              <w:rPr>
                <w:rFonts w:ascii="Calibri" w:hAnsi="Calibri" w:cs="Calibri"/>
                <w:sz w:val="24"/>
                <w:szCs w:val="24"/>
              </w:rPr>
              <w:t xml:space="preserve"> </w:t>
            </w:r>
          </w:p>
          <w:p w14:paraId="70388806" w14:textId="77777777" w:rsidR="006A6598" w:rsidRPr="0090395E" w:rsidRDefault="006A6598">
            <w:pPr>
              <w:pStyle w:val="NPSAddresstext"/>
              <w:rPr>
                <w:rFonts w:ascii="Calibri" w:hAnsi="Calibri" w:cs="Calibri"/>
                <w:sz w:val="24"/>
                <w:szCs w:val="24"/>
              </w:rPr>
            </w:pPr>
            <w:r w:rsidRPr="0090395E">
              <w:rPr>
                <w:rFonts w:ascii="Calibri" w:hAnsi="Calibri" w:cs="Calibri"/>
                <w:sz w:val="24"/>
                <w:szCs w:val="24"/>
              </w:rPr>
              <w:t xml:space="preserve">102 Petty France </w:t>
            </w:r>
          </w:p>
          <w:p w14:paraId="43C73DF9" w14:textId="77777777" w:rsidR="00B51D8D" w:rsidRPr="0090395E" w:rsidRDefault="005B00DC">
            <w:pPr>
              <w:pStyle w:val="NPSAddresstext"/>
              <w:rPr>
                <w:rFonts w:ascii="Calibri" w:hAnsi="Calibri" w:cs="Calibri"/>
                <w:sz w:val="24"/>
                <w:szCs w:val="24"/>
              </w:rPr>
            </w:pPr>
            <w:r w:rsidRPr="0090395E">
              <w:rPr>
                <w:rFonts w:ascii="Calibri" w:hAnsi="Calibri" w:cs="Calibri"/>
                <w:sz w:val="24"/>
                <w:szCs w:val="24"/>
              </w:rPr>
              <w:t>London</w:t>
            </w:r>
          </w:p>
          <w:p w14:paraId="4DA15398" w14:textId="77777777" w:rsidR="00B51D8D" w:rsidRPr="0090395E" w:rsidRDefault="00B51D8D">
            <w:pPr>
              <w:pStyle w:val="NPSAddresstext"/>
              <w:rPr>
                <w:rFonts w:ascii="Calibri" w:hAnsi="Calibri" w:cs="Calibri"/>
                <w:sz w:val="24"/>
                <w:szCs w:val="24"/>
              </w:rPr>
            </w:pPr>
          </w:p>
          <w:p w14:paraId="4110DBC4" w14:textId="77777777" w:rsidR="00B51D8D" w:rsidRPr="0090395E" w:rsidRDefault="00B51D8D">
            <w:pPr>
              <w:pStyle w:val="NPSAddresstext"/>
              <w:rPr>
                <w:rFonts w:ascii="Calibri" w:hAnsi="Calibri" w:cs="Calibri"/>
                <w:sz w:val="24"/>
                <w:szCs w:val="24"/>
              </w:rPr>
            </w:pPr>
          </w:p>
          <w:p w14:paraId="3ECBB71C" w14:textId="77777777" w:rsidR="00B51D8D" w:rsidRPr="0090395E" w:rsidRDefault="00B51D8D">
            <w:pPr>
              <w:pStyle w:val="NPSAddresstext"/>
              <w:rPr>
                <w:rFonts w:ascii="Calibri" w:hAnsi="Calibri" w:cs="Calibri"/>
                <w:sz w:val="24"/>
                <w:szCs w:val="24"/>
              </w:rPr>
            </w:pPr>
          </w:p>
          <w:p w14:paraId="283C7CE6" w14:textId="77777777" w:rsidR="00AE242C" w:rsidRPr="0090395E" w:rsidRDefault="008B3850" w:rsidP="003E3F7F">
            <w:pPr>
              <w:rPr>
                <w:rFonts w:ascii="Calibri" w:hAnsi="Calibri" w:cs="Calibri"/>
                <w:color w:val="1F497D"/>
                <w:sz w:val="24"/>
                <w:szCs w:val="24"/>
              </w:rPr>
            </w:pPr>
            <w:r w:rsidRPr="0090395E">
              <w:rPr>
                <w:rFonts w:ascii="Calibri" w:hAnsi="Calibri" w:cs="Calibri"/>
                <w:sz w:val="24"/>
                <w:szCs w:val="24"/>
              </w:rPr>
              <w:t xml:space="preserve">                                            </w:t>
            </w:r>
          </w:p>
          <w:p w14:paraId="33904139" w14:textId="77777777" w:rsidR="00B51D8D" w:rsidRPr="0090395E" w:rsidRDefault="00B51D8D">
            <w:pPr>
              <w:pStyle w:val="NPSAddresstext"/>
              <w:rPr>
                <w:rFonts w:ascii="Calibri" w:hAnsi="Calibri" w:cs="Calibri"/>
                <w:sz w:val="24"/>
                <w:szCs w:val="24"/>
              </w:rPr>
            </w:pPr>
            <w:r w:rsidRPr="0090395E">
              <w:rPr>
                <w:rFonts w:ascii="Calibri" w:hAnsi="Calibri" w:cs="Calibri"/>
                <w:sz w:val="24"/>
                <w:szCs w:val="24"/>
              </w:rPr>
              <w:t xml:space="preserve"> </w:t>
            </w:r>
          </w:p>
          <w:p w14:paraId="4022EDFD" w14:textId="242977AF" w:rsidR="00B51D8D" w:rsidRPr="0090395E" w:rsidRDefault="00B51D8D">
            <w:pPr>
              <w:pStyle w:val="NPSAddresstext"/>
              <w:rPr>
                <w:rFonts w:ascii="Calibri" w:hAnsi="Calibri" w:cs="Calibri"/>
                <w:sz w:val="24"/>
                <w:szCs w:val="24"/>
              </w:rPr>
            </w:pPr>
            <w:r w:rsidRPr="0090395E">
              <w:rPr>
                <w:rFonts w:ascii="Calibri" w:hAnsi="Calibri" w:cs="Calibri"/>
                <w:sz w:val="24"/>
                <w:szCs w:val="24"/>
              </w:rPr>
              <w:t xml:space="preserve">Email </w:t>
            </w:r>
            <w:hyperlink r:id="rId12" w:history="1">
              <w:r w:rsidR="00264810" w:rsidRPr="00F710F7">
                <w:rPr>
                  <w:rStyle w:val="Hyperlink"/>
                  <w:rFonts w:ascii="Calibri" w:hAnsi="Calibri" w:cs="Calibri"/>
                  <w:sz w:val="24"/>
                  <w:szCs w:val="24"/>
                </w:rPr>
                <w:t>HMPPSVaccines@justice.gov.uk</w:t>
              </w:r>
            </w:hyperlink>
            <w:r w:rsidR="00264810">
              <w:rPr>
                <w:rFonts w:ascii="Calibri" w:hAnsi="Calibri" w:cs="Calibri"/>
                <w:sz w:val="24"/>
                <w:szCs w:val="24"/>
              </w:rPr>
              <w:t xml:space="preserve"> </w:t>
            </w:r>
          </w:p>
          <w:p w14:paraId="1710EB4A" w14:textId="77777777" w:rsidR="00B51D8D" w:rsidRPr="0090395E" w:rsidRDefault="00B51D8D">
            <w:pPr>
              <w:pStyle w:val="NPSAddresstext"/>
              <w:rPr>
                <w:rFonts w:ascii="Calibri" w:hAnsi="Calibri" w:cs="Calibri"/>
                <w:sz w:val="24"/>
                <w:szCs w:val="24"/>
              </w:rPr>
            </w:pPr>
          </w:p>
          <w:p w14:paraId="7F1F2A54" w14:textId="77777777" w:rsidR="00B51D8D" w:rsidRPr="0090395E" w:rsidRDefault="00B51D8D">
            <w:pPr>
              <w:pStyle w:val="NPSAddresstext"/>
              <w:rPr>
                <w:rFonts w:ascii="Calibri" w:hAnsi="Calibri" w:cs="Calibri"/>
                <w:sz w:val="24"/>
                <w:szCs w:val="24"/>
              </w:rPr>
            </w:pPr>
          </w:p>
          <w:p w14:paraId="69A7DE69" w14:textId="77777777" w:rsidR="00B51D8D" w:rsidRPr="0090395E" w:rsidRDefault="00B51D8D">
            <w:pPr>
              <w:pStyle w:val="NPSAddresstext"/>
              <w:rPr>
                <w:rFonts w:ascii="Calibri" w:hAnsi="Calibri" w:cs="Calibri"/>
                <w:sz w:val="24"/>
                <w:szCs w:val="24"/>
              </w:rPr>
            </w:pPr>
          </w:p>
        </w:tc>
      </w:tr>
      <w:tr w:rsidR="007E6C72" w:rsidRPr="0090395E" w14:paraId="189A852A" w14:textId="77777777" w:rsidTr="006A6598">
        <w:trPr>
          <w:cantSplit/>
          <w:trHeight w:val="1239"/>
        </w:trPr>
        <w:tc>
          <w:tcPr>
            <w:tcW w:w="3914" w:type="dxa"/>
            <w:tcBorders>
              <w:bottom w:val="nil"/>
            </w:tcBorders>
          </w:tcPr>
          <w:p w14:paraId="3BCFDCE7" w14:textId="77777777" w:rsidR="007E6C72" w:rsidRPr="0090395E" w:rsidRDefault="007E6C72">
            <w:pPr>
              <w:pStyle w:val="NPSAddresstext"/>
              <w:rPr>
                <w:rFonts w:ascii="Calibri" w:hAnsi="Calibri" w:cs="Calibri"/>
                <w:sz w:val="24"/>
                <w:szCs w:val="24"/>
              </w:rPr>
            </w:pPr>
          </w:p>
        </w:tc>
        <w:tc>
          <w:tcPr>
            <w:tcW w:w="5867" w:type="dxa"/>
            <w:vMerge/>
          </w:tcPr>
          <w:p w14:paraId="305A707F" w14:textId="77777777" w:rsidR="007E6C72" w:rsidRPr="0090395E" w:rsidRDefault="007E6C72" w:rsidP="00F02A4A">
            <w:pPr>
              <w:pStyle w:val="NCPAreaitalic"/>
              <w:tabs>
                <w:tab w:val="left" w:pos="4736"/>
                <w:tab w:val="right" w:pos="5994"/>
              </w:tabs>
              <w:rPr>
                <w:rFonts w:ascii="Calibri" w:hAnsi="Calibri" w:cs="Calibri"/>
                <w:b/>
                <w:i w:val="0"/>
                <w:sz w:val="24"/>
                <w:szCs w:val="24"/>
              </w:rPr>
            </w:pPr>
          </w:p>
        </w:tc>
      </w:tr>
      <w:tr w:rsidR="00B51D8D" w:rsidRPr="0090395E" w14:paraId="6851D2F5" w14:textId="77777777" w:rsidTr="006A6598">
        <w:trPr>
          <w:cantSplit/>
          <w:trHeight w:hRule="exact" w:val="931"/>
        </w:trPr>
        <w:tc>
          <w:tcPr>
            <w:tcW w:w="3914" w:type="dxa"/>
          </w:tcPr>
          <w:p w14:paraId="7AF36B9B" w14:textId="77777777" w:rsidR="00B51D8D" w:rsidRPr="0090395E" w:rsidRDefault="00B51D8D">
            <w:pPr>
              <w:rPr>
                <w:rFonts w:ascii="Calibri" w:hAnsi="Calibri" w:cs="Calibri"/>
                <w:sz w:val="24"/>
                <w:szCs w:val="24"/>
              </w:rPr>
            </w:pPr>
          </w:p>
        </w:tc>
        <w:tc>
          <w:tcPr>
            <w:tcW w:w="5867" w:type="dxa"/>
            <w:vMerge/>
          </w:tcPr>
          <w:p w14:paraId="677400DC" w14:textId="77777777" w:rsidR="00B51D8D" w:rsidRPr="0090395E" w:rsidRDefault="00B51D8D">
            <w:pPr>
              <w:pStyle w:val="NPSAddresstext"/>
              <w:rPr>
                <w:rFonts w:ascii="Calibri" w:hAnsi="Calibri" w:cs="Calibri"/>
                <w:sz w:val="24"/>
                <w:szCs w:val="24"/>
              </w:rPr>
            </w:pPr>
          </w:p>
        </w:tc>
      </w:tr>
      <w:tr w:rsidR="00B51D8D" w:rsidRPr="0090395E" w14:paraId="0824AFA8" w14:textId="77777777" w:rsidTr="006A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914" w:type="dxa"/>
            <w:tcBorders>
              <w:top w:val="nil"/>
              <w:left w:val="nil"/>
              <w:bottom w:val="nil"/>
              <w:right w:val="nil"/>
            </w:tcBorders>
          </w:tcPr>
          <w:p w14:paraId="2616F572" w14:textId="77777777" w:rsidR="00B51D8D" w:rsidRPr="0090395E" w:rsidRDefault="003E3F7F" w:rsidP="00C9664E">
            <w:pPr>
              <w:rPr>
                <w:rFonts w:ascii="Calibri" w:hAnsi="Calibri" w:cs="Calibri"/>
                <w:sz w:val="24"/>
                <w:szCs w:val="24"/>
              </w:rPr>
            </w:pPr>
            <w:r w:rsidRPr="0090395E">
              <w:rPr>
                <w:rFonts w:ascii="Calibri" w:hAnsi="Calibri" w:cs="Calibri"/>
                <w:sz w:val="24"/>
                <w:szCs w:val="24"/>
              </w:rPr>
              <w:t>27 May 2021</w:t>
            </w:r>
          </w:p>
        </w:tc>
        <w:tc>
          <w:tcPr>
            <w:tcW w:w="5867" w:type="dxa"/>
            <w:vMerge/>
            <w:tcBorders>
              <w:top w:val="nil"/>
              <w:left w:val="nil"/>
              <w:bottom w:val="nil"/>
              <w:right w:val="nil"/>
            </w:tcBorders>
          </w:tcPr>
          <w:p w14:paraId="59D2D43B" w14:textId="77777777" w:rsidR="00B51D8D" w:rsidRPr="0090395E" w:rsidRDefault="00B51D8D">
            <w:pPr>
              <w:pStyle w:val="NPSAddresstext"/>
              <w:rPr>
                <w:rFonts w:ascii="Calibri" w:hAnsi="Calibri" w:cs="Calibri"/>
                <w:sz w:val="24"/>
                <w:szCs w:val="24"/>
              </w:rPr>
            </w:pPr>
          </w:p>
        </w:tc>
      </w:tr>
      <w:tr w:rsidR="005B00DC" w:rsidRPr="0090395E" w14:paraId="65D9F6C3" w14:textId="77777777" w:rsidTr="006A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914" w:type="dxa"/>
            <w:tcBorders>
              <w:top w:val="nil"/>
              <w:left w:val="nil"/>
              <w:bottom w:val="nil"/>
              <w:right w:val="nil"/>
            </w:tcBorders>
          </w:tcPr>
          <w:p w14:paraId="027379CE" w14:textId="77777777" w:rsidR="005B00DC" w:rsidRPr="0090395E" w:rsidRDefault="005B00DC">
            <w:pPr>
              <w:rPr>
                <w:rFonts w:ascii="Calibri" w:hAnsi="Calibri" w:cs="Calibri"/>
                <w:sz w:val="24"/>
                <w:szCs w:val="24"/>
              </w:rPr>
            </w:pPr>
          </w:p>
        </w:tc>
        <w:tc>
          <w:tcPr>
            <w:tcW w:w="5867" w:type="dxa"/>
            <w:vMerge/>
            <w:tcBorders>
              <w:top w:val="nil"/>
              <w:left w:val="nil"/>
              <w:bottom w:val="nil"/>
              <w:right w:val="nil"/>
            </w:tcBorders>
          </w:tcPr>
          <w:p w14:paraId="2314890A" w14:textId="77777777" w:rsidR="005B00DC" w:rsidRPr="0090395E" w:rsidRDefault="005B00DC">
            <w:pPr>
              <w:pStyle w:val="NPSAddresstext"/>
              <w:rPr>
                <w:rFonts w:ascii="Calibri" w:hAnsi="Calibri" w:cs="Calibri"/>
                <w:sz w:val="24"/>
                <w:szCs w:val="24"/>
              </w:rPr>
            </w:pPr>
          </w:p>
        </w:tc>
      </w:tr>
      <w:tr w:rsidR="00B51D8D" w:rsidRPr="0090395E" w14:paraId="6F6C4D14" w14:textId="77777777" w:rsidTr="006A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0"/>
        </w:trPr>
        <w:tc>
          <w:tcPr>
            <w:tcW w:w="3914" w:type="dxa"/>
            <w:tcBorders>
              <w:top w:val="nil"/>
              <w:left w:val="nil"/>
              <w:bottom w:val="nil"/>
              <w:right w:val="nil"/>
            </w:tcBorders>
          </w:tcPr>
          <w:p w14:paraId="75DC752C" w14:textId="77777777" w:rsidR="00B51D8D" w:rsidRPr="0090395E" w:rsidRDefault="00B51D8D">
            <w:pPr>
              <w:rPr>
                <w:rFonts w:ascii="Calibri" w:hAnsi="Calibri" w:cs="Calibri"/>
                <w:sz w:val="24"/>
                <w:szCs w:val="24"/>
              </w:rPr>
            </w:pPr>
          </w:p>
        </w:tc>
        <w:tc>
          <w:tcPr>
            <w:tcW w:w="5867" w:type="dxa"/>
            <w:vMerge/>
            <w:tcBorders>
              <w:top w:val="nil"/>
              <w:left w:val="nil"/>
              <w:bottom w:val="nil"/>
              <w:right w:val="nil"/>
            </w:tcBorders>
          </w:tcPr>
          <w:p w14:paraId="25880D20" w14:textId="77777777" w:rsidR="00B51D8D" w:rsidRPr="0090395E" w:rsidRDefault="00B51D8D">
            <w:pPr>
              <w:pStyle w:val="NPSAddresstext"/>
              <w:rPr>
                <w:rFonts w:ascii="Calibri" w:hAnsi="Calibri" w:cs="Calibri"/>
                <w:sz w:val="24"/>
                <w:szCs w:val="24"/>
              </w:rPr>
            </w:pPr>
          </w:p>
        </w:tc>
      </w:tr>
    </w:tbl>
    <w:p w14:paraId="28D5EAE8" w14:textId="77777777" w:rsidR="00584519" w:rsidRPr="0090395E" w:rsidRDefault="00EA0339" w:rsidP="00584519">
      <w:pPr>
        <w:rPr>
          <w:rFonts w:ascii="Calibri" w:hAnsi="Calibri" w:cs="Calibri"/>
          <w:b/>
          <w:bCs/>
          <w:sz w:val="24"/>
          <w:szCs w:val="24"/>
          <w:u w:val="single"/>
        </w:rPr>
      </w:pPr>
      <w:r w:rsidRPr="0090395E">
        <w:rPr>
          <w:rFonts w:ascii="Calibri" w:hAnsi="Calibri" w:cs="Calibri"/>
          <w:sz w:val="24"/>
          <w:szCs w:val="24"/>
        </w:rPr>
        <w:t>Dear</w:t>
      </w:r>
      <w:r w:rsidR="003E3F7F" w:rsidRPr="0090395E">
        <w:rPr>
          <w:rFonts w:ascii="Calibri" w:hAnsi="Calibri" w:cs="Calibri"/>
          <w:sz w:val="24"/>
          <w:szCs w:val="24"/>
        </w:rPr>
        <w:t xml:space="preserve"> Governors</w:t>
      </w:r>
      <w:r w:rsidRPr="0090395E">
        <w:rPr>
          <w:rFonts w:ascii="Calibri" w:hAnsi="Calibri" w:cs="Calibri"/>
          <w:sz w:val="24"/>
          <w:szCs w:val="24"/>
        </w:rPr>
        <w:t>,</w:t>
      </w:r>
    </w:p>
    <w:p w14:paraId="31A19CD3" w14:textId="77777777" w:rsidR="00B51D8D" w:rsidRPr="0090395E" w:rsidRDefault="00B51D8D">
      <w:pPr>
        <w:rPr>
          <w:rFonts w:ascii="Calibri" w:hAnsi="Calibri" w:cs="Calibri"/>
          <w:sz w:val="24"/>
          <w:szCs w:val="24"/>
        </w:rPr>
      </w:pPr>
    </w:p>
    <w:p w14:paraId="200A1CA0" w14:textId="77777777" w:rsidR="00AB4953" w:rsidRPr="0090395E" w:rsidRDefault="00AB4953">
      <w:pPr>
        <w:rPr>
          <w:rFonts w:ascii="Calibri" w:hAnsi="Calibri" w:cs="Calibri"/>
          <w:b/>
          <w:sz w:val="24"/>
          <w:szCs w:val="24"/>
        </w:rPr>
      </w:pPr>
    </w:p>
    <w:p w14:paraId="3EF8F506" w14:textId="77777777" w:rsidR="007E48CF" w:rsidRPr="0090395E" w:rsidRDefault="003E3F7F">
      <w:pPr>
        <w:rPr>
          <w:rFonts w:ascii="Calibri" w:hAnsi="Calibri" w:cs="Calibri"/>
          <w:b/>
          <w:sz w:val="24"/>
          <w:szCs w:val="24"/>
        </w:rPr>
      </w:pPr>
      <w:r w:rsidRPr="0090395E">
        <w:rPr>
          <w:rFonts w:ascii="Calibri" w:hAnsi="Calibri" w:cs="Calibri"/>
          <w:b/>
          <w:sz w:val="24"/>
          <w:szCs w:val="24"/>
        </w:rPr>
        <w:t>Staff Vaccination Status Reporting on SOP</w:t>
      </w:r>
    </w:p>
    <w:p w14:paraId="6FDCCB48" w14:textId="77777777" w:rsidR="005B094A" w:rsidRPr="0090395E" w:rsidRDefault="005B094A">
      <w:pPr>
        <w:rPr>
          <w:rFonts w:ascii="Calibri" w:hAnsi="Calibri" w:cs="Calibri"/>
          <w:b/>
          <w:sz w:val="24"/>
          <w:szCs w:val="24"/>
        </w:rPr>
      </w:pPr>
    </w:p>
    <w:p w14:paraId="046F7CC6" w14:textId="77777777" w:rsidR="003E3F7F" w:rsidRPr="0090395E" w:rsidRDefault="003E3F7F" w:rsidP="003E3F7F">
      <w:pPr>
        <w:spacing w:before="240" w:after="180" w:line="240" w:lineRule="auto"/>
        <w:outlineLvl w:val="2"/>
        <w:rPr>
          <w:rFonts w:ascii="Calibri" w:hAnsi="Calibri" w:cs="Calibri"/>
          <w:sz w:val="24"/>
          <w:szCs w:val="24"/>
        </w:rPr>
      </w:pPr>
      <w:r w:rsidRPr="0090395E">
        <w:rPr>
          <w:rFonts w:ascii="Calibri" w:hAnsi="Calibri" w:cs="Calibri"/>
          <w:sz w:val="24"/>
          <w:szCs w:val="24"/>
        </w:rPr>
        <w:t>The last year has been a difficult time for those working within prisons, and we thank you for your perseverance and continued commitment to those in our care. We are aware that many staff were disappointed with the JCVI decision not to prioritise prisons for vaccination and that this may impact on their willingness to share their vaccination status with us. We are hopeful that the swift pace of the government rollout will mean that all our staff will have been offered a vaccine in the coming weeks and that this comms package will assist in explaining the importance of reporting their vaccination status on SOP.</w:t>
      </w:r>
    </w:p>
    <w:p w14:paraId="441275E5" w14:textId="77777777" w:rsidR="003E3F7F" w:rsidRPr="0090395E" w:rsidRDefault="003E3F7F" w:rsidP="003E3F7F">
      <w:pPr>
        <w:spacing w:before="240" w:after="180" w:line="240" w:lineRule="auto"/>
        <w:outlineLvl w:val="2"/>
        <w:rPr>
          <w:rFonts w:ascii="Calibri" w:hAnsi="Calibri" w:cs="Calibri"/>
          <w:sz w:val="24"/>
          <w:szCs w:val="24"/>
        </w:rPr>
      </w:pPr>
      <w:r w:rsidRPr="0090395E">
        <w:rPr>
          <w:rFonts w:ascii="Calibri" w:hAnsi="Calibri" w:cs="Calibri"/>
          <w:sz w:val="24"/>
          <w:szCs w:val="24"/>
        </w:rPr>
        <w:t xml:space="preserve">Public Health England have stated that </w:t>
      </w:r>
      <w:r w:rsidRPr="0090395E">
        <w:rPr>
          <w:rFonts w:ascii="Calibri" w:hAnsi="Calibri" w:cs="Calibri"/>
          <w:b/>
          <w:bCs/>
          <w:sz w:val="24"/>
          <w:szCs w:val="24"/>
        </w:rPr>
        <w:t>80% or more</w:t>
      </w:r>
      <w:r w:rsidRPr="0090395E">
        <w:rPr>
          <w:rFonts w:ascii="Calibri" w:hAnsi="Calibri" w:cs="Calibri"/>
          <w:sz w:val="24"/>
          <w:szCs w:val="24"/>
        </w:rPr>
        <w:t xml:space="preserve"> of staff working in prisons need to be vaccinated to reduce Covid-19 transmissions and prevent further outbreaks across the estate.</w:t>
      </w:r>
    </w:p>
    <w:p w14:paraId="1341B45A" w14:textId="77777777" w:rsidR="003E3F7F" w:rsidRPr="0090395E" w:rsidRDefault="003E3F7F" w:rsidP="003E3F7F">
      <w:pPr>
        <w:spacing w:before="240" w:after="180" w:line="240" w:lineRule="auto"/>
        <w:outlineLvl w:val="2"/>
        <w:rPr>
          <w:rFonts w:ascii="Calibri" w:hAnsi="Calibri" w:cs="Calibri"/>
          <w:sz w:val="24"/>
          <w:szCs w:val="24"/>
        </w:rPr>
      </w:pPr>
      <w:r w:rsidRPr="0090395E">
        <w:rPr>
          <w:rFonts w:ascii="Calibri" w:hAnsi="Calibri" w:cs="Calibri"/>
          <w:sz w:val="24"/>
          <w:szCs w:val="24"/>
        </w:rPr>
        <w:t xml:space="preserve">At HMPPS, we have set up a vaccine reporting option on every staff member’s SOP, to help us get a picture of vaccine coverage numbers. Recent data suggests that only two thirds of staff who are currently eligible for the vaccine have so far reported this on SOP. </w:t>
      </w:r>
    </w:p>
    <w:p w14:paraId="5AB09239" w14:textId="77777777" w:rsidR="003E3F7F" w:rsidRPr="0090395E" w:rsidRDefault="003E3F7F" w:rsidP="003E3F7F">
      <w:pPr>
        <w:spacing w:before="240" w:after="180" w:line="240" w:lineRule="auto"/>
        <w:outlineLvl w:val="2"/>
        <w:rPr>
          <w:rFonts w:ascii="Calibri" w:hAnsi="Calibri" w:cs="Calibri"/>
          <w:sz w:val="24"/>
          <w:szCs w:val="24"/>
        </w:rPr>
      </w:pPr>
      <w:r w:rsidRPr="0090395E">
        <w:rPr>
          <w:rFonts w:ascii="Calibri" w:hAnsi="Calibri" w:cs="Calibri"/>
          <w:sz w:val="24"/>
          <w:szCs w:val="24"/>
        </w:rPr>
        <w:t>Accurate reporting of staff vaccination levels become increasingly critical as prisons look to progress to Stage 2 of regime recovery, as vaccination data will be a contributing factor in determining prison’s RAG ratings at the weekly heatmap panels.</w:t>
      </w:r>
    </w:p>
    <w:p w14:paraId="42E67105" w14:textId="77777777" w:rsidR="003E3F7F" w:rsidRPr="0090395E" w:rsidRDefault="003E3F7F" w:rsidP="003E3F7F">
      <w:pPr>
        <w:spacing w:before="240" w:after="180" w:line="240" w:lineRule="auto"/>
        <w:outlineLvl w:val="2"/>
        <w:rPr>
          <w:rFonts w:ascii="Calibri" w:hAnsi="Calibri" w:cs="Calibri"/>
          <w:sz w:val="24"/>
          <w:szCs w:val="24"/>
        </w:rPr>
      </w:pPr>
      <w:r w:rsidRPr="0090395E">
        <w:rPr>
          <w:rFonts w:ascii="Calibri" w:hAnsi="Calibri" w:cs="Calibri"/>
          <w:sz w:val="24"/>
          <w:szCs w:val="24"/>
        </w:rPr>
        <w:lastRenderedPageBreak/>
        <w:t xml:space="preserve">We require your assistance in improving reporting figures and would therefore ask that the following actions are taken by </w:t>
      </w:r>
      <w:r w:rsidRPr="0090395E">
        <w:rPr>
          <w:rFonts w:ascii="Calibri" w:hAnsi="Calibri" w:cs="Calibri"/>
          <w:b/>
          <w:bCs/>
          <w:sz w:val="24"/>
          <w:szCs w:val="24"/>
        </w:rPr>
        <w:t>25</w:t>
      </w:r>
      <w:r w:rsidRPr="0090395E">
        <w:rPr>
          <w:rFonts w:ascii="Calibri" w:hAnsi="Calibri" w:cs="Calibri"/>
          <w:b/>
          <w:bCs/>
          <w:sz w:val="24"/>
          <w:szCs w:val="24"/>
          <w:vertAlign w:val="superscript"/>
        </w:rPr>
        <w:t>th</w:t>
      </w:r>
      <w:r w:rsidRPr="0090395E">
        <w:rPr>
          <w:rFonts w:ascii="Calibri" w:hAnsi="Calibri" w:cs="Calibri"/>
          <w:b/>
          <w:bCs/>
          <w:sz w:val="24"/>
          <w:szCs w:val="24"/>
        </w:rPr>
        <w:t xml:space="preserve"> June</w:t>
      </w:r>
      <w:r w:rsidRPr="0090395E">
        <w:rPr>
          <w:rFonts w:ascii="Calibri" w:hAnsi="Calibri" w:cs="Calibri"/>
          <w:sz w:val="24"/>
          <w:szCs w:val="24"/>
        </w:rPr>
        <w:t>:</w:t>
      </w:r>
    </w:p>
    <w:p w14:paraId="1D8A9E44" w14:textId="77777777" w:rsidR="003E3F7F" w:rsidRPr="0090395E" w:rsidRDefault="003E3F7F" w:rsidP="003E3F7F">
      <w:pPr>
        <w:pStyle w:val="ListParagraph"/>
        <w:numPr>
          <w:ilvl w:val="0"/>
          <w:numId w:val="13"/>
        </w:numPr>
        <w:spacing w:before="240" w:after="180" w:line="240" w:lineRule="auto"/>
        <w:ind w:left="426"/>
        <w:outlineLvl w:val="2"/>
        <w:rPr>
          <w:rFonts w:eastAsia="Times New Roman" w:cs="Calibri"/>
          <w:sz w:val="24"/>
          <w:szCs w:val="24"/>
          <w:lang w:eastAsia="en-GB"/>
        </w:rPr>
      </w:pPr>
      <w:r w:rsidRPr="0090395E">
        <w:rPr>
          <w:rFonts w:eastAsia="Times New Roman" w:cs="Calibri"/>
          <w:sz w:val="24"/>
          <w:szCs w:val="24"/>
          <w:lang w:eastAsia="en-GB"/>
        </w:rPr>
        <w:t>Encouragement of all remaining staff who have been offered the vaccine to record whether they have had or declined the vaccine on SOP. A draft Notice to Staff has been provided to assist with this.</w:t>
      </w:r>
    </w:p>
    <w:p w14:paraId="69E65B2F" w14:textId="77777777" w:rsidR="003E3F7F" w:rsidRPr="0090395E" w:rsidRDefault="003E3F7F" w:rsidP="003E3F7F">
      <w:pPr>
        <w:pStyle w:val="ListParagraph"/>
        <w:numPr>
          <w:ilvl w:val="0"/>
          <w:numId w:val="13"/>
        </w:numPr>
        <w:spacing w:before="240" w:after="180" w:line="240" w:lineRule="auto"/>
        <w:ind w:left="426"/>
        <w:outlineLvl w:val="2"/>
        <w:rPr>
          <w:rFonts w:eastAsia="Times New Roman" w:cs="Calibri"/>
          <w:sz w:val="24"/>
          <w:szCs w:val="24"/>
          <w:lang w:eastAsia="en-GB"/>
        </w:rPr>
      </w:pPr>
      <w:r w:rsidRPr="0090395E">
        <w:rPr>
          <w:rFonts w:eastAsia="Times New Roman" w:cs="Calibri"/>
          <w:sz w:val="24"/>
          <w:szCs w:val="24"/>
          <w:lang w:eastAsia="en-GB"/>
        </w:rPr>
        <w:t xml:space="preserve">All line managers or the People Hub manager (where they have access to all hierarchies) to run a staff vaccination report. This can be done be accessing ‘My Team Information’ on SOP and clicking ‘Cross Team Vaccination Report’. Line managers should approach all staff who have not recorded either receiving or declining a vaccine and, with their consent, update SOP on their behalf to include this information. </w:t>
      </w:r>
    </w:p>
    <w:p w14:paraId="45451B07" w14:textId="77777777" w:rsidR="003E3F7F" w:rsidRPr="0090395E" w:rsidRDefault="003E3F7F" w:rsidP="003E3F7F">
      <w:pPr>
        <w:pStyle w:val="ListParagraph"/>
        <w:numPr>
          <w:ilvl w:val="0"/>
          <w:numId w:val="13"/>
        </w:numPr>
        <w:spacing w:before="240" w:after="180" w:line="240" w:lineRule="auto"/>
        <w:ind w:left="426"/>
        <w:outlineLvl w:val="2"/>
        <w:rPr>
          <w:rFonts w:eastAsia="Times New Roman" w:cs="Calibri"/>
          <w:sz w:val="24"/>
          <w:szCs w:val="24"/>
          <w:lang w:eastAsia="en-GB"/>
        </w:rPr>
      </w:pPr>
      <w:r w:rsidRPr="0090395E">
        <w:rPr>
          <w:rFonts w:eastAsia="Times New Roman" w:cs="Calibri"/>
          <w:sz w:val="24"/>
          <w:szCs w:val="24"/>
          <w:lang w:eastAsia="en-GB"/>
        </w:rPr>
        <w:t>Governors to request that all non-directly employed staff and external providers report their staff vaccination status to the prison. Disclosure of vaccination status is voluntary, but we would encourage all staff working within prisons to assist us in this endeavour by reporting their status to their employer. We have provided a draft letter for this and a smart survey link for providers to report their information to us directly. This will allow us to capture staff working within the closed environment who cannot report via SOP.</w:t>
      </w:r>
    </w:p>
    <w:p w14:paraId="072AA62D" w14:textId="77777777" w:rsidR="003E3F7F" w:rsidRPr="0090395E" w:rsidRDefault="003E3F7F" w:rsidP="003E3F7F">
      <w:pPr>
        <w:pStyle w:val="ListParagraph"/>
        <w:spacing w:before="240" w:after="180" w:line="240" w:lineRule="auto"/>
        <w:outlineLvl w:val="2"/>
        <w:rPr>
          <w:rFonts w:eastAsia="Times New Roman" w:cs="Calibri"/>
          <w:sz w:val="24"/>
          <w:szCs w:val="24"/>
          <w:lang w:eastAsia="en-GB"/>
        </w:rPr>
      </w:pPr>
    </w:p>
    <w:p w14:paraId="0A35BC88" w14:textId="77777777" w:rsidR="003E3F7F" w:rsidRPr="0090395E" w:rsidRDefault="003E3F7F" w:rsidP="003E3F7F">
      <w:pPr>
        <w:spacing w:before="240" w:after="180" w:line="240" w:lineRule="auto"/>
        <w:outlineLvl w:val="2"/>
        <w:rPr>
          <w:rFonts w:ascii="Calibri" w:hAnsi="Calibri" w:cs="Calibri"/>
          <w:sz w:val="24"/>
          <w:szCs w:val="24"/>
        </w:rPr>
      </w:pPr>
      <w:r w:rsidRPr="0090395E">
        <w:rPr>
          <w:rFonts w:ascii="Calibri" w:hAnsi="Calibri" w:cs="Calibri"/>
          <w:sz w:val="24"/>
          <w:szCs w:val="24"/>
        </w:rPr>
        <w:t>We recognise that not all staff will have been offered a vaccine yet and would therefore advise that:</w:t>
      </w:r>
    </w:p>
    <w:p w14:paraId="4A8E5904" w14:textId="77777777" w:rsidR="003E3F7F" w:rsidRPr="0090395E" w:rsidRDefault="003E3F7F" w:rsidP="003E3F7F">
      <w:pPr>
        <w:pStyle w:val="ListParagraph"/>
        <w:numPr>
          <w:ilvl w:val="0"/>
          <w:numId w:val="14"/>
        </w:numPr>
        <w:spacing w:before="240" w:after="180" w:line="240" w:lineRule="auto"/>
        <w:ind w:left="426"/>
        <w:outlineLvl w:val="2"/>
        <w:rPr>
          <w:rFonts w:eastAsia="Times New Roman" w:cs="Calibri"/>
          <w:sz w:val="24"/>
          <w:szCs w:val="24"/>
          <w:lang w:eastAsia="en-GB"/>
        </w:rPr>
      </w:pPr>
      <w:r w:rsidRPr="0090395E">
        <w:rPr>
          <w:rFonts w:eastAsia="Times New Roman" w:cs="Calibri"/>
          <w:sz w:val="24"/>
          <w:szCs w:val="24"/>
          <w:lang w:eastAsia="en-GB"/>
        </w:rPr>
        <w:t xml:space="preserve">Line managers repeat the above exercise with their staff and update SOP accordingly between </w:t>
      </w:r>
      <w:r w:rsidRPr="0090395E">
        <w:rPr>
          <w:rFonts w:eastAsia="Times New Roman" w:cs="Calibri"/>
          <w:b/>
          <w:bCs/>
          <w:sz w:val="24"/>
          <w:szCs w:val="24"/>
          <w:lang w:eastAsia="en-GB"/>
        </w:rPr>
        <w:t>19</w:t>
      </w:r>
      <w:r w:rsidRPr="0090395E">
        <w:rPr>
          <w:rFonts w:eastAsia="Times New Roman" w:cs="Calibri"/>
          <w:b/>
          <w:bCs/>
          <w:sz w:val="24"/>
          <w:szCs w:val="24"/>
          <w:vertAlign w:val="superscript"/>
          <w:lang w:eastAsia="en-GB"/>
        </w:rPr>
        <w:t>th</w:t>
      </w:r>
      <w:r w:rsidRPr="0090395E">
        <w:rPr>
          <w:rFonts w:eastAsia="Times New Roman" w:cs="Calibri"/>
          <w:b/>
          <w:bCs/>
          <w:sz w:val="24"/>
          <w:szCs w:val="24"/>
          <w:lang w:eastAsia="en-GB"/>
        </w:rPr>
        <w:t xml:space="preserve"> – 23</w:t>
      </w:r>
      <w:r w:rsidRPr="0090395E">
        <w:rPr>
          <w:rFonts w:eastAsia="Times New Roman" w:cs="Calibri"/>
          <w:b/>
          <w:bCs/>
          <w:sz w:val="24"/>
          <w:szCs w:val="24"/>
          <w:vertAlign w:val="superscript"/>
          <w:lang w:eastAsia="en-GB"/>
        </w:rPr>
        <w:t>rd</w:t>
      </w:r>
      <w:r w:rsidRPr="0090395E">
        <w:rPr>
          <w:rFonts w:eastAsia="Times New Roman" w:cs="Calibri"/>
          <w:b/>
          <w:bCs/>
          <w:sz w:val="24"/>
          <w:szCs w:val="24"/>
          <w:lang w:eastAsia="en-GB"/>
        </w:rPr>
        <w:t xml:space="preserve"> July</w:t>
      </w:r>
      <w:r w:rsidRPr="0090395E">
        <w:rPr>
          <w:rFonts w:eastAsia="Times New Roman" w:cs="Calibri"/>
          <w:sz w:val="24"/>
          <w:szCs w:val="24"/>
          <w:lang w:eastAsia="en-GB"/>
        </w:rPr>
        <w:t xml:space="preserve">. </w:t>
      </w:r>
    </w:p>
    <w:p w14:paraId="51F9BD5A" w14:textId="77777777" w:rsidR="003E3F7F" w:rsidRPr="0090395E" w:rsidRDefault="003E3F7F" w:rsidP="003E3F7F">
      <w:pPr>
        <w:pStyle w:val="ListParagraph"/>
        <w:numPr>
          <w:ilvl w:val="0"/>
          <w:numId w:val="14"/>
        </w:numPr>
        <w:spacing w:before="240" w:after="180" w:line="240" w:lineRule="auto"/>
        <w:ind w:left="426"/>
        <w:outlineLvl w:val="2"/>
        <w:rPr>
          <w:rFonts w:eastAsia="Times New Roman" w:cs="Calibri"/>
          <w:sz w:val="24"/>
          <w:szCs w:val="24"/>
          <w:lang w:eastAsia="en-GB"/>
        </w:rPr>
      </w:pPr>
      <w:r w:rsidRPr="0090395E">
        <w:rPr>
          <w:rFonts w:eastAsia="Times New Roman" w:cs="Calibri"/>
          <w:sz w:val="24"/>
          <w:szCs w:val="24"/>
          <w:lang w:eastAsia="en-GB"/>
        </w:rPr>
        <w:t xml:space="preserve">Governors ask </w:t>
      </w:r>
      <w:r w:rsidRPr="0090395E">
        <w:rPr>
          <w:rFonts w:eastAsia="Times New Roman" w:cs="Calibri"/>
          <w:b/>
          <w:bCs/>
          <w:sz w:val="24"/>
          <w:szCs w:val="24"/>
          <w:lang w:eastAsia="en-GB"/>
        </w:rPr>
        <w:t>external providers to repeat the above exercise and provide an updated smart survey return by 23</w:t>
      </w:r>
      <w:r w:rsidRPr="0090395E">
        <w:rPr>
          <w:rFonts w:eastAsia="Times New Roman" w:cs="Calibri"/>
          <w:b/>
          <w:bCs/>
          <w:sz w:val="24"/>
          <w:szCs w:val="24"/>
          <w:vertAlign w:val="superscript"/>
          <w:lang w:eastAsia="en-GB"/>
        </w:rPr>
        <w:t>rd</w:t>
      </w:r>
      <w:r w:rsidRPr="0090395E">
        <w:rPr>
          <w:rFonts w:eastAsia="Times New Roman" w:cs="Calibri"/>
          <w:b/>
          <w:bCs/>
          <w:sz w:val="24"/>
          <w:szCs w:val="24"/>
          <w:lang w:eastAsia="en-GB"/>
        </w:rPr>
        <w:t xml:space="preserve"> July</w:t>
      </w:r>
      <w:r w:rsidRPr="0090395E">
        <w:rPr>
          <w:rFonts w:eastAsia="Times New Roman" w:cs="Calibri"/>
          <w:sz w:val="24"/>
          <w:szCs w:val="24"/>
          <w:lang w:eastAsia="en-GB"/>
        </w:rPr>
        <w:t xml:space="preserve">.  </w:t>
      </w:r>
    </w:p>
    <w:p w14:paraId="74E209CC" w14:textId="77777777" w:rsidR="003E3F7F" w:rsidRPr="0090395E" w:rsidRDefault="003E3F7F" w:rsidP="003E3F7F">
      <w:pPr>
        <w:pStyle w:val="ListParagraph"/>
        <w:spacing w:before="240" w:after="180" w:line="240" w:lineRule="auto"/>
        <w:ind w:left="426"/>
        <w:outlineLvl w:val="2"/>
        <w:rPr>
          <w:rFonts w:eastAsia="Times New Roman" w:cs="Calibri"/>
          <w:sz w:val="24"/>
          <w:szCs w:val="24"/>
          <w:lang w:eastAsia="en-GB"/>
        </w:rPr>
      </w:pPr>
    </w:p>
    <w:p w14:paraId="1E9ECABA" w14:textId="77777777" w:rsidR="003E3F7F" w:rsidRPr="0090395E" w:rsidRDefault="003E3F7F" w:rsidP="003E3F7F">
      <w:pPr>
        <w:rPr>
          <w:rFonts w:ascii="Calibri" w:hAnsi="Calibri" w:cs="Calibri"/>
          <w:sz w:val="24"/>
          <w:szCs w:val="24"/>
        </w:rPr>
      </w:pPr>
      <w:r w:rsidRPr="0090395E">
        <w:rPr>
          <w:rFonts w:ascii="Calibri" w:hAnsi="Calibri" w:cs="Calibri"/>
          <w:sz w:val="24"/>
          <w:szCs w:val="24"/>
        </w:rPr>
        <w:t>We appreciate that this is an additional ask of prisons at a difficult time and thank you for your continued commitment to ensuring the safety of our staff as we progress through regime recovery.</w:t>
      </w:r>
    </w:p>
    <w:p w14:paraId="4CD3FF89" w14:textId="77777777" w:rsidR="00F8400F" w:rsidRPr="0090395E" w:rsidRDefault="00F8400F" w:rsidP="00F8400F">
      <w:pPr>
        <w:pStyle w:val="Body"/>
        <w:jc w:val="both"/>
        <w:rPr>
          <w:sz w:val="24"/>
          <w:szCs w:val="24"/>
        </w:rPr>
      </w:pPr>
    </w:p>
    <w:p w14:paraId="7BFF0CEC" w14:textId="77777777" w:rsidR="00F8400F" w:rsidRPr="0090395E" w:rsidRDefault="00F8400F" w:rsidP="0054086B">
      <w:pPr>
        <w:jc w:val="both"/>
        <w:rPr>
          <w:rFonts w:ascii="Calibri" w:hAnsi="Calibri" w:cs="Calibri"/>
          <w:sz w:val="24"/>
          <w:szCs w:val="24"/>
        </w:rPr>
      </w:pPr>
    </w:p>
    <w:p w14:paraId="029FB7FE" w14:textId="77777777" w:rsidR="00F11685" w:rsidRPr="0090395E" w:rsidRDefault="00F11685" w:rsidP="0054086B">
      <w:pPr>
        <w:jc w:val="both"/>
        <w:rPr>
          <w:rFonts w:ascii="Calibri" w:hAnsi="Calibri" w:cs="Calibri"/>
          <w:sz w:val="24"/>
          <w:szCs w:val="24"/>
        </w:rPr>
      </w:pPr>
    </w:p>
    <w:p w14:paraId="4462414C" w14:textId="77777777" w:rsidR="003E3F7F" w:rsidRPr="0090395E" w:rsidRDefault="00B919A2" w:rsidP="003E3F7F">
      <w:pPr>
        <w:jc w:val="both"/>
        <w:rPr>
          <w:rFonts w:ascii="Calibri" w:hAnsi="Calibri" w:cs="Calibri"/>
          <w:sz w:val="24"/>
          <w:szCs w:val="24"/>
        </w:rPr>
      </w:pPr>
      <w:r w:rsidRPr="0090395E">
        <w:rPr>
          <w:rFonts w:ascii="Calibri" w:hAnsi="Calibri" w:cs="Calibri"/>
          <w:sz w:val="24"/>
          <w:szCs w:val="24"/>
        </w:rPr>
        <w:t>Yours sincerel</w:t>
      </w:r>
      <w:r w:rsidR="0054086B" w:rsidRPr="0090395E">
        <w:rPr>
          <w:rFonts w:ascii="Calibri" w:hAnsi="Calibri" w:cs="Calibri"/>
          <w:sz w:val="24"/>
          <w:szCs w:val="24"/>
        </w:rPr>
        <w:t>y</w:t>
      </w:r>
    </w:p>
    <w:p w14:paraId="086FD908" w14:textId="77777777" w:rsidR="00F8400F" w:rsidRPr="0090395E" w:rsidRDefault="00F8400F" w:rsidP="00C912EA">
      <w:pPr>
        <w:rPr>
          <w:rFonts w:ascii="Calibri" w:hAnsi="Calibri" w:cs="Calibri"/>
          <w:sz w:val="24"/>
          <w:szCs w:val="24"/>
        </w:rPr>
      </w:pPr>
    </w:p>
    <w:p w14:paraId="2627BF9E" w14:textId="77777777" w:rsidR="00264810" w:rsidRDefault="00264810" w:rsidP="00264810">
      <w:pPr>
        <w:rPr>
          <w:rFonts w:ascii="Calibri" w:hAnsi="Calibri" w:cs="Calibri"/>
          <w:sz w:val="24"/>
          <w:szCs w:val="24"/>
        </w:rPr>
      </w:pPr>
      <w:r>
        <w:rPr>
          <w:rFonts w:ascii="Calibri" w:hAnsi="Calibri" w:cs="Calibri"/>
          <w:sz w:val="24"/>
          <w:szCs w:val="24"/>
        </w:rPr>
        <w:t>HMPPS Vaccines Team</w:t>
      </w:r>
    </w:p>
    <w:p w14:paraId="5DEED3E8" w14:textId="77777777" w:rsidR="00264810" w:rsidRDefault="00264810" w:rsidP="00264810">
      <w:pPr>
        <w:rPr>
          <w:rFonts w:ascii="Calibri" w:hAnsi="Calibri" w:cs="Calibri"/>
          <w:sz w:val="24"/>
          <w:szCs w:val="24"/>
        </w:rPr>
      </w:pPr>
      <w:r>
        <w:rPr>
          <w:rFonts w:ascii="Calibri" w:hAnsi="Calibri" w:cs="Calibri"/>
          <w:sz w:val="24"/>
          <w:szCs w:val="24"/>
        </w:rPr>
        <w:t xml:space="preserve">Covid-19 Response </w:t>
      </w:r>
    </w:p>
    <w:p w14:paraId="2E445E5F" w14:textId="77777777" w:rsidR="00264810" w:rsidRPr="00230102" w:rsidRDefault="00264810" w:rsidP="00264810">
      <w:pPr>
        <w:rPr>
          <w:rFonts w:ascii="Calibri" w:hAnsi="Calibri" w:cs="Calibri"/>
          <w:sz w:val="24"/>
          <w:szCs w:val="24"/>
        </w:rPr>
      </w:pPr>
      <w:r>
        <w:rPr>
          <w:rFonts w:ascii="Calibri" w:hAnsi="Calibri" w:cs="Calibri"/>
          <w:sz w:val="24"/>
          <w:szCs w:val="24"/>
        </w:rPr>
        <w:t>Change Delivery &amp; Central Services Group</w:t>
      </w:r>
    </w:p>
    <w:p w14:paraId="5396606D" w14:textId="77777777" w:rsidR="00C912EA" w:rsidRPr="00400899" w:rsidRDefault="00C912EA" w:rsidP="00C912EA">
      <w:pPr>
        <w:rPr>
          <w:rFonts w:cs="Arial"/>
          <w:sz w:val="22"/>
          <w:szCs w:val="22"/>
        </w:rPr>
      </w:pPr>
    </w:p>
    <w:p w14:paraId="4AFE1DD3" w14:textId="77777777" w:rsidR="00465BCC" w:rsidRPr="00400899" w:rsidRDefault="00465BCC">
      <w:pPr>
        <w:rPr>
          <w:rFonts w:cs="Arial"/>
          <w:sz w:val="22"/>
          <w:szCs w:val="22"/>
        </w:rPr>
      </w:pPr>
    </w:p>
    <w:p w14:paraId="11CAF488" w14:textId="77777777" w:rsidR="009A43C9" w:rsidRPr="00400899" w:rsidRDefault="009A43C9">
      <w:pPr>
        <w:rPr>
          <w:rFonts w:cs="Arial"/>
          <w:sz w:val="22"/>
          <w:szCs w:val="22"/>
        </w:rPr>
      </w:pPr>
      <w:r w:rsidRPr="00400899">
        <w:rPr>
          <w:rFonts w:cs="Arial"/>
          <w:sz w:val="22"/>
          <w:szCs w:val="22"/>
        </w:rPr>
        <w:tab/>
      </w:r>
    </w:p>
    <w:sectPr w:rsidR="009A43C9" w:rsidRPr="00400899" w:rsidSect="003E3F7F">
      <w:headerReference w:type="first" r:id="rId13"/>
      <w:pgSz w:w="11906" w:h="16838" w:code="9"/>
      <w:pgMar w:top="2269" w:right="851" w:bottom="1560" w:left="1134"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CB2D4" w14:textId="77777777" w:rsidR="00B66015" w:rsidRDefault="00B66015">
      <w:r>
        <w:separator/>
      </w:r>
    </w:p>
  </w:endnote>
  <w:endnote w:type="continuationSeparator" w:id="0">
    <w:p w14:paraId="37FFB9A5" w14:textId="77777777" w:rsidR="00B66015" w:rsidRDefault="00B6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F2FB8" w14:textId="77777777" w:rsidR="00B66015" w:rsidRDefault="00B66015">
      <w:r>
        <w:separator/>
      </w:r>
    </w:p>
  </w:footnote>
  <w:footnote w:type="continuationSeparator" w:id="0">
    <w:p w14:paraId="18B8ADBB" w14:textId="77777777" w:rsidR="00B66015" w:rsidRDefault="00B66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E5B74" w14:textId="2A76F819" w:rsidR="00C275BF" w:rsidRDefault="00BA6CEF" w:rsidP="002C2355">
    <w:pPr>
      <w:pStyle w:val="NPSAddresstext"/>
      <w:jc w:val="left"/>
    </w:pPr>
    <w:r>
      <w:rPr>
        <w:rFonts w:ascii="Times New Roman" w:hAnsi="Times New Roman"/>
        <w:noProof/>
        <w:sz w:val="24"/>
        <w:szCs w:val="24"/>
      </w:rPr>
      <w:drawing>
        <wp:anchor distT="0" distB="0" distL="114300" distR="114300" simplePos="0" relativeHeight="251657728" behindDoc="1" locked="0" layoutInCell="0" allowOverlap="1" wp14:anchorId="2B462ACA" wp14:editId="648A58A1">
          <wp:simplePos x="0" y="0"/>
          <wp:positionH relativeFrom="page">
            <wp:posOffset>721995</wp:posOffset>
          </wp:positionH>
          <wp:positionV relativeFrom="page">
            <wp:posOffset>538480</wp:posOffset>
          </wp:positionV>
          <wp:extent cx="1889125" cy="839470"/>
          <wp:effectExtent l="0" t="0" r="0" b="0"/>
          <wp:wrapNone/>
          <wp:docPr id="9" name="Picture 9" descr="HM Prison &amp; Prob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M Prison &amp; Probation Ser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8394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84456"/>
    <w:multiLevelType w:val="hybridMultilevel"/>
    <w:tmpl w:val="BC083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E4CD9"/>
    <w:multiLevelType w:val="hybridMultilevel"/>
    <w:tmpl w:val="F8D6D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875E33"/>
    <w:multiLevelType w:val="hybridMultilevel"/>
    <w:tmpl w:val="3034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4327D"/>
    <w:multiLevelType w:val="hybridMultilevel"/>
    <w:tmpl w:val="8918D52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3A603C13"/>
    <w:multiLevelType w:val="hybridMultilevel"/>
    <w:tmpl w:val="D864F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9F558C"/>
    <w:multiLevelType w:val="hybridMultilevel"/>
    <w:tmpl w:val="3E48C850"/>
    <w:lvl w:ilvl="0" w:tplc="08E8210A">
      <w:start w:val="1"/>
      <w:numFmt w:val="bullet"/>
      <w:pStyle w:val="Heading1"/>
      <w:lvlText w:val=""/>
      <w:lvlJc w:val="left"/>
      <w:pPr>
        <w:tabs>
          <w:tab w:val="num" w:pos="720"/>
        </w:tabs>
        <w:ind w:left="720" w:hanging="360"/>
      </w:pPr>
      <w:rPr>
        <w:rFonts w:ascii="Wingdings" w:hAnsi="Wingdings" w:hint="default"/>
      </w:rPr>
    </w:lvl>
    <w:lvl w:ilvl="1" w:tplc="F55437AA" w:tentative="1">
      <w:start w:val="1"/>
      <w:numFmt w:val="bullet"/>
      <w:lvlText w:val="o"/>
      <w:lvlJc w:val="left"/>
      <w:pPr>
        <w:tabs>
          <w:tab w:val="num" w:pos="1440"/>
        </w:tabs>
        <w:ind w:left="1440" w:hanging="360"/>
      </w:pPr>
      <w:rPr>
        <w:rFonts w:ascii="Courier New" w:hAnsi="Courier New" w:hint="default"/>
      </w:rPr>
    </w:lvl>
    <w:lvl w:ilvl="2" w:tplc="BB983EE2" w:tentative="1">
      <w:start w:val="1"/>
      <w:numFmt w:val="bullet"/>
      <w:lvlText w:val=""/>
      <w:lvlJc w:val="left"/>
      <w:pPr>
        <w:tabs>
          <w:tab w:val="num" w:pos="2160"/>
        </w:tabs>
        <w:ind w:left="2160" w:hanging="360"/>
      </w:pPr>
      <w:rPr>
        <w:rFonts w:ascii="Wingdings" w:hAnsi="Wingdings" w:hint="default"/>
      </w:rPr>
    </w:lvl>
    <w:lvl w:ilvl="3" w:tplc="CDDE7A8A" w:tentative="1">
      <w:start w:val="1"/>
      <w:numFmt w:val="bullet"/>
      <w:lvlText w:val=""/>
      <w:lvlJc w:val="left"/>
      <w:pPr>
        <w:tabs>
          <w:tab w:val="num" w:pos="2880"/>
        </w:tabs>
        <w:ind w:left="2880" w:hanging="360"/>
      </w:pPr>
      <w:rPr>
        <w:rFonts w:ascii="Symbol" w:hAnsi="Symbol" w:hint="default"/>
      </w:rPr>
    </w:lvl>
    <w:lvl w:ilvl="4" w:tplc="9BC685E8" w:tentative="1">
      <w:start w:val="1"/>
      <w:numFmt w:val="bullet"/>
      <w:lvlText w:val="o"/>
      <w:lvlJc w:val="left"/>
      <w:pPr>
        <w:tabs>
          <w:tab w:val="num" w:pos="3600"/>
        </w:tabs>
        <w:ind w:left="3600" w:hanging="360"/>
      </w:pPr>
      <w:rPr>
        <w:rFonts w:ascii="Courier New" w:hAnsi="Courier New" w:hint="default"/>
      </w:rPr>
    </w:lvl>
    <w:lvl w:ilvl="5" w:tplc="BA084A74" w:tentative="1">
      <w:start w:val="1"/>
      <w:numFmt w:val="bullet"/>
      <w:lvlText w:val=""/>
      <w:lvlJc w:val="left"/>
      <w:pPr>
        <w:tabs>
          <w:tab w:val="num" w:pos="4320"/>
        </w:tabs>
        <w:ind w:left="4320" w:hanging="360"/>
      </w:pPr>
      <w:rPr>
        <w:rFonts w:ascii="Wingdings" w:hAnsi="Wingdings" w:hint="default"/>
      </w:rPr>
    </w:lvl>
    <w:lvl w:ilvl="6" w:tplc="B7EA31A8" w:tentative="1">
      <w:start w:val="1"/>
      <w:numFmt w:val="bullet"/>
      <w:lvlText w:val=""/>
      <w:lvlJc w:val="left"/>
      <w:pPr>
        <w:tabs>
          <w:tab w:val="num" w:pos="5040"/>
        </w:tabs>
        <w:ind w:left="5040" w:hanging="360"/>
      </w:pPr>
      <w:rPr>
        <w:rFonts w:ascii="Symbol" w:hAnsi="Symbol" w:hint="default"/>
      </w:rPr>
    </w:lvl>
    <w:lvl w:ilvl="7" w:tplc="8440EE2E" w:tentative="1">
      <w:start w:val="1"/>
      <w:numFmt w:val="bullet"/>
      <w:lvlText w:val="o"/>
      <w:lvlJc w:val="left"/>
      <w:pPr>
        <w:tabs>
          <w:tab w:val="num" w:pos="5760"/>
        </w:tabs>
        <w:ind w:left="5760" w:hanging="360"/>
      </w:pPr>
      <w:rPr>
        <w:rFonts w:ascii="Courier New" w:hAnsi="Courier New" w:hint="default"/>
      </w:rPr>
    </w:lvl>
    <w:lvl w:ilvl="8" w:tplc="08B4402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5C434B"/>
    <w:multiLevelType w:val="hybridMultilevel"/>
    <w:tmpl w:val="9F643CF0"/>
    <w:styleLink w:val="ImportedStyle1"/>
    <w:lvl w:ilvl="0" w:tplc="1DA82668">
      <w:start w:val="1"/>
      <w:numFmt w:val="decimal"/>
      <w:lvlText w:val="%1."/>
      <w:lvlJc w:val="left"/>
      <w:pPr>
        <w:ind w:left="786" w:hanging="360"/>
      </w:pPr>
      <w:rPr>
        <w:rFonts w:ascii="Arial" w:eastAsia="Times" w:hAnsi="Arial" w:cs="Times New Roman"/>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0036A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80E2D8">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7A38A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9C55A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22DBB2">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F6040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C6318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FA113E">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F9532F6"/>
    <w:multiLevelType w:val="hybridMultilevel"/>
    <w:tmpl w:val="1BF4DB90"/>
    <w:lvl w:ilvl="0" w:tplc="F182D0B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096076"/>
    <w:multiLevelType w:val="hybridMultilevel"/>
    <w:tmpl w:val="9F643CF0"/>
    <w:numStyleLink w:val="ImportedStyle1"/>
  </w:abstractNum>
  <w:abstractNum w:abstractNumId="9" w15:restartNumberingAfterBreak="0">
    <w:nsid w:val="61EE2D97"/>
    <w:multiLevelType w:val="hybridMultilevel"/>
    <w:tmpl w:val="DE26E5F2"/>
    <w:lvl w:ilvl="0" w:tplc="F182D0B4">
      <w:numFmt w:val="bullet"/>
      <w:lvlText w:val="-"/>
      <w:lvlJc w:val="left"/>
      <w:pPr>
        <w:ind w:left="1440" w:hanging="360"/>
      </w:pPr>
      <w:rPr>
        <w:rFonts w:ascii="Calibri" w:eastAsia="Times New Roman"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1F928A7"/>
    <w:multiLevelType w:val="hybridMultilevel"/>
    <w:tmpl w:val="986C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7A35D2"/>
    <w:multiLevelType w:val="hybridMultilevel"/>
    <w:tmpl w:val="F95AB6B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2" w15:restartNumberingAfterBreak="0">
    <w:nsid w:val="7DD94F95"/>
    <w:multiLevelType w:val="hybridMultilevel"/>
    <w:tmpl w:val="AB50C5D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9"/>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12"/>
  </w:num>
  <w:num w:numId="10">
    <w:abstractNumId w:val="3"/>
  </w:num>
  <w:num w:numId="11">
    <w:abstractNumId w:val="2"/>
  </w:num>
  <w:num w:numId="12">
    <w:abstractNumId w:val="1"/>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630"/>
    <w:rsid w:val="00057FCF"/>
    <w:rsid w:val="000625BC"/>
    <w:rsid w:val="00084504"/>
    <w:rsid w:val="00093667"/>
    <w:rsid w:val="00096577"/>
    <w:rsid w:val="000C4E5B"/>
    <w:rsid w:val="000E159F"/>
    <w:rsid w:val="000F2639"/>
    <w:rsid w:val="000F2DD0"/>
    <w:rsid w:val="00115EC7"/>
    <w:rsid w:val="00120D63"/>
    <w:rsid w:val="00136375"/>
    <w:rsid w:val="0015639A"/>
    <w:rsid w:val="00162B38"/>
    <w:rsid w:val="0016417A"/>
    <w:rsid w:val="001670F0"/>
    <w:rsid w:val="001845B6"/>
    <w:rsid w:val="00187009"/>
    <w:rsid w:val="001A2F36"/>
    <w:rsid w:val="001B4DA6"/>
    <w:rsid w:val="001D6B22"/>
    <w:rsid w:val="001E1546"/>
    <w:rsid w:val="001E310F"/>
    <w:rsid w:val="001F65A5"/>
    <w:rsid w:val="002152D6"/>
    <w:rsid w:val="00223CC3"/>
    <w:rsid w:val="0026308A"/>
    <w:rsid w:val="00264810"/>
    <w:rsid w:val="00293DC2"/>
    <w:rsid w:val="00295317"/>
    <w:rsid w:val="002A08A5"/>
    <w:rsid w:val="002B206A"/>
    <w:rsid w:val="002C2355"/>
    <w:rsid w:val="002D2FE9"/>
    <w:rsid w:val="002F4A2F"/>
    <w:rsid w:val="00304630"/>
    <w:rsid w:val="00307FCA"/>
    <w:rsid w:val="0031379D"/>
    <w:rsid w:val="00335D67"/>
    <w:rsid w:val="00340A5E"/>
    <w:rsid w:val="00346E0C"/>
    <w:rsid w:val="003542EA"/>
    <w:rsid w:val="0038166D"/>
    <w:rsid w:val="00385D79"/>
    <w:rsid w:val="003A2EF7"/>
    <w:rsid w:val="003A4FF2"/>
    <w:rsid w:val="003A7233"/>
    <w:rsid w:val="003E3F7F"/>
    <w:rsid w:val="003E664B"/>
    <w:rsid w:val="00400899"/>
    <w:rsid w:val="00403EFD"/>
    <w:rsid w:val="004105BA"/>
    <w:rsid w:val="00413500"/>
    <w:rsid w:val="0041572A"/>
    <w:rsid w:val="004178B2"/>
    <w:rsid w:val="00423613"/>
    <w:rsid w:val="00431437"/>
    <w:rsid w:val="00444CE4"/>
    <w:rsid w:val="004639FE"/>
    <w:rsid w:val="00465BCC"/>
    <w:rsid w:val="004815C8"/>
    <w:rsid w:val="004A5712"/>
    <w:rsid w:val="004A7509"/>
    <w:rsid w:val="004B21C4"/>
    <w:rsid w:val="004C448A"/>
    <w:rsid w:val="004D08E4"/>
    <w:rsid w:val="005218DB"/>
    <w:rsid w:val="00530D3E"/>
    <w:rsid w:val="00537A64"/>
    <w:rsid w:val="0054086B"/>
    <w:rsid w:val="005551B6"/>
    <w:rsid w:val="005678C7"/>
    <w:rsid w:val="00584519"/>
    <w:rsid w:val="005B00DC"/>
    <w:rsid w:val="005B094A"/>
    <w:rsid w:val="005D6339"/>
    <w:rsid w:val="005E3F21"/>
    <w:rsid w:val="005F16A8"/>
    <w:rsid w:val="006116A3"/>
    <w:rsid w:val="00613B06"/>
    <w:rsid w:val="00617B1B"/>
    <w:rsid w:val="006711BC"/>
    <w:rsid w:val="00674139"/>
    <w:rsid w:val="00680AA5"/>
    <w:rsid w:val="00683F35"/>
    <w:rsid w:val="00693410"/>
    <w:rsid w:val="006A2073"/>
    <w:rsid w:val="006A6598"/>
    <w:rsid w:val="006B47D4"/>
    <w:rsid w:val="006B59B0"/>
    <w:rsid w:val="006C60B4"/>
    <w:rsid w:val="006D7621"/>
    <w:rsid w:val="006E2739"/>
    <w:rsid w:val="006F179F"/>
    <w:rsid w:val="007013E5"/>
    <w:rsid w:val="00710638"/>
    <w:rsid w:val="007144E9"/>
    <w:rsid w:val="00736132"/>
    <w:rsid w:val="00737ACE"/>
    <w:rsid w:val="00750F2A"/>
    <w:rsid w:val="00766D46"/>
    <w:rsid w:val="007707E4"/>
    <w:rsid w:val="007947F0"/>
    <w:rsid w:val="00796683"/>
    <w:rsid w:val="007B40F9"/>
    <w:rsid w:val="007C6944"/>
    <w:rsid w:val="007C797E"/>
    <w:rsid w:val="007E48CF"/>
    <w:rsid w:val="007E6C72"/>
    <w:rsid w:val="007F258C"/>
    <w:rsid w:val="008046B1"/>
    <w:rsid w:val="00813AAD"/>
    <w:rsid w:val="00813BFE"/>
    <w:rsid w:val="008201CA"/>
    <w:rsid w:val="00845896"/>
    <w:rsid w:val="00852A35"/>
    <w:rsid w:val="00860FE4"/>
    <w:rsid w:val="0086362E"/>
    <w:rsid w:val="00871474"/>
    <w:rsid w:val="0087729A"/>
    <w:rsid w:val="00894CA7"/>
    <w:rsid w:val="008B0EF6"/>
    <w:rsid w:val="008B2A7C"/>
    <w:rsid w:val="008B3850"/>
    <w:rsid w:val="008B6848"/>
    <w:rsid w:val="008C05B2"/>
    <w:rsid w:val="008C1D90"/>
    <w:rsid w:val="008C2F08"/>
    <w:rsid w:val="008E08A5"/>
    <w:rsid w:val="008E399B"/>
    <w:rsid w:val="008F7A3D"/>
    <w:rsid w:val="00900FDB"/>
    <w:rsid w:val="0090395E"/>
    <w:rsid w:val="00905364"/>
    <w:rsid w:val="00911A24"/>
    <w:rsid w:val="00927785"/>
    <w:rsid w:val="00944B73"/>
    <w:rsid w:val="009460EA"/>
    <w:rsid w:val="009529F4"/>
    <w:rsid w:val="00956649"/>
    <w:rsid w:val="00970C1F"/>
    <w:rsid w:val="00971CA2"/>
    <w:rsid w:val="009778B0"/>
    <w:rsid w:val="009903DD"/>
    <w:rsid w:val="00993D14"/>
    <w:rsid w:val="009A147F"/>
    <w:rsid w:val="009A43C9"/>
    <w:rsid w:val="009E638E"/>
    <w:rsid w:val="009F3951"/>
    <w:rsid w:val="00A04811"/>
    <w:rsid w:val="00A06AAF"/>
    <w:rsid w:val="00A06D10"/>
    <w:rsid w:val="00A22110"/>
    <w:rsid w:val="00A70A30"/>
    <w:rsid w:val="00A80B75"/>
    <w:rsid w:val="00AA5F3B"/>
    <w:rsid w:val="00AB4953"/>
    <w:rsid w:val="00AC1675"/>
    <w:rsid w:val="00AE242C"/>
    <w:rsid w:val="00AF5E8F"/>
    <w:rsid w:val="00B06182"/>
    <w:rsid w:val="00B3124F"/>
    <w:rsid w:val="00B367E0"/>
    <w:rsid w:val="00B44258"/>
    <w:rsid w:val="00B51D8D"/>
    <w:rsid w:val="00B65B9D"/>
    <w:rsid w:val="00B66015"/>
    <w:rsid w:val="00B919A2"/>
    <w:rsid w:val="00B927A2"/>
    <w:rsid w:val="00BA6CEF"/>
    <w:rsid w:val="00BA7F8B"/>
    <w:rsid w:val="00BC00C6"/>
    <w:rsid w:val="00BC0FB3"/>
    <w:rsid w:val="00BE1879"/>
    <w:rsid w:val="00BE442B"/>
    <w:rsid w:val="00BE4D38"/>
    <w:rsid w:val="00C00EAF"/>
    <w:rsid w:val="00C275BF"/>
    <w:rsid w:val="00C36BFD"/>
    <w:rsid w:val="00C537F3"/>
    <w:rsid w:val="00C54347"/>
    <w:rsid w:val="00C56899"/>
    <w:rsid w:val="00C73EC1"/>
    <w:rsid w:val="00C912EA"/>
    <w:rsid w:val="00C9664E"/>
    <w:rsid w:val="00C968A9"/>
    <w:rsid w:val="00CA0717"/>
    <w:rsid w:val="00CD6CF8"/>
    <w:rsid w:val="00D04DD7"/>
    <w:rsid w:val="00D42591"/>
    <w:rsid w:val="00D625A3"/>
    <w:rsid w:val="00D71BA4"/>
    <w:rsid w:val="00D722B9"/>
    <w:rsid w:val="00DA6658"/>
    <w:rsid w:val="00DA77AD"/>
    <w:rsid w:val="00DB31A3"/>
    <w:rsid w:val="00DD3FDB"/>
    <w:rsid w:val="00DE1526"/>
    <w:rsid w:val="00DE1ED9"/>
    <w:rsid w:val="00DF4196"/>
    <w:rsid w:val="00E11FCE"/>
    <w:rsid w:val="00E1600E"/>
    <w:rsid w:val="00E24B25"/>
    <w:rsid w:val="00E24FF7"/>
    <w:rsid w:val="00E40876"/>
    <w:rsid w:val="00E55DC6"/>
    <w:rsid w:val="00E82338"/>
    <w:rsid w:val="00E835A0"/>
    <w:rsid w:val="00EA0339"/>
    <w:rsid w:val="00EA50EC"/>
    <w:rsid w:val="00EA7D1F"/>
    <w:rsid w:val="00EB472D"/>
    <w:rsid w:val="00EC3177"/>
    <w:rsid w:val="00EC59B8"/>
    <w:rsid w:val="00ED4CAF"/>
    <w:rsid w:val="00EE12BB"/>
    <w:rsid w:val="00EE54CC"/>
    <w:rsid w:val="00EF3DEC"/>
    <w:rsid w:val="00EF5B64"/>
    <w:rsid w:val="00F01FCB"/>
    <w:rsid w:val="00F02A4A"/>
    <w:rsid w:val="00F04153"/>
    <w:rsid w:val="00F05E82"/>
    <w:rsid w:val="00F069A4"/>
    <w:rsid w:val="00F11685"/>
    <w:rsid w:val="00F12D85"/>
    <w:rsid w:val="00F12EBB"/>
    <w:rsid w:val="00F130DE"/>
    <w:rsid w:val="00F41C98"/>
    <w:rsid w:val="00F42D2C"/>
    <w:rsid w:val="00F46A07"/>
    <w:rsid w:val="00F46F8C"/>
    <w:rsid w:val="00F55C70"/>
    <w:rsid w:val="00F55E5B"/>
    <w:rsid w:val="00F8269E"/>
    <w:rsid w:val="00F8400F"/>
    <w:rsid w:val="00F95BB8"/>
    <w:rsid w:val="00FB2F01"/>
    <w:rsid w:val="00FC5F51"/>
    <w:rsid w:val="00FD2703"/>
    <w:rsid w:val="00FD5B9F"/>
    <w:rsid w:val="00FE0BAE"/>
    <w:rsid w:val="00FE32FD"/>
    <w:rsid w:val="00FE3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C504670"/>
  <w15:chartTrackingRefBased/>
  <w15:docId w15:val="{5D48CF7F-9913-45EF-AE53-7D442699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pPr>
    <w:rPr>
      <w:rFonts w:ascii="Arial" w:hAnsi="Arial"/>
      <w:color w:val="000000"/>
    </w:rPr>
  </w:style>
  <w:style w:type="paragraph" w:styleId="Heading1">
    <w:name w:val="heading 1"/>
    <w:basedOn w:val="Normal"/>
    <w:next w:val="Normal"/>
    <w:qFormat/>
    <w:pPr>
      <w:keepNext/>
      <w:numPr>
        <w:numId w:val="1"/>
      </w:numPr>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NormalBold">
    <w:name w:val="Normal Bold"/>
    <w:basedOn w:val="Normal"/>
    <w:rPr>
      <w:b/>
    </w:rPr>
  </w:style>
  <w:style w:type="paragraph" w:customStyle="1" w:styleId="NPSAddresstext">
    <w:name w:val="NPS Address text"/>
    <w:basedOn w:val="Normal"/>
    <w:pPr>
      <w:spacing w:line="240" w:lineRule="atLeast"/>
      <w:jc w:val="right"/>
    </w:pPr>
  </w:style>
  <w:style w:type="paragraph" w:customStyle="1" w:styleId="NPSAreaheading">
    <w:name w:val="NPS Area heading"/>
    <w:basedOn w:val="Normal"/>
    <w:pPr>
      <w:spacing w:line="240" w:lineRule="atLeast"/>
    </w:pPr>
    <w:rPr>
      <w:b/>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7E6C72"/>
    <w:pPr>
      <w:spacing w:after="160" w:line="259" w:lineRule="auto"/>
      <w:ind w:left="720"/>
      <w:contextualSpacing/>
    </w:pPr>
    <w:rPr>
      <w:rFonts w:ascii="Calibri" w:eastAsia="Calibri" w:hAnsi="Calibri"/>
      <w:color w:val="auto"/>
      <w:sz w:val="22"/>
      <w:szCs w:val="22"/>
      <w:lang w:eastAsia="en-US"/>
    </w:rPr>
  </w:style>
  <w:style w:type="paragraph" w:customStyle="1" w:styleId="NCPAreaitalic">
    <w:name w:val="NCP Area italic"/>
    <w:basedOn w:val="NPSAddresstext"/>
    <w:rPr>
      <w:i/>
    </w:rPr>
  </w:style>
  <w:style w:type="character" w:styleId="CommentReference">
    <w:name w:val="annotation reference"/>
    <w:uiPriority w:val="99"/>
    <w:rsid w:val="00C9664E"/>
    <w:rPr>
      <w:sz w:val="16"/>
      <w:szCs w:val="16"/>
    </w:rPr>
  </w:style>
  <w:style w:type="paragraph" w:styleId="CommentText">
    <w:name w:val="annotation text"/>
    <w:basedOn w:val="Normal"/>
    <w:link w:val="CommentTextChar"/>
    <w:uiPriority w:val="99"/>
    <w:rsid w:val="00C9664E"/>
  </w:style>
  <w:style w:type="character" w:customStyle="1" w:styleId="CommentTextChar">
    <w:name w:val="Comment Text Char"/>
    <w:link w:val="CommentText"/>
    <w:uiPriority w:val="99"/>
    <w:rsid w:val="00C9664E"/>
    <w:rPr>
      <w:rFonts w:ascii="Arial" w:hAnsi="Arial"/>
      <w:color w:val="000000"/>
    </w:rPr>
  </w:style>
  <w:style w:type="paragraph" w:styleId="CommentSubject">
    <w:name w:val="annotation subject"/>
    <w:basedOn w:val="CommentText"/>
    <w:next w:val="CommentText"/>
    <w:link w:val="CommentSubjectChar"/>
    <w:rsid w:val="00C9664E"/>
    <w:rPr>
      <w:b/>
      <w:bCs/>
    </w:rPr>
  </w:style>
  <w:style w:type="character" w:customStyle="1" w:styleId="CommentSubjectChar">
    <w:name w:val="Comment Subject Char"/>
    <w:link w:val="CommentSubject"/>
    <w:rsid w:val="00C9664E"/>
    <w:rPr>
      <w:rFonts w:ascii="Arial" w:hAnsi="Arial"/>
      <w:b/>
      <w:bCs/>
      <w:color w:val="000000"/>
    </w:rPr>
  </w:style>
  <w:style w:type="paragraph" w:styleId="BalloonText">
    <w:name w:val="Balloon Text"/>
    <w:basedOn w:val="Normal"/>
    <w:link w:val="BalloonTextChar"/>
    <w:rsid w:val="00C9664E"/>
    <w:pPr>
      <w:spacing w:line="240" w:lineRule="auto"/>
    </w:pPr>
    <w:rPr>
      <w:rFonts w:ascii="Segoe UI" w:hAnsi="Segoe UI" w:cs="Segoe UI"/>
      <w:sz w:val="18"/>
      <w:szCs w:val="18"/>
    </w:rPr>
  </w:style>
  <w:style w:type="character" w:customStyle="1" w:styleId="BalloonTextChar">
    <w:name w:val="Balloon Text Char"/>
    <w:link w:val="BalloonText"/>
    <w:rsid w:val="00C9664E"/>
    <w:rPr>
      <w:rFonts w:ascii="Segoe UI" w:hAnsi="Segoe UI" w:cs="Segoe UI"/>
      <w:color w:val="000000"/>
      <w:sz w:val="18"/>
      <w:szCs w:val="18"/>
    </w:rPr>
  </w:style>
  <w:style w:type="character" w:styleId="UnresolvedMention">
    <w:name w:val="Unresolved Mention"/>
    <w:uiPriority w:val="99"/>
    <w:semiHidden/>
    <w:unhideWhenUsed/>
    <w:rsid w:val="00AA5F3B"/>
    <w:rPr>
      <w:color w:val="808080"/>
      <w:shd w:val="clear" w:color="auto" w:fill="E6E6E6"/>
    </w:rPr>
  </w:style>
  <w:style w:type="paragraph" w:customStyle="1" w:styleId="Body">
    <w:name w:val="Body"/>
    <w:rsid w:val="00B919A2"/>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rPr>
  </w:style>
  <w:style w:type="character" w:customStyle="1" w:styleId="Hyperlink0">
    <w:name w:val="Hyperlink.0"/>
    <w:rsid w:val="00B919A2"/>
    <w:rPr>
      <w:rFonts w:ascii="Arial" w:eastAsia="Arial" w:hAnsi="Arial" w:cs="Arial"/>
      <w:b w:val="0"/>
      <w:bCs w:val="0"/>
      <w:i w:val="0"/>
      <w:iCs w:val="0"/>
      <w:color w:val="000000"/>
      <w:sz w:val="24"/>
      <w:szCs w:val="24"/>
      <w:u w:val="single" w:color="000000"/>
    </w:rPr>
  </w:style>
  <w:style w:type="paragraph" w:customStyle="1" w:styleId="FooterConfidentiality">
    <w:name w:val="FooterConfidentiality"/>
    <w:basedOn w:val="Normal"/>
    <w:rsid w:val="00944B73"/>
    <w:pPr>
      <w:spacing w:line="240" w:lineRule="auto"/>
      <w:ind w:left="567"/>
      <w:jc w:val="center"/>
    </w:pPr>
    <w:rPr>
      <w:rFonts w:eastAsia="Times"/>
      <w:b/>
      <w:color w:val="auto"/>
      <w:sz w:val="22"/>
      <w:szCs w:val="22"/>
      <w:lang w:eastAsia="en-US"/>
    </w:rPr>
  </w:style>
  <w:style w:type="numbering" w:customStyle="1" w:styleId="ImportedStyle1">
    <w:name w:val="Imported Style 1"/>
    <w:rsid w:val="00944B73"/>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7317">
      <w:bodyDiv w:val="1"/>
      <w:marLeft w:val="0"/>
      <w:marRight w:val="0"/>
      <w:marTop w:val="0"/>
      <w:marBottom w:val="0"/>
      <w:divBdr>
        <w:top w:val="none" w:sz="0" w:space="0" w:color="auto"/>
        <w:left w:val="none" w:sz="0" w:space="0" w:color="auto"/>
        <w:bottom w:val="none" w:sz="0" w:space="0" w:color="auto"/>
        <w:right w:val="none" w:sz="0" w:space="0" w:color="auto"/>
      </w:divBdr>
    </w:div>
    <w:div w:id="52434561">
      <w:bodyDiv w:val="1"/>
      <w:marLeft w:val="0"/>
      <w:marRight w:val="0"/>
      <w:marTop w:val="0"/>
      <w:marBottom w:val="0"/>
      <w:divBdr>
        <w:top w:val="none" w:sz="0" w:space="0" w:color="auto"/>
        <w:left w:val="none" w:sz="0" w:space="0" w:color="auto"/>
        <w:bottom w:val="none" w:sz="0" w:space="0" w:color="auto"/>
        <w:right w:val="none" w:sz="0" w:space="0" w:color="auto"/>
      </w:divBdr>
    </w:div>
    <w:div w:id="274143531">
      <w:bodyDiv w:val="1"/>
      <w:marLeft w:val="0"/>
      <w:marRight w:val="0"/>
      <w:marTop w:val="0"/>
      <w:marBottom w:val="0"/>
      <w:divBdr>
        <w:top w:val="none" w:sz="0" w:space="0" w:color="auto"/>
        <w:left w:val="none" w:sz="0" w:space="0" w:color="auto"/>
        <w:bottom w:val="none" w:sz="0" w:space="0" w:color="auto"/>
        <w:right w:val="none" w:sz="0" w:space="0" w:color="auto"/>
      </w:divBdr>
    </w:div>
    <w:div w:id="363285562">
      <w:bodyDiv w:val="1"/>
      <w:marLeft w:val="0"/>
      <w:marRight w:val="0"/>
      <w:marTop w:val="0"/>
      <w:marBottom w:val="0"/>
      <w:divBdr>
        <w:top w:val="none" w:sz="0" w:space="0" w:color="auto"/>
        <w:left w:val="none" w:sz="0" w:space="0" w:color="auto"/>
        <w:bottom w:val="none" w:sz="0" w:space="0" w:color="auto"/>
        <w:right w:val="none" w:sz="0" w:space="0" w:color="auto"/>
      </w:divBdr>
    </w:div>
    <w:div w:id="375785398">
      <w:bodyDiv w:val="1"/>
      <w:marLeft w:val="0"/>
      <w:marRight w:val="0"/>
      <w:marTop w:val="0"/>
      <w:marBottom w:val="0"/>
      <w:divBdr>
        <w:top w:val="none" w:sz="0" w:space="0" w:color="auto"/>
        <w:left w:val="none" w:sz="0" w:space="0" w:color="auto"/>
        <w:bottom w:val="none" w:sz="0" w:space="0" w:color="auto"/>
        <w:right w:val="none" w:sz="0" w:space="0" w:color="auto"/>
      </w:divBdr>
    </w:div>
    <w:div w:id="406459556">
      <w:bodyDiv w:val="1"/>
      <w:marLeft w:val="0"/>
      <w:marRight w:val="0"/>
      <w:marTop w:val="0"/>
      <w:marBottom w:val="0"/>
      <w:divBdr>
        <w:top w:val="none" w:sz="0" w:space="0" w:color="auto"/>
        <w:left w:val="none" w:sz="0" w:space="0" w:color="auto"/>
        <w:bottom w:val="none" w:sz="0" w:space="0" w:color="auto"/>
        <w:right w:val="none" w:sz="0" w:space="0" w:color="auto"/>
      </w:divBdr>
    </w:div>
    <w:div w:id="750543342">
      <w:bodyDiv w:val="1"/>
      <w:marLeft w:val="0"/>
      <w:marRight w:val="0"/>
      <w:marTop w:val="0"/>
      <w:marBottom w:val="0"/>
      <w:divBdr>
        <w:top w:val="none" w:sz="0" w:space="0" w:color="auto"/>
        <w:left w:val="none" w:sz="0" w:space="0" w:color="auto"/>
        <w:bottom w:val="none" w:sz="0" w:space="0" w:color="auto"/>
        <w:right w:val="none" w:sz="0" w:space="0" w:color="auto"/>
      </w:divBdr>
    </w:div>
    <w:div w:id="823158737">
      <w:bodyDiv w:val="1"/>
      <w:marLeft w:val="0"/>
      <w:marRight w:val="0"/>
      <w:marTop w:val="0"/>
      <w:marBottom w:val="0"/>
      <w:divBdr>
        <w:top w:val="none" w:sz="0" w:space="0" w:color="auto"/>
        <w:left w:val="none" w:sz="0" w:space="0" w:color="auto"/>
        <w:bottom w:val="none" w:sz="0" w:space="0" w:color="auto"/>
        <w:right w:val="none" w:sz="0" w:space="0" w:color="auto"/>
      </w:divBdr>
    </w:div>
    <w:div w:id="900944750">
      <w:bodyDiv w:val="1"/>
      <w:marLeft w:val="0"/>
      <w:marRight w:val="0"/>
      <w:marTop w:val="0"/>
      <w:marBottom w:val="0"/>
      <w:divBdr>
        <w:top w:val="none" w:sz="0" w:space="0" w:color="auto"/>
        <w:left w:val="none" w:sz="0" w:space="0" w:color="auto"/>
        <w:bottom w:val="none" w:sz="0" w:space="0" w:color="auto"/>
        <w:right w:val="none" w:sz="0" w:space="0" w:color="auto"/>
      </w:divBdr>
    </w:div>
    <w:div w:id="907420392">
      <w:bodyDiv w:val="1"/>
      <w:marLeft w:val="0"/>
      <w:marRight w:val="0"/>
      <w:marTop w:val="0"/>
      <w:marBottom w:val="0"/>
      <w:divBdr>
        <w:top w:val="none" w:sz="0" w:space="0" w:color="auto"/>
        <w:left w:val="none" w:sz="0" w:space="0" w:color="auto"/>
        <w:bottom w:val="none" w:sz="0" w:space="0" w:color="auto"/>
        <w:right w:val="none" w:sz="0" w:space="0" w:color="auto"/>
      </w:divBdr>
    </w:div>
    <w:div w:id="1116294618">
      <w:bodyDiv w:val="1"/>
      <w:marLeft w:val="0"/>
      <w:marRight w:val="0"/>
      <w:marTop w:val="0"/>
      <w:marBottom w:val="0"/>
      <w:divBdr>
        <w:top w:val="none" w:sz="0" w:space="0" w:color="auto"/>
        <w:left w:val="none" w:sz="0" w:space="0" w:color="auto"/>
        <w:bottom w:val="none" w:sz="0" w:space="0" w:color="auto"/>
        <w:right w:val="none" w:sz="0" w:space="0" w:color="auto"/>
      </w:divBdr>
      <w:divsChild>
        <w:div w:id="1685664706">
          <w:marLeft w:val="0"/>
          <w:marRight w:val="0"/>
          <w:marTop w:val="0"/>
          <w:marBottom w:val="0"/>
          <w:divBdr>
            <w:top w:val="none" w:sz="0" w:space="0" w:color="auto"/>
            <w:left w:val="none" w:sz="0" w:space="0" w:color="auto"/>
            <w:bottom w:val="none" w:sz="0" w:space="0" w:color="auto"/>
            <w:right w:val="none" w:sz="0" w:space="0" w:color="auto"/>
          </w:divBdr>
        </w:div>
      </w:divsChild>
    </w:div>
    <w:div w:id="1272250473">
      <w:bodyDiv w:val="1"/>
      <w:marLeft w:val="0"/>
      <w:marRight w:val="0"/>
      <w:marTop w:val="0"/>
      <w:marBottom w:val="0"/>
      <w:divBdr>
        <w:top w:val="none" w:sz="0" w:space="0" w:color="auto"/>
        <w:left w:val="none" w:sz="0" w:space="0" w:color="auto"/>
        <w:bottom w:val="none" w:sz="0" w:space="0" w:color="auto"/>
        <w:right w:val="none" w:sz="0" w:space="0" w:color="auto"/>
      </w:divBdr>
    </w:div>
    <w:div w:id="1389717998">
      <w:bodyDiv w:val="1"/>
      <w:marLeft w:val="0"/>
      <w:marRight w:val="0"/>
      <w:marTop w:val="0"/>
      <w:marBottom w:val="0"/>
      <w:divBdr>
        <w:top w:val="none" w:sz="0" w:space="0" w:color="auto"/>
        <w:left w:val="none" w:sz="0" w:space="0" w:color="auto"/>
        <w:bottom w:val="none" w:sz="0" w:space="0" w:color="auto"/>
        <w:right w:val="none" w:sz="0" w:space="0" w:color="auto"/>
      </w:divBdr>
    </w:div>
    <w:div w:id="1467698999">
      <w:bodyDiv w:val="1"/>
      <w:marLeft w:val="0"/>
      <w:marRight w:val="0"/>
      <w:marTop w:val="0"/>
      <w:marBottom w:val="0"/>
      <w:divBdr>
        <w:top w:val="none" w:sz="0" w:space="0" w:color="auto"/>
        <w:left w:val="none" w:sz="0" w:space="0" w:color="auto"/>
        <w:bottom w:val="none" w:sz="0" w:space="0" w:color="auto"/>
        <w:right w:val="none" w:sz="0" w:space="0" w:color="auto"/>
      </w:divBdr>
      <w:divsChild>
        <w:div w:id="308753474">
          <w:marLeft w:val="0"/>
          <w:marRight w:val="0"/>
          <w:marTop w:val="0"/>
          <w:marBottom w:val="0"/>
          <w:divBdr>
            <w:top w:val="none" w:sz="0" w:space="0" w:color="auto"/>
            <w:left w:val="none" w:sz="0" w:space="0" w:color="auto"/>
            <w:bottom w:val="none" w:sz="0" w:space="0" w:color="auto"/>
            <w:right w:val="none" w:sz="0" w:space="0" w:color="auto"/>
          </w:divBdr>
        </w:div>
      </w:divsChild>
    </w:div>
    <w:div w:id="1594391148">
      <w:bodyDiv w:val="1"/>
      <w:marLeft w:val="0"/>
      <w:marRight w:val="0"/>
      <w:marTop w:val="0"/>
      <w:marBottom w:val="0"/>
      <w:divBdr>
        <w:top w:val="none" w:sz="0" w:space="0" w:color="auto"/>
        <w:left w:val="none" w:sz="0" w:space="0" w:color="auto"/>
        <w:bottom w:val="none" w:sz="0" w:space="0" w:color="auto"/>
        <w:right w:val="none" w:sz="0" w:space="0" w:color="auto"/>
      </w:divBdr>
    </w:div>
    <w:div w:id="1755513725">
      <w:bodyDiv w:val="1"/>
      <w:marLeft w:val="0"/>
      <w:marRight w:val="0"/>
      <w:marTop w:val="0"/>
      <w:marBottom w:val="0"/>
      <w:divBdr>
        <w:top w:val="none" w:sz="0" w:space="0" w:color="auto"/>
        <w:left w:val="none" w:sz="0" w:space="0" w:color="auto"/>
        <w:bottom w:val="none" w:sz="0" w:space="0" w:color="auto"/>
        <w:right w:val="none" w:sz="0" w:space="0" w:color="auto"/>
      </w:divBdr>
    </w:div>
    <w:div w:id="1777410005">
      <w:bodyDiv w:val="1"/>
      <w:marLeft w:val="0"/>
      <w:marRight w:val="0"/>
      <w:marTop w:val="0"/>
      <w:marBottom w:val="0"/>
      <w:divBdr>
        <w:top w:val="none" w:sz="0" w:space="0" w:color="auto"/>
        <w:left w:val="none" w:sz="0" w:space="0" w:color="auto"/>
        <w:bottom w:val="none" w:sz="0" w:space="0" w:color="auto"/>
        <w:right w:val="none" w:sz="0" w:space="0" w:color="auto"/>
      </w:divBdr>
    </w:div>
    <w:div w:id="182874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MPPSVaccines@justic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Office\Templates\NOMS\NOMS%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FDE8E09500469149B2323088DFEA429A" ma:contentTypeVersion="12" ma:contentTypeDescription="Create a new document." ma:contentTypeScope="" ma:versionID="89b4c3fa3c31342b2fc4801c0a5c6a24">
  <xsd:schema xmlns:xsd="http://www.w3.org/2001/XMLSchema" xmlns:xs="http://www.w3.org/2001/XMLSchema" xmlns:p="http://schemas.microsoft.com/office/2006/metadata/properties" xmlns:ns3="53f0e71d-9a6a-41e3-9781-53793e0def96" xmlns:ns4="a3652d58-f0cc-4072-807b-43b56d2249f6" targetNamespace="http://schemas.microsoft.com/office/2006/metadata/properties" ma:root="true" ma:fieldsID="45840bd7604aa0c9df74eaacffa17cb3" ns3:_="" ns4:_="">
    <xsd:import namespace="53f0e71d-9a6a-41e3-9781-53793e0def96"/>
    <xsd:import namespace="a3652d58-f0cc-4072-807b-43b56d2249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0e71d-9a6a-41e3-9781-53793e0def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652d58-f0cc-4072-807b-43b56d2249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EBAAEA-01DD-4F4E-BD82-E7532EDDEBF5}">
  <ds:schemaRefs>
    <ds:schemaRef ds:uri="http://schemas.openxmlformats.org/officeDocument/2006/bibliography"/>
  </ds:schemaRefs>
</ds:datastoreItem>
</file>

<file path=customXml/itemProps2.xml><?xml version="1.0" encoding="utf-8"?>
<ds:datastoreItem xmlns:ds="http://schemas.openxmlformats.org/officeDocument/2006/customXml" ds:itemID="{FA880355-C958-4ADA-BE37-68C2A329A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0e71d-9a6a-41e3-9781-53793e0def96"/>
    <ds:schemaRef ds:uri="a3652d58-f0cc-4072-807b-43b56d224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9E4573-35C6-4B49-A107-3FD44A2D73A8}">
  <ds:schemaRefs>
    <ds:schemaRef ds:uri="http://schemas.microsoft.com/sharepoint/v3/contenttype/forms"/>
  </ds:schemaRefs>
</ds:datastoreItem>
</file>

<file path=customXml/itemProps4.xml><?xml version="1.0" encoding="utf-8"?>
<ds:datastoreItem xmlns:ds="http://schemas.openxmlformats.org/officeDocument/2006/customXml" ds:itemID="{72B5BFB5-93AF-4866-8499-B64637A838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NOMS Letter.dot</Template>
  <TotalTime>1</TotalTime>
  <Pages>2</Pages>
  <Words>558</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HMPPS Eng Letter</vt:lpstr>
    </vt:vector>
  </TitlesOfParts>
  <Manager>HM Prison &amp; Probation Service</Manager>
  <Company>HM Prison &amp; Probation Service</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HMPPS Eng Letter</dc:title>
  <dc:subject/>
  <dc:creator>HM Prison &amp; Probation Service</dc:creator>
  <cp:keywords>Letter; HM Prison &amp; Probation Service</cp:keywords>
  <dc:description/>
  <cp:lastModifiedBy>Ledgard, Tarryn</cp:lastModifiedBy>
  <cp:revision>3</cp:revision>
  <cp:lastPrinted>2005-03-31T16:39:00Z</cp:lastPrinted>
  <dcterms:created xsi:type="dcterms:W3CDTF">2021-05-27T10:30:00Z</dcterms:created>
  <dcterms:modified xsi:type="dcterms:W3CDTF">2021-05-27T11:01:00Z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0x010100FDE8E09500469149B2323088DFEA429A</vt:lpwstr>
  </property>
</Properties>
</file>