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AE05" w14:textId="5C0A77CB" w:rsidR="003D3E25" w:rsidRPr="00D02B10" w:rsidRDefault="00A1174B" w:rsidP="00061555">
      <w:pPr>
        <w:spacing w:line="240" w:lineRule="auto"/>
        <w:jc w:val="both"/>
        <w:rPr>
          <w:rFonts w:cstheme="minorHAnsi"/>
          <w:b/>
        </w:rPr>
      </w:pPr>
      <w:r w:rsidRPr="004B6CEE">
        <w:rPr>
          <w:rFonts w:cstheme="minorHAnsi"/>
          <w:b/>
          <w:sz w:val="24"/>
          <w:szCs w:val="24"/>
        </w:rPr>
        <w:t xml:space="preserve">Gold Briefing – </w:t>
      </w:r>
      <w:r w:rsidR="00797345" w:rsidRPr="004B6CEE">
        <w:rPr>
          <w:rFonts w:cstheme="minorHAnsi"/>
          <w:b/>
          <w:sz w:val="24"/>
          <w:szCs w:val="24"/>
        </w:rPr>
        <w:t xml:space="preserve">Regime </w:t>
      </w:r>
      <w:r w:rsidR="004B6CEE" w:rsidRPr="004B6CEE">
        <w:rPr>
          <w:rFonts w:cstheme="minorHAnsi"/>
          <w:b/>
          <w:sz w:val="24"/>
          <w:szCs w:val="24"/>
        </w:rPr>
        <w:t>D</w:t>
      </w:r>
      <w:r w:rsidR="00797345" w:rsidRPr="004B6CEE">
        <w:rPr>
          <w:rFonts w:cstheme="minorHAnsi"/>
          <w:b/>
          <w:sz w:val="24"/>
          <w:szCs w:val="24"/>
        </w:rPr>
        <w:t>elivery from 29 March</w:t>
      </w:r>
      <w:r w:rsidR="003D3E25" w:rsidRPr="004B6CEE">
        <w:rPr>
          <w:rFonts w:cstheme="minorHAnsi"/>
          <w:b/>
          <w:sz w:val="24"/>
          <w:szCs w:val="24"/>
        </w:rPr>
        <w:t xml:space="preserve"> </w:t>
      </w:r>
      <w:r w:rsidR="004B6CEE" w:rsidRPr="004B6CEE">
        <w:rPr>
          <w:rFonts w:cstheme="minorHAnsi"/>
          <w:b/>
          <w:sz w:val="24"/>
          <w:szCs w:val="24"/>
        </w:rPr>
        <w:t>2021.</w:t>
      </w:r>
    </w:p>
    <w:p w14:paraId="5964F3EB" w14:textId="77777777" w:rsidR="009945B6" w:rsidRPr="00D02B10" w:rsidRDefault="009945B6" w:rsidP="00061555">
      <w:pPr>
        <w:pStyle w:val="NoSpacing"/>
        <w:jc w:val="both"/>
        <w:rPr>
          <w:rFonts w:cstheme="minorHAnsi"/>
          <w:lang w:val="en-GB"/>
        </w:rPr>
      </w:pPr>
    </w:p>
    <w:p w14:paraId="70A1E444" w14:textId="77777777" w:rsidR="001A4EC6" w:rsidRPr="0080661C" w:rsidRDefault="009945B6" w:rsidP="00EE5EF0">
      <w:pPr>
        <w:pStyle w:val="NoSpacing"/>
        <w:tabs>
          <w:tab w:val="left" w:pos="1240"/>
        </w:tabs>
        <w:jc w:val="both"/>
        <w:rPr>
          <w:rFonts w:cstheme="minorHAnsi"/>
          <w:b/>
          <w:lang w:val="en-GB"/>
        </w:rPr>
      </w:pPr>
      <w:r w:rsidRPr="0080661C">
        <w:rPr>
          <w:rFonts w:cstheme="minorHAnsi"/>
          <w:b/>
          <w:lang w:val="en-GB"/>
        </w:rPr>
        <w:t>Purpos</w:t>
      </w:r>
      <w:r w:rsidR="00E766ED" w:rsidRPr="0080661C">
        <w:rPr>
          <w:rFonts w:cstheme="minorHAnsi"/>
          <w:b/>
          <w:lang w:val="en-GB"/>
        </w:rPr>
        <w:t>e</w:t>
      </w:r>
    </w:p>
    <w:p w14:paraId="7057D633" w14:textId="77777777" w:rsidR="001A4EC6" w:rsidRPr="0080661C" w:rsidRDefault="001A4EC6" w:rsidP="00EE5EF0">
      <w:pPr>
        <w:pStyle w:val="NoSpacing"/>
        <w:tabs>
          <w:tab w:val="left" w:pos="1240"/>
        </w:tabs>
        <w:jc w:val="both"/>
        <w:rPr>
          <w:rFonts w:cstheme="minorHAnsi"/>
          <w:b/>
          <w:lang w:val="en-GB"/>
        </w:rPr>
      </w:pPr>
    </w:p>
    <w:p w14:paraId="1568071B" w14:textId="477AC68E" w:rsidR="00EE5EF0" w:rsidRPr="0080661C" w:rsidRDefault="00EE5EF0" w:rsidP="005B49D9">
      <w:pPr>
        <w:pStyle w:val="NoSpacing"/>
        <w:tabs>
          <w:tab w:val="left" w:pos="1240"/>
        </w:tabs>
        <w:jc w:val="both"/>
        <w:rPr>
          <w:rFonts w:cstheme="minorHAnsi"/>
          <w:b/>
          <w:lang w:val="en-GB"/>
        </w:rPr>
      </w:pPr>
      <w:r w:rsidRPr="0080661C">
        <w:rPr>
          <w:rFonts w:cstheme="minorHAnsi"/>
          <w:lang w:val="en-GB"/>
        </w:rPr>
        <w:t xml:space="preserve">Monday 29 March marks the next step in the easing of community restrictions in England </w:t>
      </w:r>
      <w:r w:rsidR="00E70D04" w:rsidRPr="0080661C">
        <w:rPr>
          <w:rFonts w:cstheme="minorHAnsi"/>
          <w:lang w:val="en-GB"/>
        </w:rPr>
        <w:t xml:space="preserve">and </w:t>
      </w:r>
      <w:r w:rsidRPr="0080661C">
        <w:rPr>
          <w:rFonts w:cstheme="minorHAnsi"/>
          <w:lang w:val="en-GB"/>
        </w:rPr>
        <w:t xml:space="preserve">the ‘stay at home order’ put in place in January for the National Lockdown </w:t>
      </w:r>
      <w:r w:rsidR="00E70D04" w:rsidRPr="0080661C">
        <w:rPr>
          <w:rFonts w:cstheme="minorHAnsi"/>
          <w:lang w:val="en-GB"/>
        </w:rPr>
        <w:t>comes to an end</w:t>
      </w:r>
      <w:r w:rsidRPr="0080661C">
        <w:rPr>
          <w:rFonts w:cstheme="minorHAnsi"/>
          <w:lang w:val="en-GB"/>
        </w:rPr>
        <w:t>. This briefing is to update you on the implications of that change for prison regimes.</w:t>
      </w:r>
    </w:p>
    <w:p w14:paraId="52E55C7E" w14:textId="77777777" w:rsidR="00EE5EF0" w:rsidRPr="0080661C" w:rsidRDefault="00EE5EF0" w:rsidP="005B49D9">
      <w:pPr>
        <w:pStyle w:val="NoSpacing"/>
        <w:tabs>
          <w:tab w:val="left" w:pos="1240"/>
        </w:tabs>
        <w:jc w:val="both"/>
        <w:rPr>
          <w:rFonts w:cstheme="minorHAnsi"/>
          <w:lang w:val="en-GB"/>
        </w:rPr>
      </w:pPr>
    </w:p>
    <w:p w14:paraId="0CB0F0F5" w14:textId="7581E2A1" w:rsidR="00E705C1" w:rsidRPr="0080661C" w:rsidRDefault="00E705C1" w:rsidP="005B49D9">
      <w:pPr>
        <w:jc w:val="both"/>
        <w:rPr>
          <w:rFonts w:cstheme="minorHAnsi"/>
        </w:rPr>
      </w:pPr>
      <w:r w:rsidRPr="0080661C">
        <w:rPr>
          <w:rFonts w:cstheme="minorHAnsi"/>
        </w:rPr>
        <w:t>In Wales, as of Saturday 27 March the stay local rule will be replaced by an interim all-Wales travel area, which will remain in place until April 12, subject to the public health situation. For the next two weeks, only those with a reasonable excuse, such as work, will be able to travel into or out of Wales</w:t>
      </w:r>
      <w:r w:rsidR="005B49D9">
        <w:rPr>
          <w:rFonts w:cstheme="minorHAnsi"/>
        </w:rPr>
        <w:t xml:space="preserve"> (there is an exemption for social visits – please see social visits below)</w:t>
      </w:r>
      <w:r w:rsidRPr="0080661C">
        <w:rPr>
          <w:rFonts w:cstheme="minorHAnsi"/>
        </w:rPr>
        <w:t>. </w:t>
      </w:r>
      <w:r w:rsidRPr="0080661C">
        <w:rPr>
          <w:rFonts w:cstheme="minorHAnsi"/>
          <w:b/>
          <w:bCs/>
          <w:color w:val="FF0000"/>
        </w:rPr>
        <w:t xml:space="preserve"> </w:t>
      </w:r>
    </w:p>
    <w:p w14:paraId="151C8D90" w14:textId="77777777" w:rsidR="00E705C1" w:rsidRPr="0080661C" w:rsidRDefault="00E705C1" w:rsidP="00061555">
      <w:pPr>
        <w:pStyle w:val="NoSpacing"/>
        <w:tabs>
          <w:tab w:val="left" w:pos="1240"/>
        </w:tabs>
        <w:jc w:val="both"/>
        <w:rPr>
          <w:rFonts w:cstheme="minorHAnsi"/>
          <w:lang w:val="en-GB"/>
        </w:rPr>
      </w:pPr>
    </w:p>
    <w:p w14:paraId="27FE0FC6" w14:textId="1F497613" w:rsidR="00694DB6" w:rsidRPr="0080661C" w:rsidRDefault="00E16CC0" w:rsidP="00061555">
      <w:pPr>
        <w:pStyle w:val="NoSpacing"/>
        <w:tabs>
          <w:tab w:val="left" w:pos="1240"/>
        </w:tabs>
        <w:jc w:val="both"/>
        <w:rPr>
          <w:rFonts w:cstheme="minorHAnsi"/>
          <w:b/>
          <w:u w:val="single"/>
          <w:lang w:val="en-GB"/>
        </w:rPr>
      </w:pPr>
      <w:r w:rsidRPr="0080661C">
        <w:rPr>
          <w:rFonts w:cstheme="minorHAnsi"/>
          <w:b/>
          <w:u w:val="single"/>
          <w:lang w:val="en-GB"/>
        </w:rPr>
        <w:t xml:space="preserve">Progression </w:t>
      </w:r>
      <w:r w:rsidR="00BA716E" w:rsidRPr="0080661C">
        <w:rPr>
          <w:rFonts w:cstheme="minorHAnsi"/>
          <w:b/>
          <w:u w:val="single"/>
          <w:lang w:val="en-GB"/>
        </w:rPr>
        <w:t xml:space="preserve">to </w:t>
      </w:r>
      <w:r w:rsidR="00694DB6" w:rsidRPr="0080661C">
        <w:rPr>
          <w:rFonts w:cstheme="minorHAnsi"/>
          <w:b/>
          <w:u w:val="single"/>
          <w:lang w:val="en-GB"/>
        </w:rPr>
        <w:t>Stage 3 Regime</w:t>
      </w:r>
      <w:r w:rsidR="00BA716E" w:rsidRPr="0080661C">
        <w:rPr>
          <w:rFonts w:cstheme="minorHAnsi"/>
          <w:b/>
          <w:u w:val="single"/>
          <w:lang w:val="en-GB"/>
        </w:rPr>
        <w:t>s:</w:t>
      </w:r>
    </w:p>
    <w:p w14:paraId="7CC78B12" w14:textId="0E2F1A38" w:rsidR="00E736BD" w:rsidRPr="0080661C" w:rsidRDefault="00E736BD" w:rsidP="00061555">
      <w:pPr>
        <w:pStyle w:val="NoSpacing"/>
        <w:tabs>
          <w:tab w:val="left" w:pos="1240"/>
        </w:tabs>
        <w:jc w:val="both"/>
        <w:rPr>
          <w:rFonts w:cstheme="minorHAnsi"/>
          <w:b/>
          <w:lang w:val="en-GB"/>
        </w:rPr>
      </w:pPr>
    </w:p>
    <w:p w14:paraId="400D8061" w14:textId="374868DC" w:rsidR="00E736BD" w:rsidRPr="0080661C" w:rsidRDefault="00EB6DDA" w:rsidP="00061555">
      <w:pPr>
        <w:pStyle w:val="NoSpacing"/>
        <w:tabs>
          <w:tab w:val="left" w:pos="1240"/>
        </w:tabs>
        <w:jc w:val="both"/>
        <w:rPr>
          <w:rFonts w:cstheme="minorHAnsi"/>
          <w:lang w:val="en-GB"/>
        </w:rPr>
      </w:pPr>
      <w:r w:rsidRPr="0080661C">
        <w:rPr>
          <w:rFonts w:cstheme="minorHAnsi"/>
          <w:lang w:val="en-GB"/>
        </w:rPr>
        <w:t xml:space="preserve">The process for </w:t>
      </w:r>
      <w:r w:rsidR="003534C4" w:rsidRPr="0080661C">
        <w:rPr>
          <w:rFonts w:cstheme="minorHAnsi"/>
          <w:lang w:val="en-GB"/>
        </w:rPr>
        <w:t xml:space="preserve">progression </w:t>
      </w:r>
      <w:r w:rsidR="009177DC" w:rsidRPr="0080661C">
        <w:rPr>
          <w:rFonts w:cstheme="minorHAnsi"/>
          <w:lang w:val="en-GB"/>
        </w:rPr>
        <w:t xml:space="preserve">of establishments </w:t>
      </w:r>
      <w:r w:rsidR="003534C4" w:rsidRPr="0080661C">
        <w:rPr>
          <w:rFonts w:cstheme="minorHAnsi"/>
          <w:lang w:val="en-GB"/>
        </w:rPr>
        <w:t xml:space="preserve">to Stage </w:t>
      </w:r>
      <w:r w:rsidR="009177DC" w:rsidRPr="0080661C">
        <w:rPr>
          <w:rFonts w:cstheme="minorHAnsi"/>
          <w:lang w:val="en-GB"/>
        </w:rPr>
        <w:t xml:space="preserve">3 remains unchanged from the Gold Brief </w:t>
      </w:r>
      <w:r w:rsidR="00C91AF2" w:rsidRPr="0080661C">
        <w:rPr>
          <w:rFonts w:cstheme="minorHAnsi"/>
          <w:lang w:val="en-GB"/>
        </w:rPr>
        <w:t>issued on 1 March</w:t>
      </w:r>
      <w:r w:rsidR="002F4CA4" w:rsidRPr="0080661C">
        <w:rPr>
          <w:rFonts w:cstheme="minorHAnsi"/>
          <w:lang w:val="en-GB"/>
        </w:rPr>
        <w:t xml:space="preserve"> (see attached)</w:t>
      </w:r>
      <w:r w:rsidR="00BA716E" w:rsidRPr="0080661C">
        <w:rPr>
          <w:rFonts w:cstheme="minorHAnsi"/>
          <w:lang w:val="en-GB"/>
        </w:rPr>
        <w:t>.</w:t>
      </w:r>
    </w:p>
    <w:p w14:paraId="6FEB933D" w14:textId="77777777" w:rsidR="00BA716E" w:rsidRPr="0080661C" w:rsidRDefault="00BA716E" w:rsidP="00061555">
      <w:pPr>
        <w:pStyle w:val="NoSpacing"/>
        <w:tabs>
          <w:tab w:val="left" w:pos="1240"/>
        </w:tabs>
        <w:jc w:val="both"/>
        <w:rPr>
          <w:rFonts w:cstheme="minorHAnsi"/>
          <w:lang w:val="en-GB"/>
        </w:rPr>
      </w:pPr>
    </w:p>
    <w:bookmarkStart w:id="0" w:name="_MON_1678006642"/>
    <w:bookmarkEnd w:id="0"/>
    <w:p w14:paraId="2198E07A" w14:textId="5D5A775A" w:rsidR="00C91AF2" w:rsidRPr="0080661C" w:rsidRDefault="00C91AF2" w:rsidP="00061555">
      <w:pPr>
        <w:pStyle w:val="NoSpacing"/>
        <w:tabs>
          <w:tab w:val="left" w:pos="1240"/>
        </w:tabs>
        <w:jc w:val="both"/>
        <w:rPr>
          <w:rFonts w:cstheme="minorHAnsi"/>
        </w:rPr>
      </w:pPr>
      <w:r w:rsidRPr="0080661C">
        <w:rPr>
          <w:rFonts w:cstheme="minorHAnsi"/>
        </w:rPr>
        <w:object w:dxaOrig="1533" w:dyaOrig="990" w14:anchorId="5F55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78289419" r:id="rId9">
            <o:FieldCodes>\s</o:FieldCodes>
          </o:OLEObject>
        </w:object>
      </w:r>
    </w:p>
    <w:p w14:paraId="42B78A4F" w14:textId="77777777" w:rsidR="008F27EC" w:rsidRPr="0080661C" w:rsidRDefault="008F27EC" w:rsidP="00061555">
      <w:pPr>
        <w:pStyle w:val="NoSpacing"/>
        <w:tabs>
          <w:tab w:val="left" w:pos="1240"/>
        </w:tabs>
        <w:jc w:val="both"/>
        <w:rPr>
          <w:rFonts w:cstheme="minorHAnsi"/>
        </w:rPr>
      </w:pPr>
    </w:p>
    <w:p w14:paraId="001379BB" w14:textId="14DC9FBA" w:rsidR="000A14FA" w:rsidRPr="0080661C" w:rsidRDefault="00374D07" w:rsidP="00CA1979">
      <w:pPr>
        <w:pStyle w:val="NoSpacing"/>
        <w:tabs>
          <w:tab w:val="left" w:pos="1240"/>
        </w:tabs>
        <w:jc w:val="both"/>
        <w:rPr>
          <w:rFonts w:cstheme="minorHAnsi"/>
        </w:rPr>
      </w:pPr>
      <w:r w:rsidRPr="0080661C">
        <w:rPr>
          <w:rFonts w:cstheme="minorHAnsi"/>
        </w:rPr>
        <w:t>That process is summarised in the</w:t>
      </w:r>
      <w:r w:rsidR="008F27EC" w:rsidRPr="0080661C">
        <w:rPr>
          <w:rFonts w:cstheme="minorHAnsi"/>
        </w:rPr>
        <w:t xml:space="preserve"> following flow chart:</w:t>
      </w:r>
    </w:p>
    <w:p w14:paraId="6EE856A5" w14:textId="77777777" w:rsidR="00D66F24" w:rsidRPr="0080661C" w:rsidRDefault="00D66F24" w:rsidP="00CA1979">
      <w:pPr>
        <w:pStyle w:val="NoSpacing"/>
        <w:tabs>
          <w:tab w:val="left" w:pos="1240"/>
        </w:tabs>
        <w:jc w:val="both"/>
        <w:rPr>
          <w:rFonts w:cstheme="minorHAnsi"/>
        </w:rPr>
      </w:pPr>
    </w:p>
    <w:p w14:paraId="463BAE88" w14:textId="784EF977" w:rsidR="00E736BD" w:rsidRPr="0080661C" w:rsidRDefault="000A14FA" w:rsidP="00CA1979">
      <w:pPr>
        <w:pStyle w:val="NoSpacing"/>
        <w:tabs>
          <w:tab w:val="left" w:pos="1240"/>
        </w:tabs>
        <w:ind w:hanging="567"/>
        <w:rPr>
          <w:rFonts w:cstheme="minorHAnsi"/>
          <w:b/>
          <w:lang w:val="en-GB"/>
        </w:rPr>
      </w:pPr>
      <w:r w:rsidRPr="0080661C">
        <w:rPr>
          <w:rFonts w:cstheme="minorHAnsi"/>
          <w:noProof/>
          <w:lang w:val="en-GB" w:eastAsia="en-GB"/>
        </w:rPr>
        <w:drawing>
          <wp:inline distT="0" distB="0" distL="0" distR="0" wp14:anchorId="08C54F76" wp14:editId="4C309937">
            <wp:extent cx="6470650" cy="329960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505" t="26197" r="15577" b="13138"/>
                    <a:stretch/>
                  </pic:blipFill>
                  <pic:spPr bwMode="auto">
                    <a:xfrm>
                      <a:off x="0" y="0"/>
                      <a:ext cx="6498706" cy="3313910"/>
                    </a:xfrm>
                    <a:prstGeom prst="rect">
                      <a:avLst/>
                    </a:prstGeom>
                    <a:ln>
                      <a:noFill/>
                    </a:ln>
                    <a:extLst>
                      <a:ext uri="{53640926-AAD7-44D8-BBD7-CCE9431645EC}">
                        <a14:shadowObscured xmlns:a14="http://schemas.microsoft.com/office/drawing/2010/main"/>
                      </a:ext>
                    </a:extLst>
                  </pic:spPr>
                </pic:pic>
              </a:graphicData>
            </a:graphic>
          </wp:inline>
        </w:drawing>
      </w:r>
    </w:p>
    <w:p w14:paraId="6DFDBEB7" w14:textId="77777777" w:rsidR="000A14FA" w:rsidRPr="0080661C" w:rsidRDefault="000A14FA" w:rsidP="00061555">
      <w:pPr>
        <w:pStyle w:val="NoSpacing"/>
        <w:tabs>
          <w:tab w:val="left" w:pos="1240"/>
        </w:tabs>
        <w:jc w:val="both"/>
        <w:rPr>
          <w:rFonts w:cstheme="minorHAnsi"/>
          <w:b/>
          <w:lang w:val="en-GB"/>
        </w:rPr>
      </w:pPr>
    </w:p>
    <w:p w14:paraId="6A5C7E0B" w14:textId="77777777" w:rsidR="000B517A" w:rsidRPr="0080661C" w:rsidRDefault="000B517A" w:rsidP="000B517A">
      <w:pPr>
        <w:pStyle w:val="NoSpacing"/>
        <w:tabs>
          <w:tab w:val="left" w:pos="1240"/>
        </w:tabs>
        <w:jc w:val="both"/>
        <w:rPr>
          <w:rFonts w:cstheme="minorHAnsi"/>
          <w:b/>
          <w:lang w:val="en-GB"/>
        </w:rPr>
      </w:pPr>
      <w:r w:rsidRPr="0080661C">
        <w:rPr>
          <w:rFonts w:cstheme="minorHAnsi"/>
          <w:b/>
          <w:lang w:val="en-GB"/>
        </w:rPr>
        <w:t>Note: YCS establishments have remined at level 3 throughout the lockdown period.</w:t>
      </w:r>
    </w:p>
    <w:p w14:paraId="7451349E" w14:textId="77777777" w:rsidR="000B517A" w:rsidRPr="0080661C" w:rsidRDefault="000B517A" w:rsidP="00061555">
      <w:pPr>
        <w:pStyle w:val="NoSpacing"/>
        <w:tabs>
          <w:tab w:val="left" w:pos="1240"/>
        </w:tabs>
        <w:jc w:val="both"/>
        <w:rPr>
          <w:rFonts w:cstheme="minorHAnsi"/>
          <w:b/>
          <w:lang w:val="en-GB"/>
        </w:rPr>
      </w:pPr>
    </w:p>
    <w:p w14:paraId="46E5E084" w14:textId="77777777" w:rsidR="00CA10E8" w:rsidRDefault="00CA10E8" w:rsidP="00061555">
      <w:pPr>
        <w:pStyle w:val="NoSpacing"/>
        <w:tabs>
          <w:tab w:val="left" w:pos="1240"/>
        </w:tabs>
        <w:jc w:val="both"/>
        <w:rPr>
          <w:rFonts w:cstheme="minorHAnsi"/>
          <w:b/>
          <w:u w:val="single"/>
          <w:lang w:val="en-GB"/>
        </w:rPr>
      </w:pPr>
    </w:p>
    <w:p w14:paraId="4C7E34CD" w14:textId="77777777" w:rsidR="00CA10E8" w:rsidRDefault="00CA10E8" w:rsidP="00061555">
      <w:pPr>
        <w:pStyle w:val="NoSpacing"/>
        <w:tabs>
          <w:tab w:val="left" w:pos="1240"/>
        </w:tabs>
        <w:jc w:val="both"/>
        <w:rPr>
          <w:rFonts w:cstheme="minorHAnsi"/>
          <w:b/>
          <w:u w:val="single"/>
          <w:lang w:val="en-GB"/>
        </w:rPr>
      </w:pPr>
    </w:p>
    <w:p w14:paraId="7889B2F0" w14:textId="77777777" w:rsidR="00CA10E8" w:rsidRDefault="00CA10E8" w:rsidP="00061555">
      <w:pPr>
        <w:pStyle w:val="NoSpacing"/>
        <w:tabs>
          <w:tab w:val="left" w:pos="1240"/>
        </w:tabs>
        <w:jc w:val="both"/>
        <w:rPr>
          <w:rFonts w:cstheme="minorHAnsi"/>
          <w:b/>
          <w:u w:val="single"/>
          <w:lang w:val="en-GB"/>
        </w:rPr>
      </w:pPr>
    </w:p>
    <w:p w14:paraId="6DEB50A6" w14:textId="20BC72B8" w:rsidR="00E736BD" w:rsidRPr="0080661C" w:rsidRDefault="00A93288" w:rsidP="00061555">
      <w:pPr>
        <w:pStyle w:val="NoSpacing"/>
        <w:tabs>
          <w:tab w:val="left" w:pos="1240"/>
        </w:tabs>
        <w:jc w:val="both"/>
        <w:rPr>
          <w:rFonts w:cstheme="minorHAnsi"/>
          <w:b/>
          <w:u w:val="single"/>
          <w:lang w:val="en-GB"/>
        </w:rPr>
      </w:pPr>
      <w:r w:rsidRPr="0080661C">
        <w:rPr>
          <w:rFonts w:cstheme="minorHAnsi"/>
          <w:b/>
          <w:u w:val="single"/>
          <w:lang w:val="en-GB"/>
        </w:rPr>
        <w:lastRenderedPageBreak/>
        <w:t xml:space="preserve">Changes to </w:t>
      </w:r>
      <w:r w:rsidR="00B356B8" w:rsidRPr="0080661C">
        <w:rPr>
          <w:rFonts w:cstheme="minorHAnsi"/>
          <w:b/>
          <w:u w:val="single"/>
          <w:lang w:val="en-GB"/>
        </w:rPr>
        <w:t xml:space="preserve">Regime delivery </w:t>
      </w:r>
      <w:r w:rsidR="00A866E1" w:rsidRPr="0080661C">
        <w:rPr>
          <w:rFonts w:cstheme="minorHAnsi"/>
          <w:b/>
          <w:u w:val="single"/>
          <w:lang w:val="en-GB"/>
        </w:rPr>
        <w:t>from</w:t>
      </w:r>
      <w:r w:rsidR="00B356B8" w:rsidRPr="0080661C">
        <w:rPr>
          <w:rFonts w:cstheme="minorHAnsi"/>
          <w:b/>
          <w:u w:val="single"/>
          <w:lang w:val="en-GB"/>
        </w:rPr>
        <w:t xml:space="preserve"> 29 March</w:t>
      </w:r>
      <w:r w:rsidR="00BA716E" w:rsidRPr="0080661C">
        <w:rPr>
          <w:rFonts w:cstheme="minorHAnsi"/>
          <w:b/>
          <w:u w:val="single"/>
          <w:lang w:val="en-GB"/>
        </w:rPr>
        <w:t>:</w:t>
      </w:r>
    </w:p>
    <w:p w14:paraId="4B066A3D" w14:textId="50267728" w:rsidR="00E736BD" w:rsidRPr="0080661C" w:rsidRDefault="00E736BD" w:rsidP="00061555">
      <w:pPr>
        <w:pStyle w:val="NoSpacing"/>
        <w:tabs>
          <w:tab w:val="left" w:pos="1240"/>
        </w:tabs>
        <w:jc w:val="both"/>
        <w:rPr>
          <w:rFonts w:cstheme="minorHAnsi"/>
          <w:b/>
          <w:lang w:val="en-GB"/>
        </w:rPr>
      </w:pPr>
    </w:p>
    <w:p w14:paraId="45EBE62C" w14:textId="44C49491" w:rsidR="00604175" w:rsidRPr="0080661C" w:rsidRDefault="00C048B5" w:rsidP="00061555">
      <w:pPr>
        <w:pStyle w:val="NoSpacing"/>
        <w:tabs>
          <w:tab w:val="left" w:pos="1240"/>
        </w:tabs>
        <w:jc w:val="both"/>
        <w:rPr>
          <w:rFonts w:cstheme="minorHAnsi"/>
          <w:lang w:val="en-GB"/>
        </w:rPr>
      </w:pPr>
      <w:r w:rsidRPr="0080661C">
        <w:rPr>
          <w:rFonts w:cstheme="minorHAnsi"/>
          <w:lang w:val="en-GB"/>
        </w:rPr>
        <w:t>29 March does not signal a relax</w:t>
      </w:r>
      <w:r w:rsidR="00BE127F" w:rsidRPr="0080661C">
        <w:rPr>
          <w:rFonts w:cstheme="minorHAnsi"/>
          <w:lang w:val="en-GB"/>
        </w:rPr>
        <w:t xml:space="preserve">ation in </w:t>
      </w:r>
      <w:r w:rsidR="004A499D" w:rsidRPr="0080661C">
        <w:rPr>
          <w:rFonts w:cstheme="minorHAnsi"/>
          <w:lang w:val="en-GB"/>
        </w:rPr>
        <w:t xml:space="preserve">our </w:t>
      </w:r>
      <w:r w:rsidR="00F13A7C" w:rsidRPr="0080661C">
        <w:rPr>
          <w:rFonts w:cstheme="minorHAnsi"/>
          <w:lang w:val="en-GB"/>
        </w:rPr>
        <w:t>response to C</w:t>
      </w:r>
      <w:r w:rsidR="008D34CF" w:rsidRPr="0080661C">
        <w:rPr>
          <w:rFonts w:cstheme="minorHAnsi"/>
          <w:lang w:val="en-GB"/>
        </w:rPr>
        <w:t>OVID-19</w:t>
      </w:r>
      <w:r w:rsidR="005530DB" w:rsidRPr="0080661C">
        <w:rPr>
          <w:rFonts w:cstheme="minorHAnsi"/>
          <w:lang w:val="en-GB"/>
        </w:rPr>
        <w:t xml:space="preserve"> in prisons</w:t>
      </w:r>
      <w:r w:rsidR="00F13A7C" w:rsidRPr="0080661C">
        <w:rPr>
          <w:rFonts w:cstheme="minorHAnsi"/>
          <w:lang w:val="en-GB"/>
        </w:rPr>
        <w:t>.</w:t>
      </w:r>
      <w:r w:rsidR="00C03CE6" w:rsidRPr="0080661C">
        <w:rPr>
          <w:rFonts w:cstheme="minorHAnsi"/>
          <w:lang w:val="en-GB"/>
        </w:rPr>
        <w:t xml:space="preserve">  </w:t>
      </w:r>
      <w:r w:rsidR="005530DB" w:rsidRPr="0080661C">
        <w:rPr>
          <w:rFonts w:cstheme="minorHAnsi"/>
          <w:lang w:val="en-GB"/>
        </w:rPr>
        <w:t xml:space="preserve">The increased numbers of </w:t>
      </w:r>
      <w:r w:rsidR="00D66F24" w:rsidRPr="0080661C">
        <w:rPr>
          <w:rFonts w:cstheme="minorHAnsi"/>
          <w:lang w:val="en-GB"/>
        </w:rPr>
        <w:t>staff, prisoners</w:t>
      </w:r>
      <w:r w:rsidR="00FA79E8" w:rsidRPr="0080661C">
        <w:rPr>
          <w:rFonts w:cstheme="minorHAnsi"/>
          <w:lang w:val="en-GB"/>
        </w:rPr>
        <w:t xml:space="preserve"> </w:t>
      </w:r>
      <w:r w:rsidR="000B517A" w:rsidRPr="0080661C">
        <w:rPr>
          <w:rFonts w:cstheme="minorHAnsi"/>
          <w:lang w:val="en-GB"/>
        </w:rPr>
        <w:t xml:space="preserve">and children </w:t>
      </w:r>
      <w:r w:rsidR="00FA79E8" w:rsidRPr="0080661C">
        <w:rPr>
          <w:rFonts w:cstheme="minorHAnsi"/>
          <w:lang w:val="en-GB"/>
        </w:rPr>
        <w:t xml:space="preserve">agreeing to take part in testing regimes </w:t>
      </w:r>
      <w:r w:rsidR="00052A93" w:rsidRPr="0080661C">
        <w:rPr>
          <w:rFonts w:cstheme="minorHAnsi"/>
          <w:lang w:val="en-GB"/>
        </w:rPr>
        <w:t>are</w:t>
      </w:r>
      <w:r w:rsidR="008D34CF" w:rsidRPr="0080661C">
        <w:rPr>
          <w:rFonts w:cstheme="minorHAnsi"/>
          <w:lang w:val="en-GB"/>
        </w:rPr>
        <w:t xml:space="preserve"> encouraging</w:t>
      </w:r>
      <w:r w:rsidR="00052A93" w:rsidRPr="0080661C">
        <w:rPr>
          <w:rFonts w:cstheme="minorHAnsi"/>
          <w:lang w:val="en-GB"/>
        </w:rPr>
        <w:t xml:space="preserve">, as is the progress </w:t>
      </w:r>
      <w:r w:rsidR="00793AE3" w:rsidRPr="0080661C">
        <w:rPr>
          <w:rFonts w:cstheme="minorHAnsi"/>
          <w:lang w:val="en-GB"/>
        </w:rPr>
        <w:t>our Health colleague</w:t>
      </w:r>
      <w:r w:rsidR="00AA26F7" w:rsidRPr="0080661C">
        <w:rPr>
          <w:rFonts w:cstheme="minorHAnsi"/>
          <w:lang w:val="en-GB"/>
        </w:rPr>
        <w:t xml:space="preserve">s are making </w:t>
      </w:r>
      <w:r w:rsidR="00052A93" w:rsidRPr="0080661C">
        <w:rPr>
          <w:rFonts w:cstheme="minorHAnsi"/>
          <w:lang w:val="en-GB"/>
        </w:rPr>
        <w:t xml:space="preserve">to roll out </w:t>
      </w:r>
      <w:r w:rsidR="00793AE3" w:rsidRPr="0080661C">
        <w:rPr>
          <w:rFonts w:cstheme="minorHAnsi"/>
          <w:lang w:val="en-GB"/>
        </w:rPr>
        <w:t>the vaccination programme</w:t>
      </w:r>
      <w:r w:rsidR="00ED2ADA" w:rsidRPr="0080661C">
        <w:rPr>
          <w:rFonts w:cstheme="minorHAnsi"/>
          <w:lang w:val="en-GB"/>
        </w:rPr>
        <w:t xml:space="preserve"> in the community and in prisons</w:t>
      </w:r>
      <w:r w:rsidR="009F292F" w:rsidRPr="0080661C">
        <w:rPr>
          <w:rFonts w:cstheme="minorHAnsi"/>
          <w:lang w:val="en-GB"/>
        </w:rPr>
        <w:t>.</w:t>
      </w:r>
      <w:r w:rsidR="00ED2ADA" w:rsidRPr="0080661C">
        <w:rPr>
          <w:rFonts w:cstheme="minorHAnsi"/>
          <w:lang w:val="en-GB"/>
        </w:rPr>
        <w:t xml:space="preserve"> </w:t>
      </w:r>
      <w:r w:rsidR="009F292F" w:rsidRPr="0080661C">
        <w:rPr>
          <w:rFonts w:cstheme="minorHAnsi"/>
          <w:lang w:val="en-GB"/>
        </w:rPr>
        <w:t>B</w:t>
      </w:r>
      <w:r w:rsidR="00ED2ADA" w:rsidRPr="0080661C">
        <w:rPr>
          <w:rFonts w:cstheme="minorHAnsi"/>
          <w:lang w:val="en-GB"/>
        </w:rPr>
        <w:t xml:space="preserve">ut </w:t>
      </w:r>
      <w:r w:rsidR="001D6E4B" w:rsidRPr="0080661C">
        <w:rPr>
          <w:rFonts w:cstheme="minorHAnsi"/>
          <w:lang w:val="en-GB"/>
        </w:rPr>
        <w:t>we cannot afford to be complacent</w:t>
      </w:r>
      <w:r w:rsidR="009F292F" w:rsidRPr="0080661C">
        <w:rPr>
          <w:rFonts w:cstheme="minorHAnsi"/>
          <w:lang w:val="en-GB"/>
        </w:rPr>
        <w:t xml:space="preserve"> and must continue to </w:t>
      </w:r>
      <w:r w:rsidR="00065D2E" w:rsidRPr="0080661C">
        <w:rPr>
          <w:rFonts w:cstheme="minorHAnsi"/>
          <w:lang w:val="en-GB"/>
        </w:rPr>
        <w:t>ensure Safe Operating Procedures</w:t>
      </w:r>
      <w:r w:rsidR="00382FF3" w:rsidRPr="0080661C">
        <w:rPr>
          <w:rFonts w:cstheme="minorHAnsi"/>
          <w:lang w:val="en-GB"/>
        </w:rPr>
        <w:t xml:space="preserve"> and Local Operation Procedures are followed</w:t>
      </w:r>
      <w:r w:rsidR="00065D2E" w:rsidRPr="0080661C">
        <w:rPr>
          <w:rFonts w:cstheme="minorHAnsi"/>
          <w:lang w:val="en-GB"/>
        </w:rPr>
        <w:t xml:space="preserve"> (SOP</w:t>
      </w:r>
      <w:r w:rsidR="001114DF" w:rsidRPr="0080661C">
        <w:rPr>
          <w:rFonts w:cstheme="minorHAnsi"/>
          <w:lang w:val="en-GB"/>
        </w:rPr>
        <w:t xml:space="preserve">s and LOPs) and </w:t>
      </w:r>
      <w:r w:rsidR="003F19B0" w:rsidRPr="0080661C">
        <w:rPr>
          <w:rFonts w:cstheme="minorHAnsi"/>
          <w:lang w:val="en-GB"/>
        </w:rPr>
        <w:t xml:space="preserve">that </w:t>
      </w:r>
      <w:r w:rsidR="001114DF" w:rsidRPr="0080661C">
        <w:rPr>
          <w:rFonts w:cstheme="minorHAnsi"/>
          <w:lang w:val="en-GB"/>
        </w:rPr>
        <w:t>local risk assessments</w:t>
      </w:r>
      <w:r w:rsidR="00E705C1" w:rsidRPr="0080661C">
        <w:rPr>
          <w:rFonts w:cstheme="minorHAnsi"/>
          <w:lang w:val="en-GB"/>
        </w:rPr>
        <w:t xml:space="preserve"> are up t</w:t>
      </w:r>
      <w:r w:rsidR="00F267C7" w:rsidRPr="0080661C">
        <w:rPr>
          <w:rFonts w:cstheme="minorHAnsi"/>
          <w:lang w:val="en-GB"/>
        </w:rPr>
        <w:t>o date</w:t>
      </w:r>
      <w:r w:rsidR="00876829" w:rsidRPr="0080661C">
        <w:rPr>
          <w:rFonts w:cstheme="minorHAnsi"/>
          <w:lang w:val="en-GB"/>
        </w:rPr>
        <w:t xml:space="preserve"> to ensure we continue to protect our staff and those in custody.</w:t>
      </w:r>
      <w:r w:rsidR="00C03CE6" w:rsidRPr="0080661C">
        <w:rPr>
          <w:rFonts w:cstheme="minorHAnsi"/>
          <w:lang w:val="en-GB"/>
        </w:rPr>
        <w:t xml:space="preserve"> </w:t>
      </w:r>
    </w:p>
    <w:p w14:paraId="7E21C6A6" w14:textId="77777777" w:rsidR="00604175" w:rsidRPr="0080661C" w:rsidRDefault="00604175" w:rsidP="00061555">
      <w:pPr>
        <w:pStyle w:val="NoSpacing"/>
        <w:tabs>
          <w:tab w:val="left" w:pos="1240"/>
        </w:tabs>
        <w:jc w:val="both"/>
        <w:rPr>
          <w:rFonts w:cstheme="minorHAnsi"/>
          <w:lang w:val="en-GB"/>
        </w:rPr>
      </w:pPr>
    </w:p>
    <w:p w14:paraId="6EB620EE" w14:textId="448462B5" w:rsidR="00E736BD" w:rsidRPr="0080661C" w:rsidRDefault="005F4047" w:rsidP="00061555">
      <w:pPr>
        <w:pStyle w:val="NoSpacing"/>
        <w:tabs>
          <w:tab w:val="left" w:pos="1240"/>
        </w:tabs>
        <w:jc w:val="both"/>
        <w:rPr>
          <w:rFonts w:cstheme="minorHAnsi"/>
          <w:lang w:val="en-GB"/>
        </w:rPr>
      </w:pPr>
      <w:r w:rsidRPr="0080661C">
        <w:rPr>
          <w:rFonts w:cstheme="minorHAnsi"/>
          <w:lang w:val="en-GB"/>
        </w:rPr>
        <w:t xml:space="preserve">The end of the stay at home order </w:t>
      </w:r>
      <w:r w:rsidR="00E00528" w:rsidRPr="0080661C">
        <w:rPr>
          <w:rFonts w:cstheme="minorHAnsi"/>
          <w:lang w:val="en-GB"/>
        </w:rPr>
        <w:t xml:space="preserve">from 29 March </w:t>
      </w:r>
      <w:r w:rsidR="000B517A" w:rsidRPr="0080661C">
        <w:rPr>
          <w:rFonts w:cstheme="minorHAnsi"/>
          <w:lang w:val="en-GB"/>
        </w:rPr>
        <w:t>(and the relaxation of travel restrictions in Wales from 27</w:t>
      </w:r>
      <w:r w:rsidR="000B517A" w:rsidRPr="0080661C">
        <w:rPr>
          <w:rFonts w:cstheme="minorHAnsi"/>
          <w:vertAlign w:val="superscript"/>
          <w:lang w:val="en-GB"/>
        </w:rPr>
        <w:t>th</w:t>
      </w:r>
      <w:r w:rsidR="000B517A" w:rsidRPr="0080661C">
        <w:rPr>
          <w:rFonts w:cstheme="minorHAnsi"/>
          <w:lang w:val="en-GB"/>
        </w:rPr>
        <w:t xml:space="preserve"> March) </w:t>
      </w:r>
      <w:r w:rsidR="002B41DF" w:rsidRPr="0080661C">
        <w:rPr>
          <w:rFonts w:cstheme="minorHAnsi"/>
          <w:lang w:val="en-GB"/>
        </w:rPr>
        <w:t xml:space="preserve">does </w:t>
      </w:r>
      <w:r w:rsidRPr="0080661C">
        <w:rPr>
          <w:rFonts w:cstheme="minorHAnsi"/>
          <w:lang w:val="en-GB"/>
        </w:rPr>
        <w:t>mean</w:t>
      </w:r>
      <w:r w:rsidR="002B41DF" w:rsidRPr="0080661C">
        <w:rPr>
          <w:rFonts w:cstheme="minorHAnsi"/>
          <w:lang w:val="en-GB"/>
        </w:rPr>
        <w:t xml:space="preserve"> that</w:t>
      </w:r>
      <w:r w:rsidRPr="0080661C">
        <w:rPr>
          <w:rFonts w:cstheme="minorHAnsi"/>
          <w:lang w:val="en-GB"/>
        </w:rPr>
        <w:t xml:space="preserve"> there are </w:t>
      </w:r>
      <w:proofErr w:type="gramStart"/>
      <w:r w:rsidRPr="0080661C">
        <w:rPr>
          <w:rFonts w:cstheme="minorHAnsi"/>
          <w:lang w:val="en-GB"/>
        </w:rPr>
        <w:t>a number of</w:t>
      </w:r>
      <w:proofErr w:type="gramEnd"/>
      <w:r w:rsidRPr="0080661C">
        <w:rPr>
          <w:rFonts w:cstheme="minorHAnsi"/>
          <w:lang w:val="en-GB"/>
        </w:rPr>
        <w:t xml:space="preserve"> changes to </w:t>
      </w:r>
      <w:r w:rsidR="00E00528" w:rsidRPr="0080661C">
        <w:rPr>
          <w:rFonts w:cstheme="minorHAnsi"/>
          <w:lang w:val="en-GB"/>
        </w:rPr>
        <w:t>what can be delivered in a Stage 3</w:t>
      </w:r>
      <w:r w:rsidR="00F87BFA" w:rsidRPr="0080661C">
        <w:rPr>
          <w:rFonts w:cstheme="minorHAnsi"/>
          <w:lang w:val="en-GB"/>
        </w:rPr>
        <w:t xml:space="preserve"> regime</w:t>
      </w:r>
      <w:r w:rsidR="00E00528" w:rsidRPr="0080661C">
        <w:rPr>
          <w:rFonts w:cstheme="minorHAnsi"/>
          <w:lang w:val="en-GB"/>
        </w:rPr>
        <w:t xml:space="preserve">. Please note that establishments </w:t>
      </w:r>
      <w:r w:rsidR="009D7516" w:rsidRPr="0080661C">
        <w:rPr>
          <w:rFonts w:cstheme="minorHAnsi"/>
          <w:lang w:val="en-GB"/>
        </w:rPr>
        <w:t xml:space="preserve">at Stage 4 should not </w:t>
      </w:r>
      <w:r w:rsidR="00F87BFA" w:rsidRPr="0080661C">
        <w:rPr>
          <w:rFonts w:cstheme="minorHAnsi"/>
          <w:lang w:val="en-GB"/>
        </w:rPr>
        <w:t>be</w:t>
      </w:r>
      <w:r w:rsidR="00E00528" w:rsidRPr="0080661C">
        <w:rPr>
          <w:rFonts w:cstheme="minorHAnsi"/>
          <w:lang w:val="en-GB"/>
        </w:rPr>
        <w:t xml:space="preserve"> </w:t>
      </w:r>
      <w:r w:rsidR="00B12263" w:rsidRPr="0080661C">
        <w:rPr>
          <w:rFonts w:cstheme="minorHAnsi"/>
          <w:lang w:val="en-GB"/>
        </w:rPr>
        <w:t>lifting regime re</w:t>
      </w:r>
      <w:r w:rsidR="00822A1B" w:rsidRPr="0080661C">
        <w:rPr>
          <w:rFonts w:cstheme="minorHAnsi"/>
          <w:lang w:val="en-GB"/>
        </w:rPr>
        <w:t>s</w:t>
      </w:r>
      <w:r w:rsidR="00B12263" w:rsidRPr="0080661C">
        <w:rPr>
          <w:rFonts w:cstheme="minorHAnsi"/>
          <w:lang w:val="en-GB"/>
        </w:rPr>
        <w:t>trictions</w:t>
      </w:r>
      <w:r w:rsidR="00150EEB" w:rsidRPr="0080661C">
        <w:rPr>
          <w:rFonts w:cstheme="minorHAnsi"/>
          <w:lang w:val="en-GB"/>
        </w:rPr>
        <w:t xml:space="preserve"> until approval has been granted </w:t>
      </w:r>
      <w:r w:rsidR="00493708" w:rsidRPr="0080661C">
        <w:rPr>
          <w:rFonts w:cstheme="minorHAnsi"/>
          <w:lang w:val="en-GB"/>
        </w:rPr>
        <w:t xml:space="preserve">for a move to Stage </w:t>
      </w:r>
      <w:r w:rsidR="008D34CF" w:rsidRPr="0080661C">
        <w:rPr>
          <w:rFonts w:cstheme="minorHAnsi"/>
          <w:lang w:val="en-GB"/>
        </w:rPr>
        <w:t>3 but</w:t>
      </w:r>
      <w:r w:rsidR="00822A1B" w:rsidRPr="0080661C">
        <w:rPr>
          <w:rFonts w:cstheme="minorHAnsi"/>
          <w:lang w:val="en-GB"/>
        </w:rPr>
        <w:t xml:space="preserve"> </w:t>
      </w:r>
      <w:r w:rsidR="00825533" w:rsidRPr="0080661C">
        <w:rPr>
          <w:rFonts w:cstheme="minorHAnsi"/>
          <w:lang w:val="en-GB"/>
        </w:rPr>
        <w:t>may wish</w:t>
      </w:r>
      <w:r w:rsidR="00822A1B" w:rsidRPr="0080661C">
        <w:rPr>
          <w:rFonts w:cstheme="minorHAnsi"/>
          <w:lang w:val="en-GB"/>
        </w:rPr>
        <w:t xml:space="preserve"> to note the following </w:t>
      </w:r>
      <w:r w:rsidR="00825533" w:rsidRPr="0080661C">
        <w:rPr>
          <w:rFonts w:cstheme="minorHAnsi"/>
          <w:lang w:val="en-GB"/>
        </w:rPr>
        <w:t>updates</w:t>
      </w:r>
      <w:r w:rsidR="00822A1B" w:rsidRPr="0080661C">
        <w:rPr>
          <w:rFonts w:cstheme="minorHAnsi"/>
          <w:lang w:val="en-GB"/>
        </w:rPr>
        <w:t xml:space="preserve"> when </w:t>
      </w:r>
      <w:r w:rsidR="00493708" w:rsidRPr="0080661C">
        <w:rPr>
          <w:rFonts w:cstheme="minorHAnsi"/>
          <w:lang w:val="en-GB"/>
        </w:rPr>
        <w:t xml:space="preserve">planning for </w:t>
      </w:r>
      <w:r w:rsidR="00080338" w:rsidRPr="0080661C">
        <w:rPr>
          <w:rFonts w:cstheme="minorHAnsi"/>
          <w:lang w:val="en-GB"/>
        </w:rPr>
        <w:t>progression when the time is right</w:t>
      </w:r>
      <w:r w:rsidR="00714162" w:rsidRPr="0080661C">
        <w:rPr>
          <w:rFonts w:cstheme="minorHAnsi"/>
          <w:lang w:val="en-GB"/>
        </w:rPr>
        <w:t>.</w:t>
      </w:r>
    </w:p>
    <w:p w14:paraId="5E07059A" w14:textId="7CE306FF" w:rsidR="00714162" w:rsidRPr="0080661C" w:rsidRDefault="00714162" w:rsidP="00061555">
      <w:pPr>
        <w:pStyle w:val="NoSpacing"/>
        <w:tabs>
          <w:tab w:val="left" w:pos="1240"/>
        </w:tabs>
        <w:jc w:val="both"/>
        <w:rPr>
          <w:rFonts w:cstheme="minorHAnsi"/>
          <w:lang w:val="en-GB"/>
        </w:rPr>
      </w:pPr>
    </w:p>
    <w:p w14:paraId="1D668D8A" w14:textId="51B957BD" w:rsidR="00A1246B" w:rsidRPr="0080661C" w:rsidRDefault="00E831AF" w:rsidP="00A1246B">
      <w:pPr>
        <w:pStyle w:val="CommentText"/>
        <w:rPr>
          <w:rFonts w:cstheme="minorHAnsi"/>
          <w:sz w:val="22"/>
          <w:szCs w:val="22"/>
        </w:rPr>
      </w:pPr>
      <w:r w:rsidRPr="0080661C">
        <w:rPr>
          <w:rFonts w:cstheme="minorHAnsi"/>
          <w:sz w:val="22"/>
          <w:szCs w:val="22"/>
          <w:u w:val="single"/>
        </w:rPr>
        <w:t>Social Visits</w:t>
      </w:r>
      <w:r w:rsidRPr="0080661C">
        <w:rPr>
          <w:rFonts w:cstheme="minorHAnsi"/>
          <w:sz w:val="22"/>
          <w:szCs w:val="22"/>
        </w:rPr>
        <w:t xml:space="preserve"> – </w:t>
      </w:r>
      <w:r w:rsidR="00D46D3E" w:rsidRPr="0080661C">
        <w:rPr>
          <w:rFonts w:cstheme="minorHAnsi"/>
          <w:sz w:val="22"/>
          <w:szCs w:val="22"/>
        </w:rPr>
        <w:t>after 29</w:t>
      </w:r>
      <w:r w:rsidRPr="0080661C">
        <w:rPr>
          <w:rFonts w:cstheme="minorHAnsi"/>
          <w:sz w:val="22"/>
          <w:szCs w:val="22"/>
        </w:rPr>
        <w:t xml:space="preserve"> March, </w:t>
      </w:r>
      <w:r w:rsidR="009C6E59" w:rsidRPr="0080661C">
        <w:rPr>
          <w:rFonts w:cstheme="minorHAnsi"/>
          <w:sz w:val="22"/>
          <w:szCs w:val="22"/>
        </w:rPr>
        <w:t>all</w:t>
      </w:r>
      <w:r w:rsidR="002B41DF" w:rsidRPr="0080661C">
        <w:rPr>
          <w:rFonts w:cstheme="minorHAnsi"/>
          <w:sz w:val="22"/>
          <w:szCs w:val="22"/>
        </w:rPr>
        <w:t xml:space="preserve"> </w:t>
      </w:r>
      <w:r w:rsidRPr="0080661C">
        <w:rPr>
          <w:rFonts w:cstheme="minorHAnsi"/>
          <w:sz w:val="22"/>
          <w:szCs w:val="22"/>
        </w:rPr>
        <w:t>establishments at Stage 3</w:t>
      </w:r>
      <w:r w:rsidR="000B517A" w:rsidRPr="0080661C">
        <w:rPr>
          <w:rFonts w:cstheme="minorHAnsi"/>
          <w:sz w:val="22"/>
          <w:szCs w:val="22"/>
        </w:rPr>
        <w:t xml:space="preserve"> in England</w:t>
      </w:r>
      <w:r w:rsidR="0080661C" w:rsidRPr="0080661C">
        <w:rPr>
          <w:rFonts w:cstheme="minorHAnsi"/>
          <w:sz w:val="22"/>
          <w:szCs w:val="22"/>
        </w:rPr>
        <w:t xml:space="preserve"> and Wales</w:t>
      </w:r>
      <w:r w:rsidRPr="0080661C">
        <w:rPr>
          <w:rFonts w:cstheme="minorHAnsi"/>
          <w:sz w:val="22"/>
          <w:szCs w:val="22"/>
        </w:rPr>
        <w:t xml:space="preserve"> </w:t>
      </w:r>
      <w:r w:rsidR="00F82AD5" w:rsidRPr="0080661C">
        <w:rPr>
          <w:rFonts w:cstheme="minorHAnsi"/>
          <w:sz w:val="22"/>
          <w:szCs w:val="22"/>
        </w:rPr>
        <w:t>can</w:t>
      </w:r>
      <w:r w:rsidRPr="0080661C">
        <w:rPr>
          <w:rFonts w:cstheme="minorHAnsi"/>
          <w:sz w:val="22"/>
          <w:szCs w:val="22"/>
        </w:rPr>
        <w:t xml:space="preserve"> resume offering </w:t>
      </w:r>
      <w:r w:rsidR="009C6E59" w:rsidRPr="0080661C">
        <w:rPr>
          <w:rFonts w:cstheme="minorHAnsi"/>
          <w:sz w:val="22"/>
          <w:szCs w:val="22"/>
        </w:rPr>
        <w:t xml:space="preserve">face to face </w:t>
      </w:r>
      <w:r w:rsidRPr="0080661C">
        <w:rPr>
          <w:rFonts w:cstheme="minorHAnsi"/>
          <w:sz w:val="22"/>
          <w:szCs w:val="22"/>
        </w:rPr>
        <w:t>social visits</w:t>
      </w:r>
      <w:r w:rsidR="00D66E86" w:rsidRPr="0080661C">
        <w:rPr>
          <w:rFonts w:cstheme="minorHAnsi"/>
          <w:sz w:val="22"/>
          <w:szCs w:val="22"/>
        </w:rPr>
        <w:t>.</w:t>
      </w:r>
      <w:r w:rsidR="000B517A" w:rsidRPr="0080661C">
        <w:rPr>
          <w:rFonts w:cstheme="minorHAnsi"/>
          <w:sz w:val="22"/>
          <w:szCs w:val="22"/>
        </w:rPr>
        <w:t xml:space="preserve"> </w:t>
      </w:r>
    </w:p>
    <w:p w14:paraId="73D610C9" w14:textId="62D4B319" w:rsidR="001977A0" w:rsidRPr="0080661C" w:rsidRDefault="00D66E86" w:rsidP="001977A0">
      <w:pPr>
        <w:pStyle w:val="NoSpacing"/>
        <w:numPr>
          <w:ilvl w:val="0"/>
          <w:numId w:val="13"/>
        </w:numPr>
        <w:tabs>
          <w:tab w:val="left" w:pos="1240"/>
        </w:tabs>
        <w:jc w:val="both"/>
        <w:rPr>
          <w:rFonts w:cstheme="minorHAnsi"/>
          <w:lang w:val="en-GB"/>
        </w:rPr>
      </w:pPr>
      <w:r w:rsidRPr="0080661C">
        <w:rPr>
          <w:rFonts w:cstheme="minorHAnsi"/>
          <w:lang w:val="en-GB"/>
        </w:rPr>
        <w:t xml:space="preserve">In order to keep </w:t>
      </w:r>
      <w:r w:rsidR="00AB03B8" w:rsidRPr="0080661C">
        <w:rPr>
          <w:rFonts w:cstheme="minorHAnsi"/>
          <w:lang w:val="en-GB"/>
        </w:rPr>
        <w:t>staff, prisoners</w:t>
      </w:r>
      <w:r w:rsidR="000B517A" w:rsidRPr="0080661C">
        <w:rPr>
          <w:rFonts w:cstheme="minorHAnsi"/>
          <w:lang w:val="en-GB"/>
        </w:rPr>
        <w:t>, children</w:t>
      </w:r>
      <w:r w:rsidR="00AB03B8" w:rsidRPr="0080661C">
        <w:rPr>
          <w:rFonts w:cstheme="minorHAnsi"/>
          <w:lang w:val="en-GB"/>
        </w:rPr>
        <w:t xml:space="preserve"> and their visitors safe, </w:t>
      </w:r>
      <w:r w:rsidR="00DF30EA" w:rsidRPr="0080661C">
        <w:rPr>
          <w:rFonts w:cstheme="minorHAnsi"/>
          <w:lang w:val="en-GB"/>
        </w:rPr>
        <w:t>visits will be subject to the same restrictions as prior to th</w:t>
      </w:r>
      <w:r w:rsidR="0070589A" w:rsidRPr="0080661C">
        <w:rPr>
          <w:rFonts w:cstheme="minorHAnsi"/>
          <w:lang w:val="en-GB"/>
        </w:rPr>
        <w:t>e National Lockdown</w:t>
      </w:r>
      <w:r w:rsidR="007A1694" w:rsidRPr="0080661C">
        <w:rPr>
          <w:rFonts w:cstheme="minorHAnsi"/>
          <w:lang w:val="en-GB"/>
        </w:rPr>
        <w:t xml:space="preserve"> and</w:t>
      </w:r>
      <w:r w:rsidR="0070589A" w:rsidRPr="0080661C">
        <w:rPr>
          <w:rFonts w:cstheme="minorHAnsi"/>
          <w:lang w:val="en-GB"/>
        </w:rPr>
        <w:t xml:space="preserve"> as set out in the existing </w:t>
      </w:r>
      <w:r w:rsidR="001977A0" w:rsidRPr="0080661C">
        <w:rPr>
          <w:rFonts w:cstheme="minorHAnsi"/>
          <w:lang w:val="en-GB"/>
        </w:rPr>
        <w:t>EDM and SOP – this includes the need to maintain hygiene arrangements, COVID-19 cleaning, social distancing and the use of face coverings</w:t>
      </w:r>
      <w:r w:rsidR="00E705C1" w:rsidRPr="0080661C">
        <w:rPr>
          <w:rFonts w:cstheme="minorHAnsi"/>
          <w:lang w:val="en-GB"/>
        </w:rPr>
        <w:t xml:space="preserve"> and face masks as per relevant LOPs. Refreshments counters and creche facilities will need to remain closed until further guidance is published on this. </w:t>
      </w:r>
    </w:p>
    <w:p w14:paraId="43BAE2EA" w14:textId="764EF271" w:rsidR="00E978AC" w:rsidRPr="0080661C" w:rsidRDefault="00E978AC" w:rsidP="000B517A">
      <w:pPr>
        <w:pStyle w:val="NoSpacing"/>
        <w:tabs>
          <w:tab w:val="left" w:pos="1240"/>
        </w:tabs>
        <w:ind w:left="720"/>
        <w:jc w:val="both"/>
        <w:rPr>
          <w:rFonts w:cstheme="minorHAnsi"/>
          <w:lang w:val="en-GB"/>
        </w:rPr>
      </w:pPr>
    </w:p>
    <w:p w14:paraId="3B06349D" w14:textId="660EE3FF" w:rsidR="00E705C1" w:rsidRPr="0080661C" w:rsidRDefault="001366C0" w:rsidP="00E705C1">
      <w:pPr>
        <w:pStyle w:val="NoSpacing"/>
        <w:tabs>
          <w:tab w:val="left" w:pos="1240"/>
        </w:tabs>
        <w:ind w:left="720"/>
        <w:jc w:val="both"/>
        <w:rPr>
          <w:rFonts w:cstheme="minorHAnsi"/>
          <w:lang w:val="en-GB"/>
        </w:rPr>
      </w:pPr>
      <w:r w:rsidRPr="0080661C">
        <w:rPr>
          <w:rFonts w:cstheme="minorHAnsi"/>
          <w:lang w:val="en-GB"/>
        </w:rPr>
        <w:t xml:space="preserve">We recognise that </w:t>
      </w:r>
      <w:r w:rsidR="008510D1" w:rsidRPr="0080661C">
        <w:rPr>
          <w:rFonts w:cstheme="minorHAnsi"/>
          <w:lang w:val="en-GB"/>
        </w:rPr>
        <w:t xml:space="preserve">maintaining </w:t>
      </w:r>
      <w:r w:rsidR="003E164E" w:rsidRPr="0080661C">
        <w:rPr>
          <w:rFonts w:cstheme="minorHAnsi"/>
          <w:lang w:val="en-GB"/>
        </w:rPr>
        <w:t xml:space="preserve">these restrictions </w:t>
      </w:r>
      <w:r w:rsidR="0070067A" w:rsidRPr="0080661C">
        <w:rPr>
          <w:rFonts w:cstheme="minorHAnsi"/>
          <w:lang w:val="en-GB"/>
        </w:rPr>
        <w:t xml:space="preserve">on social visits </w:t>
      </w:r>
      <w:r w:rsidR="003E164E" w:rsidRPr="0080661C">
        <w:rPr>
          <w:rFonts w:cstheme="minorHAnsi"/>
          <w:lang w:val="en-GB"/>
        </w:rPr>
        <w:t>will be disappointing for some</w:t>
      </w:r>
      <w:r w:rsidR="0070067A" w:rsidRPr="0080661C">
        <w:rPr>
          <w:rFonts w:cstheme="minorHAnsi"/>
          <w:lang w:val="en-GB"/>
        </w:rPr>
        <w:t xml:space="preserve"> but</w:t>
      </w:r>
      <w:r w:rsidR="005220FD" w:rsidRPr="0080661C">
        <w:rPr>
          <w:rFonts w:cstheme="minorHAnsi"/>
          <w:lang w:val="en-GB"/>
        </w:rPr>
        <w:t>, in line with our approach to all elements of recovery</w:t>
      </w:r>
      <w:r w:rsidR="0070067A" w:rsidRPr="0080661C">
        <w:rPr>
          <w:rFonts w:cstheme="minorHAnsi"/>
          <w:lang w:val="en-GB"/>
        </w:rPr>
        <w:t xml:space="preserve"> we must </w:t>
      </w:r>
      <w:r w:rsidR="00786C91" w:rsidRPr="0080661C">
        <w:rPr>
          <w:rFonts w:cstheme="minorHAnsi"/>
          <w:lang w:val="en-GB"/>
        </w:rPr>
        <w:t>be</w:t>
      </w:r>
      <w:r w:rsidR="0070067A" w:rsidRPr="0080661C">
        <w:rPr>
          <w:rFonts w:cstheme="minorHAnsi"/>
          <w:lang w:val="en-GB"/>
        </w:rPr>
        <w:t xml:space="preserve"> </w:t>
      </w:r>
      <w:r w:rsidR="00E23556" w:rsidRPr="0080661C">
        <w:rPr>
          <w:rFonts w:cstheme="minorHAnsi"/>
          <w:lang w:val="en-GB"/>
        </w:rPr>
        <w:t xml:space="preserve">careful to balance </w:t>
      </w:r>
      <w:r w:rsidR="00DC2367" w:rsidRPr="0080661C">
        <w:rPr>
          <w:rFonts w:cstheme="minorHAnsi"/>
          <w:lang w:val="en-GB"/>
        </w:rPr>
        <w:t xml:space="preserve">progression with the </w:t>
      </w:r>
      <w:r w:rsidR="00331E8D" w:rsidRPr="0080661C">
        <w:rPr>
          <w:rFonts w:cstheme="minorHAnsi"/>
          <w:lang w:val="en-GB"/>
        </w:rPr>
        <w:t xml:space="preserve">management of </w:t>
      </w:r>
      <w:r w:rsidR="00E23556" w:rsidRPr="0080661C">
        <w:rPr>
          <w:rFonts w:cstheme="minorHAnsi"/>
          <w:lang w:val="en-GB"/>
        </w:rPr>
        <w:t>risk</w:t>
      </w:r>
      <w:r w:rsidR="00331E8D" w:rsidRPr="0080661C">
        <w:rPr>
          <w:rFonts w:cstheme="minorHAnsi"/>
          <w:lang w:val="en-GB"/>
        </w:rPr>
        <w:t xml:space="preserve">. </w:t>
      </w:r>
      <w:r w:rsidR="009C6E59" w:rsidRPr="0080661C">
        <w:rPr>
          <w:rFonts w:cstheme="minorHAnsi"/>
          <w:lang w:val="en-GB"/>
        </w:rPr>
        <w:t>However, w</w:t>
      </w:r>
      <w:r w:rsidR="00331E8D" w:rsidRPr="0080661C">
        <w:rPr>
          <w:rFonts w:cstheme="minorHAnsi"/>
          <w:lang w:val="en-GB"/>
        </w:rPr>
        <w:t>ork is underway to consider</w:t>
      </w:r>
      <w:r w:rsidR="002151DF" w:rsidRPr="0080661C">
        <w:rPr>
          <w:rFonts w:cstheme="minorHAnsi"/>
          <w:lang w:val="en-GB"/>
        </w:rPr>
        <w:t xml:space="preserve"> the ways</w:t>
      </w:r>
      <w:r w:rsidR="00331E8D" w:rsidRPr="0080661C">
        <w:rPr>
          <w:rFonts w:cstheme="minorHAnsi"/>
          <w:lang w:val="en-GB"/>
        </w:rPr>
        <w:t xml:space="preserve"> </w:t>
      </w:r>
      <w:r w:rsidR="004D26B7" w:rsidRPr="0080661C">
        <w:rPr>
          <w:rFonts w:cstheme="minorHAnsi"/>
          <w:lang w:val="en-GB"/>
        </w:rPr>
        <w:t>t</w:t>
      </w:r>
      <w:r w:rsidR="00EB338C" w:rsidRPr="0080661C">
        <w:rPr>
          <w:rFonts w:cstheme="minorHAnsi"/>
          <w:lang w:val="en-GB"/>
        </w:rPr>
        <w:t xml:space="preserve">hat </w:t>
      </w:r>
      <w:r w:rsidR="002151DF" w:rsidRPr="0080661C">
        <w:rPr>
          <w:rFonts w:cstheme="minorHAnsi"/>
          <w:lang w:val="en-GB"/>
        </w:rPr>
        <w:t>the social visit</w:t>
      </w:r>
      <w:r w:rsidR="004D26B7" w:rsidRPr="0080661C">
        <w:rPr>
          <w:rFonts w:cstheme="minorHAnsi"/>
          <w:lang w:val="en-GB"/>
        </w:rPr>
        <w:t xml:space="preserve"> experience</w:t>
      </w:r>
      <w:r w:rsidR="002151DF" w:rsidRPr="0080661C">
        <w:rPr>
          <w:rFonts w:cstheme="minorHAnsi"/>
          <w:lang w:val="en-GB"/>
        </w:rPr>
        <w:t xml:space="preserve"> can be </w:t>
      </w:r>
      <w:r w:rsidR="00EB338C" w:rsidRPr="0080661C">
        <w:rPr>
          <w:rFonts w:cstheme="minorHAnsi"/>
          <w:lang w:val="en-GB"/>
        </w:rPr>
        <w:t>enhance</w:t>
      </w:r>
      <w:r w:rsidR="002151DF" w:rsidRPr="0080661C">
        <w:rPr>
          <w:rFonts w:cstheme="minorHAnsi"/>
          <w:lang w:val="en-GB"/>
        </w:rPr>
        <w:t>d</w:t>
      </w:r>
      <w:r w:rsidR="00EB338C" w:rsidRPr="0080661C">
        <w:rPr>
          <w:rFonts w:cstheme="minorHAnsi"/>
          <w:lang w:val="en-GB"/>
        </w:rPr>
        <w:t xml:space="preserve"> </w:t>
      </w:r>
      <w:r w:rsidR="004D26B7" w:rsidRPr="0080661C">
        <w:rPr>
          <w:rFonts w:cstheme="minorHAnsi"/>
          <w:lang w:val="en-GB"/>
        </w:rPr>
        <w:t xml:space="preserve">as we </w:t>
      </w:r>
      <w:r w:rsidR="007044DD" w:rsidRPr="0080661C">
        <w:rPr>
          <w:rFonts w:cstheme="minorHAnsi"/>
          <w:lang w:val="en-GB"/>
        </w:rPr>
        <w:t xml:space="preserve">continue to </w:t>
      </w:r>
      <w:r w:rsidR="008D34CF" w:rsidRPr="0080661C">
        <w:rPr>
          <w:rFonts w:cstheme="minorHAnsi"/>
          <w:lang w:val="en-GB"/>
        </w:rPr>
        <w:t>recover,</w:t>
      </w:r>
      <w:r w:rsidR="007044DD" w:rsidRPr="0080661C">
        <w:rPr>
          <w:rFonts w:cstheme="minorHAnsi"/>
          <w:lang w:val="en-GB"/>
        </w:rPr>
        <w:t xml:space="preserve"> and you will be updated on this work in due course. In the </w:t>
      </w:r>
      <w:r w:rsidR="008D34CF" w:rsidRPr="0080661C">
        <w:rPr>
          <w:rFonts w:cstheme="minorHAnsi"/>
          <w:lang w:val="en-GB"/>
        </w:rPr>
        <w:t>meantime,</w:t>
      </w:r>
      <w:r w:rsidR="007044DD" w:rsidRPr="0080661C">
        <w:rPr>
          <w:rFonts w:cstheme="minorHAnsi"/>
          <w:lang w:val="en-GB"/>
        </w:rPr>
        <w:t xml:space="preserve"> </w:t>
      </w:r>
      <w:r w:rsidR="00E705C1" w:rsidRPr="0080661C">
        <w:rPr>
          <w:rFonts w:cstheme="minorHAnsi"/>
          <w:lang w:val="en-GB"/>
        </w:rPr>
        <w:t xml:space="preserve">sites are encouraged to reflect on the lessons learned from last </w:t>
      </w:r>
      <w:r w:rsidR="00F96299" w:rsidRPr="0080661C">
        <w:rPr>
          <w:rFonts w:cstheme="minorHAnsi"/>
          <w:lang w:val="en-GB"/>
        </w:rPr>
        <w:t>year’s</w:t>
      </w:r>
      <w:r w:rsidR="00E705C1" w:rsidRPr="0080661C">
        <w:rPr>
          <w:rFonts w:cstheme="minorHAnsi"/>
          <w:lang w:val="en-GB"/>
        </w:rPr>
        <w:t xml:space="preserve"> experiences of restarting visits and how we can use learning to improve the experience and take up of visit</w:t>
      </w:r>
      <w:r w:rsidR="00F96299">
        <w:rPr>
          <w:rFonts w:cstheme="minorHAnsi"/>
          <w:lang w:val="en-GB"/>
        </w:rPr>
        <w:t>s</w:t>
      </w:r>
      <w:r w:rsidR="00E705C1" w:rsidRPr="0080661C">
        <w:rPr>
          <w:rFonts w:cstheme="minorHAnsi"/>
          <w:lang w:val="en-GB"/>
        </w:rPr>
        <w:t xml:space="preserve"> and</w:t>
      </w:r>
      <w:r w:rsidR="00611804" w:rsidRPr="0080661C">
        <w:rPr>
          <w:rFonts w:cstheme="minorHAnsi"/>
          <w:lang w:val="en-GB"/>
        </w:rPr>
        <w:t xml:space="preserve"> to engage</w:t>
      </w:r>
      <w:r w:rsidR="00455C14" w:rsidRPr="0080661C">
        <w:rPr>
          <w:rFonts w:cstheme="minorHAnsi"/>
          <w:lang w:val="en-GB"/>
        </w:rPr>
        <w:t xml:space="preserve"> with their local Family Service Provider</w:t>
      </w:r>
      <w:r w:rsidR="00AB1580" w:rsidRPr="0080661C">
        <w:rPr>
          <w:rFonts w:cstheme="minorHAnsi"/>
          <w:lang w:val="en-GB"/>
        </w:rPr>
        <w:t>s to plan</w:t>
      </w:r>
      <w:r w:rsidR="0010097C" w:rsidRPr="0080661C">
        <w:rPr>
          <w:rFonts w:cstheme="minorHAnsi"/>
          <w:lang w:val="en-GB"/>
        </w:rPr>
        <w:t xml:space="preserve"> </w:t>
      </w:r>
      <w:r w:rsidR="00911796" w:rsidRPr="0080661C">
        <w:rPr>
          <w:rFonts w:cstheme="minorHAnsi"/>
          <w:lang w:val="en-GB"/>
        </w:rPr>
        <w:t>for the resumption of face to face visits</w:t>
      </w:r>
      <w:r w:rsidR="001977A0" w:rsidRPr="0080661C">
        <w:rPr>
          <w:rFonts w:cstheme="minorHAnsi"/>
          <w:lang w:val="en-GB"/>
        </w:rPr>
        <w:t>.</w:t>
      </w:r>
    </w:p>
    <w:p w14:paraId="15D11816" w14:textId="77777777" w:rsidR="00E705C1" w:rsidRPr="0080661C" w:rsidRDefault="00E705C1" w:rsidP="00E705C1">
      <w:pPr>
        <w:pStyle w:val="NoSpacing"/>
        <w:tabs>
          <w:tab w:val="left" w:pos="1240"/>
        </w:tabs>
        <w:ind w:left="720"/>
        <w:jc w:val="both"/>
        <w:rPr>
          <w:rFonts w:cstheme="minorHAnsi"/>
          <w:lang w:val="en-GB"/>
        </w:rPr>
      </w:pPr>
    </w:p>
    <w:p w14:paraId="36C0D331" w14:textId="781D4446" w:rsidR="00E705C1" w:rsidRPr="0080661C" w:rsidRDefault="00E705C1" w:rsidP="00E705C1">
      <w:pPr>
        <w:pStyle w:val="NoSpacing"/>
        <w:tabs>
          <w:tab w:val="left" w:pos="1240"/>
        </w:tabs>
        <w:ind w:left="720"/>
        <w:jc w:val="both"/>
        <w:rPr>
          <w:rFonts w:cstheme="minorHAnsi"/>
          <w:lang w:val="en-GB"/>
        </w:rPr>
      </w:pPr>
      <w:r w:rsidRPr="0080661C">
        <w:rPr>
          <w:rFonts w:cstheme="minorHAnsi"/>
        </w:rPr>
        <w:t xml:space="preserve">Welsh Government have confirmed that social visits will be regarded as a reasonable excuse and therefore individuals from England are able to travel to visit offenders in Welsh prisons (and vice versa). </w:t>
      </w:r>
    </w:p>
    <w:p w14:paraId="75C0C3BF" w14:textId="7F226906" w:rsidR="00E736BD" w:rsidRPr="0080661C" w:rsidRDefault="00E736BD" w:rsidP="00061555">
      <w:pPr>
        <w:pStyle w:val="NoSpacing"/>
        <w:tabs>
          <w:tab w:val="left" w:pos="1240"/>
        </w:tabs>
        <w:jc w:val="both"/>
        <w:rPr>
          <w:rFonts w:cstheme="minorHAnsi"/>
          <w:b/>
          <w:lang w:val="en-GB"/>
        </w:rPr>
      </w:pPr>
    </w:p>
    <w:p w14:paraId="03EF6968" w14:textId="3C0BA095" w:rsidR="00BB4711" w:rsidRPr="0080661C" w:rsidRDefault="00CF13FB" w:rsidP="008D34CF">
      <w:pPr>
        <w:pStyle w:val="ListParagraph"/>
        <w:numPr>
          <w:ilvl w:val="0"/>
          <w:numId w:val="13"/>
        </w:numPr>
        <w:spacing w:after="160" w:line="252" w:lineRule="auto"/>
        <w:contextualSpacing/>
        <w:jc w:val="both"/>
        <w:rPr>
          <w:rFonts w:asciiTheme="minorHAnsi" w:hAnsiTheme="minorHAnsi" w:cstheme="minorHAnsi"/>
          <w:lang w:val="en"/>
        </w:rPr>
      </w:pPr>
      <w:r w:rsidRPr="0080661C">
        <w:rPr>
          <w:rFonts w:asciiTheme="minorHAnsi" w:hAnsiTheme="minorHAnsi" w:cstheme="minorHAnsi"/>
          <w:u w:val="single"/>
        </w:rPr>
        <w:t>Shielding</w:t>
      </w:r>
      <w:r w:rsidR="00BB4711" w:rsidRPr="0080661C">
        <w:rPr>
          <w:rFonts w:asciiTheme="minorHAnsi" w:hAnsiTheme="minorHAnsi" w:cstheme="minorHAnsi"/>
          <w:u w:val="single"/>
        </w:rPr>
        <w:t xml:space="preserve"> (prisoners</w:t>
      </w:r>
      <w:r w:rsidR="000B517A" w:rsidRPr="0080661C">
        <w:rPr>
          <w:rFonts w:asciiTheme="minorHAnsi" w:hAnsiTheme="minorHAnsi" w:cstheme="minorHAnsi"/>
          <w:u w:val="single"/>
        </w:rPr>
        <w:t>/children</w:t>
      </w:r>
      <w:r w:rsidR="00BB4711" w:rsidRPr="0080661C">
        <w:rPr>
          <w:rFonts w:asciiTheme="minorHAnsi" w:hAnsiTheme="minorHAnsi" w:cstheme="minorHAnsi"/>
          <w:u w:val="single"/>
        </w:rPr>
        <w:t>)</w:t>
      </w:r>
      <w:r w:rsidR="00CB6B8D" w:rsidRPr="0080661C">
        <w:rPr>
          <w:rFonts w:asciiTheme="minorHAnsi" w:hAnsiTheme="minorHAnsi" w:cstheme="minorHAnsi"/>
        </w:rPr>
        <w:t>- From 1st April, shielding will be paused in the community</w:t>
      </w:r>
      <w:r w:rsidR="00D14D63" w:rsidRPr="0080661C">
        <w:rPr>
          <w:rFonts w:asciiTheme="minorHAnsi" w:hAnsiTheme="minorHAnsi" w:cstheme="minorHAnsi"/>
        </w:rPr>
        <w:t xml:space="preserve">. </w:t>
      </w:r>
      <w:r w:rsidR="008D34CF" w:rsidRPr="0080661C">
        <w:rPr>
          <w:rFonts w:asciiTheme="minorHAnsi" w:hAnsiTheme="minorHAnsi" w:cstheme="minorHAnsi"/>
        </w:rPr>
        <w:t xml:space="preserve">Due </w:t>
      </w:r>
      <w:r w:rsidR="00CB6B8D" w:rsidRPr="0080661C">
        <w:rPr>
          <w:rFonts w:asciiTheme="minorHAnsi" w:hAnsiTheme="minorHAnsi" w:cstheme="minorHAnsi"/>
        </w:rPr>
        <w:t>to the high-risk nature of the prison environment, the opportunity to shield will continue to be available for any prisoner</w:t>
      </w:r>
      <w:r w:rsidR="000B517A" w:rsidRPr="0080661C">
        <w:rPr>
          <w:rFonts w:asciiTheme="minorHAnsi" w:hAnsiTheme="minorHAnsi" w:cstheme="minorHAnsi"/>
        </w:rPr>
        <w:t>/child</w:t>
      </w:r>
      <w:r w:rsidR="00CB6B8D" w:rsidRPr="0080661C">
        <w:rPr>
          <w:rFonts w:asciiTheme="minorHAnsi" w:hAnsiTheme="minorHAnsi" w:cstheme="minorHAnsi"/>
        </w:rPr>
        <w:t xml:space="preserve"> who wishes to do so</w:t>
      </w:r>
      <w:r w:rsidR="008D34CF" w:rsidRPr="0080661C">
        <w:rPr>
          <w:rFonts w:asciiTheme="minorHAnsi" w:hAnsiTheme="minorHAnsi" w:cstheme="minorHAnsi"/>
        </w:rPr>
        <w:t xml:space="preserve">.  </w:t>
      </w:r>
    </w:p>
    <w:p w14:paraId="76F07609" w14:textId="01ED1D40" w:rsidR="008D34CF" w:rsidRPr="0080661C" w:rsidRDefault="008D34CF" w:rsidP="008D34CF">
      <w:pPr>
        <w:pStyle w:val="ListParagraph"/>
        <w:spacing w:after="160" w:line="252" w:lineRule="auto"/>
        <w:contextualSpacing/>
        <w:jc w:val="both"/>
        <w:rPr>
          <w:rFonts w:asciiTheme="minorHAnsi" w:hAnsiTheme="minorHAnsi" w:cstheme="minorHAnsi"/>
          <w:u w:val="single"/>
        </w:rPr>
      </w:pPr>
    </w:p>
    <w:p w14:paraId="13DA6258" w14:textId="251C4CC5" w:rsidR="008D34CF" w:rsidRPr="0080661C" w:rsidRDefault="008D34CF" w:rsidP="008D34CF">
      <w:pPr>
        <w:pStyle w:val="ListParagraph"/>
        <w:spacing w:after="160" w:line="252" w:lineRule="auto"/>
        <w:contextualSpacing/>
        <w:jc w:val="both"/>
        <w:rPr>
          <w:rFonts w:asciiTheme="minorHAnsi" w:hAnsiTheme="minorHAnsi" w:cstheme="minorHAnsi"/>
        </w:rPr>
      </w:pPr>
      <w:r w:rsidRPr="0080661C">
        <w:rPr>
          <w:rFonts w:asciiTheme="minorHAnsi" w:hAnsiTheme="minorHAnsi" w:cstheme="minorHAnsi"/>
        </w:rPr>
        <w:t xml:space="preserve">Further guidance on the facilitation of prisoner shielding can be found in the attached briefing document below, along with an NHS letter </w:t>
      </w:r>
      <w:r w:rsidR="003F19B0" w:rsidRPr="0080661C">
        <w:rPr>
          <w:rFonts w:asciiTheme="minorHAnsi" w:hAnsiTheme="minorHAnsi" w:cstheme="minorHAnsi"/>
        </w:rPr>
        <w:t xml:space="preserve">(which will </w:t>
      </w:r>
      <w:r w:rsidRPr="0080661C">
        <w:rPr>
          <w:rFonts w:asciiTheme="minorHAnsi" w:hAnsiTheme="minorHAnsi" w:cstheme="minorHAnsi"/>
        </w:rPr>
        <w:t>be issued to prisoners</w:t>
      </w:r>
      <w:r w:rsidR="000B517A" w:rsidRPr="0080661C">
        <w:rPr>
          <w:rFonts w:asciiTheme="minorHAnsi" w:hAnsiTheme="minorHAnsi" w:cstheme="minorHAnsi"/>
        </w:rPr>
        <w:t xml:space="preserve"> in England</w:t>
      </w:r>
      <w:r w:rsidR="003F19B0" w:rsidRPr="0080661C">
        <w:rPr>
          <w:rFonts w:asciiTheme="minorHAnsi" w:hAnsiTheme="minorHAnsi" w:cstheme="minorHAnsi"/>
        </w:rPr>
        <w:t xml:space="preserve"> by health providers)</w:t>
      </w:r>
      <w:r w:rsidRPr="0080661C">
        <w:rPr>
          <w:rFonts w:asciiTheme="minorHAnsi" w:hAnsiTheme="minorHAnsi" w:cstheme="minorHAnsi"/>
        </w:rPr>
        <w:t xml:space="preserve">, and a briefing document for prison officers to assist in conversations around shielding. </w:t>
      </w:r>
      <w:r w:rsidR="000B517A" w:rsidRPr="0080661C">
        <w:rPr>
          <w:rFonts w:asciiTheme="minorHAnsi" w:hAnsiTheme="minorHAnsi" w:cstheme="minorHAnsi"/>
        </w:rPr>
        <w:t xml:space="preserve">A letter to prisoners in Wales is currently being developed with Welsh Government. </w:t>
      </w:r>
      <w:r w:rsidRPr="0080661C">
        <w:rPr>
          <w:rFonts w:asciiTheme="minorHAnsi" w:hAnsiTheme="minorHAnsi" w:cstheme="minorHAnsi"/>
        </w:rPr>
        <w:t xml:space="preserve">The </w:t>
      </w:r>
      <w:proofErr w:type="spellStart"/>
      <w:r w:rsidRPr="0080661C">
        <w:rPr>
          <w:rFonts w:asciiTheme="minorHAnsi" w:hAnsiTheme="minorHAnsi" w:cstheme="minorHAnsi"/>
        </w:rPr>
        <w:t>cohorting</w:t>
      </w:r>
      <w:proofErr w:type="spellEnd"/>
      <w:r w:rsidRPr="0080661C">
        <w:rPr>
          <w:rFonts w:asciiTheme="minorHAnsi" w:hAnsiTheme="minorHAnsi" w:cstheme="minorHAnsi"/>
        </w:rPr>
        <w:t xml:space="preserve"> and compartmentalisation guidance will be updated in due course to reflect these changes. </w:t>
      </w:r>
    </w:p>
    <w:p w14:paraId="7A23E5A3" w14:textId="4E2D8A30" w:rsidR="008D34CF" w:rsidRPr="0080661C" w:rsidRDefault="008D34CF" w:rsidP="008D34CF">
      <w:pPr>
        <w:pStyle w:val="ListParagraph"/>
        <w:spacing w:after="160" w:line="252" w:lineRule="auto"/>
        <w:contextualSpacing/>
        <w:jc w:val="both"/>
        <w:rPr>
          <w:rFonts w:asciiTheme="minorHAnsi" w:hAnsiTheme="minorHAnsi" w:cstheme="minorHAnsi"/>
        </w:rPr>
      </w:pPr>
    </w:p>
    <w:bookmarkStart w:id="1" w:name="_MON_1678007723"/>
    <w:bookmarkEnd w:id="1"/>
    <w:p w14:paraId="441B2389" w14:textId="747BE6C4" w:rsidR="008D34CF" w:rsidRPr="0080661C" w:rsidRDefault="00202228" w:rsidP="008D34CF">
      <w:pPr>
        <w:pStyle w:val="ListParagraph"/>
        <w:spacing w:after="160" w:line="252" w:lineRule="auto"/>
        <w:contextualSpacing/>
        <w:jc w:val="both"/>
        <w:rPr>
          <w:rFonts w:asciiTheme="minorHAnsi" w:hAnsiTheme="minorHAnsi" w:cstheme="minorHAnsi"/>
        </w:rPr>
      </w:pPr>
      <w:r w:rsidRPr="00E20C2C">
        <w:rPr>
          <w:rFonts w:asciiTheme="minorHAnsi" w:hAnsiTheme="minorHAnsi" w:cstheme="minorHAnsi"/>
        </w:rPr>
        <w:object w:dxaOrig="1504" w:dyaOrig="982" w14:anchorId="4574AF50">
          <v:shape id="_x0000_i1026" type="#_x0000_t75" style="width:75pt;height:49pt" o:ole="">
            <v:imagedata r:id="rId11" o:title=""/>
          </v:shape>
          <o:OLEObject Type="Embed" ProgID="Word.Document.12" ShapeID="_x0000_i1026" DrawAspect="Icon" ObjectID="_1678289420" r:id="rId12">
            <o:FieldCodes>\s</o:FieldCodes>
          </o:OLEObject>
        </w:object>
      </w:r>
      <w:bookmarkStart w:id="2" w:name="_MON_1678008165"/>
      <w:bookmarkEnd w:id="2"/>
      <w:r w:rsidR="00AB7FCF" w:rsidRPr="00E20C2C">
        <w:rPr>
          <w:rFonts w:asciiTheme="minorHAnsi" w:hAnsiTheme="minorHAnsi" w:cstheme="minorHAnsi"/>
        </w:rPr>
        <w:object w:dxaOrig="1504" w:dyaOrig="982" w14:anchorId="215375B2">
          <v:shape id="_x0000_i1027" type="#_x0000_t75" style="width:75pt;height:49pt" o:ole="">
            <v:imagedata r:id="rId13" o:title=""/>
          </v:shape>
          <o:OLEObject Type="Embed" ProgID="Word.Document.12" ShapeID="_x0000_i1027" DrawAspect="Icon" ObjectID="_1678289421" r:id="rId14">
            <o:FieldCodes>\s</o:FieldCodes>
          </o:OLEObject>
        </w:object>
      </w:r>
      <w:r w:rsidR="00514E2A" w:rsidRPr="00E20C2C">
        <w:rPr>
          <w:rFonts w:asciiTheme="minorHAnsi" w:hAnsiTheme="minorHAnsi" w:cstheme="minorHAnsi"/>
        </w:rPr>
        <w:t xml:space="preserve"> </w:t>
      </w:r>
      <w:r w:rsidR="00E20C2C" w:rsidRPr="00E20C2C">
        <w:object w:dxaOrig="1504" w:dyaOrig="982" w14:anchorId="36E4F1F9">
          <v:shape id="_x0000_i1028" type="#_x0000_t75" style="width:75pt;height:49pt" o:ole="">
            <v:imagedata r:id="rId15" o:title=""/>
          </v:shape>
          <o:OLEObject Type="Embed" ProgID="Word.Document.12" ShapeID="_x0000_i1028" DrawAspect="Icon" ObjectID="_1678289422" r:id="rId16">
            <o:FieldCodes>\s</o:FieldCodes>
          </o:OLEObject>
        </w:object>
      </w:r>
      <w:r w:rsidR="00E20C2C" w:rsidRPr="00E20C2C">
        <w:object w:dxaOrig="1504" w:dyaOrig="982" w14:anchorId="04EF8988">
          <v:shape id="_x0000_i1029" type="#_x0000_t75" style="width:75pt;height:49pt" o:ole="">
            <v:imagedata r:id="rId17" o:title=""/>
          </v:shape>
          <o:OLEObject Type="Embed" ProgID="Word.Document.12" ShapeID="_x0000_i1029" DrawAspect="Icon" ObjectID="_1678289423" r:id="rId18">
            <o:FieldCodes>\s</o:FieldCodes>
          </o:OLEObject>
        </w:object>
      </w:r>
    </w:p>
    <w:p w14:paraId="31B16D9C" w14:textId="77777777" w:rsidR="00BB4711" w:rsidRPr="0080661C" w:rsidRDefault="00BB4711" w:rsidP="00D66F24">
      <w:pPr>
        <w:pStyle w:val="ListParagraph"/>
        <w:spacing w:after="160" w:line="252" w:lineRule="auto"/>
        <w:contextualSpacing/>
        <w:jc w:val="both"/>
        <w:rPr>
          <w:rFonts w:asciiTheme="minorHAnsi" w:hAnsiTheme="minorHAnsi" w:cstheme="minorHAnsi"/>
          <w:lang w:val="en"/>
        </w:rPr>
      </w:pPr>
    </w:p>
    <w:p w14:paraId="2C968443" w14:textId="26FF4273" w:rsidR="00E705C1" w:rsidRPr="0080661C" w:rsidRDefault="00BB4711" w:rsidP="00646727">
      <w:pPr>
        <w:pStyle w:val="ListParagraph"/>
        <w:numPr>
          <w:ilvl w:val="0"/>
          <w:numId w:val="13"/>
        </w:numPr>
        <w:spacing w:before="100" w:beforeAutospacing="1" w:after="100" w:afterAutospacing="1"/>
        <w:jc w:val="both"/>
        <w:rPr>
          <w:rFonts w:asciiTheme="minorHAnsi" w:hAnsiTheme="minorHAnsi" w:cstheme="minorHAnsi"/>
          <w:lang w:eastAsia="en-GB"/>
        </w:rPr>
      </w:pPr>
      <w:r w:rsidRPr="0080661C">
        <w:rPr>
          <w:rFonts w:asciiTheme="minorHAnsi" w:hAnsiTheme="minorHAnsi" w:cstheme="minorHAnsi"/>
          <w:u w:val="single"/>
        </w:rPr>
        <w:t xml:space="preserve">Shielding (staff) </w:t>
      </w:r>
      <w:r w:rsidRPr="0080661C">
        <w:rPr>
          <w:rFonts w:asciiTheme="minorHAnsi" w:hAnsiTheme="minorHAnsi" w:cstheme="minorHAnsi"/>
          <w:lang w:val="en"/>
        </w:rPr>
        <w:t>–</w:t>
      </w:r>
      <w:r w:rsidR="00E705C1" w:rsidRPr="0080661C">
        <w:rPr>
          <w:rFonts w:asciiTheme="minorHAnsi" w:hAnsiTheme="minorHAnsi" w:cstheme="minorHAnsi"/>
        </w:rPr>
        <w:t xml:space="preserve"> </w:t>
      </w:r>
      <w:r w:rsidR="00E705C1" w:rsidRPr="0080661C">
        <w:rPr>
          <w:rFonts w:asciiTheme="minorHAnsi" w:hAnsiTheme="minorHAnsi" w:cstheme="minorHAnsi"/>
          <w:lang w:eastAsia="en-GB"/>
        </w:rPr>
        <w:t xml:space="preserve">Please find attached revised guidance for the clinically extremely vulnerable who may be able to return to the workplace with effect from 1st April.  This is a </w:t>
      </w:r>
      <w:r w:rsidR="005A0F26">
        <w:rPr>
          <w:rFonts w:asciiTheme="minorHAnsi" w:hAnsiTheme="minorHAnsi" w:cstheme="minorHAnsi"/>
          <w:lang w:eastAsia="en-GB"/>
        </w:rPr>
        <w:t xml:space="preserve">minor </w:t>
      </w:r>
      <w:r w:rsidR="00E705C1" w:rsidRPr="0080661C">
        <w:rPr>
          <w:rFonts w:asciiTheme="minorHAnsi" w:hAnsiTheme="minorHAnsi" w:cstheme="minorHAnsi"/>
          <w:lang w:eastAsia="en-GB"/>
        </w:rPr>
        <w:t xml:space="preserve">revision </w:t>
      </w:r>
      <w:r w:rsidR="005A0F26">
        <w:rPr>
          <w:rFonts w:asciiTheme="minorHAnsi" w:hAnsiTheme="minorHAnsi" w:cstheme="minorHAnsi"/>
          <w:lang w:eastAsia="en-GB"/>
        </w:rPr>
        <w:t>to</w:t>
      </w:r>
      <w:r w:rsidR="00E705C1" w:rsidRPr="0080661C">
        <w:rPr>
          <w:rFonts w:asciiTheme="minorHAnsi" w:hAnsiTheme="minorHAnsi" w:cstheme="minorHAnsi"/>
          <w:lang w:eastAsia="en-GB"/>
        </w:rPr>
        <w:t xml:space="preserve"> the guidance we provided last summer when shielding was paused.</w:t>
      </w:r>
    </w:p>
    <w:p w14:paraId="05A443B3" w14:textId="0FCF1407" w:rsidR="00EE5EF0" w:rsidRPr="0080661C" w:rsidRDefault="00E705C1" w:rsidP="00E705C1">
      <w:pPr>
        <w:pStyle w:val="ListParagraph"/>
        <w:jc w:val="both"/>
        <w:rPr>
          <w:rFonts w:asciiTheme="minorHAnsi" w:hAnsiTheme="minorHAnsi" w:cstheme="minorHAnsi"/>
          <w:highlight w:val="yellow"/>
        </w:rPr>
      </w:pPr>
      <w:r w:rsidRPr="0080661C">
        <w:rPr>
          <w:rFonts w:asciiTheme="minorHAnsi" w:hAnsiTheme="minorHAnsi" w:cstheme="minorHAnsi"/>
        </w:rPr>
        <w:object w:dxaOrig="1504" w:dyaOrig="982" w14:anchorId="2C7E9962">
          <v:shape id="_x0000_i1030" type="#_x0000_t75" style="width:75pt;height:49pt" o:ole="">
            <v:imagedata r:id="rId19" o:title=""/>
          </v:shape>
          <o:OLEObject Type="Embed" ProgID="Word.Document.12" ShapeID="_x0000_i1030" DrawAspect="Icon" ObjectID="_1678289424" r:id="rId20">
            <o:FieldCodes>\s</o:FieldCodes>
          </o:OLEObject>
        </w:object>
      </w:r>
    </w:p>
    <w:p w14:paraId="070BCCD3" w14:textId="77777777" w:rsidR="00EE5EF0" w:rsidRPr="0080661C" w:rsidRDefault="00EE5EF0" w:rsidP="00EE5EF0">
      <w:pPr>
        <w:pStyle w:val="ListParagraph"/>
        <w:rPr>
          <w:rFonts w:asciiTheme="minorHAnsi" w:hAnsiTheme="minorHAnsi" w:cstheme="minorHAnsi"/>
          <w:highlight w:val="yellow"/>
        </w:rPr>
      </w:pPr>
    </w:p>
    <w:p w14:paraId="74077F9D" w14:textId="3FAC3208" w:rsidR="00EE5EF0" w:rsidRPr="0080661C" w:rsidRDefault="00EE5EF0" w:rsidP="001A4EC6">
      <w:pPr>
        <w:pStyle w:val="ListParagraph"/>
        <w:numPr>
          <w:ilvl w:val="0"/>
          <w:numId w:val="13"/>
        </w:numPr>
        <w:jc w:val="both"/>
        <w:rPr>
          <w:rFonts w:asciiTheme="minorHAnsi" w:hAnsiTheme="minorHAnsi" w:cstheme="minorHAnsi"/>
        </w:rPr>
      </w:pPr>
      <w:r w:rsidRPr="0080661C">
        <w:rPr>
          <w:rFonts w:asciiTheme="minorHAnsi" w:hAnsiTheme="minorHAnsi" w:cstheme="minorHAnsi"/>
          <w:u w:val="single"/>
        </w:rPr>
        <w:t>ROTL</w:t>
      </w:r>
      <w:r w:rsidR="00D66F24" w:rsidRPr="0080661C">
        <w:rPr>
          <w:rFonts w:asciiTheme="minorHAnsi" w:hAnsiTheme="minorHAnsi" w:cstheme="minorHAnsi"/>
          <w:u w:val="single"/>
        </w:rPr>
        <w:t xml:space="preserve"> </w:t>
      </w:r>
      <w:r w:rsidR="00D66F24" w:rsidRPr="0080661C">
        <w:rPr>
          <w:rFonts w:asciiTheme="minorHAnsi" w:hAnsiTheme="minorHAnsi" w:cstheme="minorHAnsi"/>
        </w:rPr>
        <w:t xml:space="preserve"> - O</w:t>
      </w:r>
      <w:r w:rsidRPr="0080661C">
        <w:rPr>
          <w:rFonts w:asciiTheme="minorHAnsi" w:hAnsiTheme="minorHAnsi" w:cstheme="minorHAnsi"/>
        </w:rPr>
        <w:t>pen establishments can reintroduce the forms of ROTL permitted at Stage 3 (e.g. for work, for education,</w:t>
      </w:r>
      <w:r w:rsidR="00065252">
        <w:rPr>
          <w:rFonts w:asciiTheme="minorHAnsi" w:hAnsiTheme="minorHAnsi" w:cstheme="minorHAnsi"/>
        </w:rPr>
        <w:t xml:space="preserve"> medical appointments and</w:t>
      </w:r>
      <w:r w:rsidRPr="0080661C">
        <w:rPr>
          <w:rFonts w:asciiTheme="minorHAnsi" w:hAnsiTheme="minorHAnsi" w:cstheme="minorHAnsi"/>
        </w:rPr>
        <w:t xml:space="preserve"> resettlement etc), similarly Closed prisons at </w:t>
      </w:r>
      <w:r w:rsidR="00CA10E8">
        <w:rPr>
          <w:rFonts w:asciiTheme="minorHAnsi" w:hAnsiTheme="minorHAnsi" w:cstheme="minorHAnsi"/>
        </w:rPr>
        <w:t>S</w:t>
      </w:r>
      <w:r w:rsidRPr="0080661C">
        <w:rPr>
          <w:rFonts w:asciiTheme="minorHAnsi" w:hAnsiTheme="minorHAnsi" w:cstheme="minorHAnsi"/>
        </w:rPr>
        <w:t>tage 3 may resume work ROTL to maintain outside grounds and all must comply with community restrictions on travel and household mixing and social distancing in force within the country where the activity is taking place. We will review this approach in line with expected relaxations on restrictions in the community and more detailed guidance will be published in due course.  Open prisons operating Stage 4 regimes can consider those prisoners enrolled in full time education as essential workers.</w:t>
      </w:r>
    </w:p>
    <w:p w14:paraId="73D7BEDF" w14:textId="36C25F75" w:rsidR="00AC1BF0" w:rsidRPr="0080661C" w:rsidRDefault="00AC1BF0" w:rsidP="00AC1BF0">
      <w:pPr>
        <w:pStyle w:val="NoSpacing"/>
        <w:tabs>
          <w:tab w:val="left" w:pos="1240"/>
        </w:tabs>
        <w:jc w:val="both"/>
        <w:rPr>
          <w:rFonts w:cstheme="minorHAnsi"/>
          <w:color w:val="000000"/>
        </w:rPr>
      </w:pPr>
    </w:p>
    <w:p w14:paraId="1CF9A9B7" w14:textId="75CDDBF1" w:rsidR="008D34CF" w:rsidRPr="0080661C" w:rsidRDefault="008D34CF" w:rsidP="008D34CF">
      <w:pPr>
        <w:pStyle w:val="ListParagraph"/>
        <w:numPr>
          <w:ilvl w:val="0"/>
          <w:numId w:val="15"/>
        </w:numPr>
        <w:jc w:val="both"/>
        <w:rPr>
          <w:rFonts w:asciiTheme="minorHAnsi" w:eastAsia="Times New Roman" w:hAnsiTheme="minorHAnsi" w:cstheme="minorHAnsi"/>
        </w:rPr>
      </w:pPr>
      <w:r w:rsidRPr="0080661C">
        <w:rPr>
          <w:rFonts w:asciiTheme="minorHAnsi" w:hAnsiTheme="minorHAnsi" w:cstheme="minorHAnsi"/>
          <w:color w:val="000000"/>
          <w:u w:val="single"/>
        </w:rPr>
        <w:t>Chaplaincy, Faith and Pastoral Care</w:t>
      </w:r>
      <w:r w:rsidR="002A7A5F" w:rsidRPr="0080661C">
        <w:rPr>
          <w:rFonts w:asciiTheme="minorHAnsi" w:hAnsiTheme="minorHAnsi" w:cstheme="minorHAnsi"/>
          <w:color w:val="000000"/>
        </w:rPr>
        <w:t xml:space="preserve"> </w:t>
      </w:r>
      <w:r w:rsidR="00C843D4" w:rsidRPr="0080661C">
        <w:rPr>
          <w:rFonts w:asciiTheme="minorHAnsi" w:hAnsiTheme="minorHAnsi" w:cstheme="minorHAnsi"/>
          <w:color w:val="000000"/>
        </w:rPr>
        <w:t>–</w:t>
      </w:r>
      <w:r w:rsidR="009C0FE0" w:rsidRPr="0080661C">
        <w:rPr>
          <w:rFonts w:asciiTheme="minorHAnsi" w:hAnsiTheme="minorHAnsi" w:cstheme="minorHAnsi"/>
          <w:color w:val="000000"/>
        </w:rPr>
        <w:t xml:space="preserve"> </w:t>
      </w:r>
      <w:r w:rsidR="00FB5F37" w:rsidRPr="0080661C">
        <w:rPr>
          <w:rFonts w:asciiTheme="minorHAnsi" w:hAnsiTheme="minorHAnsi" w:cstheme="minorHAnsi"/>
          <w:color w:val="000000"/>
        </w:rPr>
        <w:t>i</w:t>
      </w:r>
      <w:r w:rsidR="00C843D4" w:rsidRPr="0080661C">
        <w:rPr>
          <w:rFonts w:asciiTheme="minorHAnsi" w:hAnsiTheme="minorHAnsi" w:cstheme="minorHAnsi"/>
          <w:color w:val="000000"/>
        </w:rPr>
        <w:t xml:space="preserve">n line with </w:t>
      </w:r>
      <w:r w:rsidR="00595DC3" w:rsidRPr="0080661C">
        <w:rPr>
          <w:rFonts w:asciiTheme="minorHAnsi" w:hAnsiTheme="minorHAnsi" w:cstheme="minorHAnsi"/>
          <w:color w:val="000000"/>
        </w:rPr>
        <w:t xml:space="preserve">the </w:t>
      </w:r>
      <w:r w:rsidR="00FB5F37" w:rsidRPr="0080661C">
        <w:rPr>
          <w:rFonts w:asciiTheme="minorHAnsi" w:hAnsiTheme="minorHAnsi" w:cstheme="minorHAnsi"/>
        </w:rPr>
        <w:t>position</w:t>
      </w:r>
      <w:r w:rsidR="00595DC3" w:rsidRPr="0080661C">
        <w:rPr>
          <w:rFonts w:asciiTheme="minorHAnsi" w:hAnsiTheme="minorHAnsi" w:cstheme="minorHAnsi"/>
        </w:rPr>
        <w:t xml:space="preserve"> in the wider community</w:t>
      </w:r>
      <w:r w:rsidR="00351575" w:rsidRPr="0080661C">
        <w:rPr>
          <w:rFonts w:asciiTheme="minorHAnsi" w:hAnsiTheme="minorHAnsi" w:cstheme="minorHAnsi"/>
        </w:rPr>
        <w:t>, establishments at Stage 3 can reintr</w:t>
      </w:r>
      <w:r w:rsidR="00680203" w:rsidRPr="0080661C">
        <w:rPr>
          <w:rFonts w:asciiTheme="minorHAnsi" w:hAnsiTheme="minorHAnsi" w:cstheme="minorHAnsi"/>
        </w:rPr>
        <w:t xml:space="preserve">oduce Holy Communion </w:t>
      </w:r>
      <w:r w:rsidR="009C0FE0" w:rsidRPr="0080661C">
        <w:rPr>
          <w:rFonts w:asciiTheme="minorHAnsi" w:eastAsia="Times New Roman" w:hAnsiTheme="minorHAnsi" w:cstheme="minorHAnsi"/>
        </w:rPr>
        <w:t>where it is assessed as appropriate and the necessary ris</w:t>
      </w:r>
      <w:r w:rsidR="00FA58BD" w:rsidRPr="0080661C">
        <w:rPr>
          <w:rFonts w:asciiTheme="minorHAnsi" w:eastAsia="Times New Roman" w:hAnsiTheme="minorHAnsi" w:cstheme="minorHAnsi"/>
        </w:rPr>
        <w:t>k</w:t>
      </w:r>
      <w:r w:rsidR="009C0FE0" w:rsidRPr="0080661C">
        <w:rPr>
          <w:rFonts w:asciiTheme="minorHAnsi" w:eastAsia="Times New Roman" w:hAnsiTheme="minorHAnsi" w:cstheme="minorHAnsi"/>
        </w:rPr>
        <w:t xml:space="preserve"> assessments have been completed. The celebration and sharing of Holy Communion is permitted but the Government guidance for places of worship</w:t>
      </w:r>
      <w:r w:rsidR="00DB7A70" w:rsidRPr="0080661C">
        <w:rPr>
          <w:rFonts w:asciiTheme="minorHAnsi" w:eastAsia="Times New Roman" w:hAnsiTheme="minorHAnsi" w:cstheme="minorHAnsi"/>
        </w:rPr>
        <w:t xml:space="preserve"> and the </w:t>
      </w:r>
      <w:r w:rsidR="009C0FE0" w:rsidRPr="0080661C">
        <w:rPr>
          <w:rFonts w:asciiTheme="minorHAnsi" w:eastAsia="Times New Roman" w:hAnsiTheme="minorHAnsi" w:cstheme="minorHAnsi"/>
        </w:rPr>
        <w:t xml:space="preserve">specific guidance for the relevant Christian denomination must be followed. </w:t>
      </w:r>
      <w:r w:rsidR="00DB7A70" w:rsidRPr="0080661C">
        <w:rPr>
          <w:rFonts w:asciiTheme="minorHAnsi" w:eastAsia="Times New Roman" w:hAnsiTheme="minorHAnsi" w:cstheme="minorHAnsi"/>
        </w:rPr>
        <w:t xml:space="preserve">This is noteworthy ahead of Easter.  </w:t>
      </w:r>
      <w:r w:rsidR="009C0FE0" w:rsidRPr="0080661C">
        <w:rPr>
          <w:rFonts w:asciiTheme="minorHAnsi" w:eastAsia="Times New Roman" w:hAnsiTheme="minorHAnsi" w:cstheme="minorHAnsi"/>
        </w:rPr>
        <w:t xml:space="preserve">This can be found </w:t>
      </w:r>
      <w:r w:rsidR="00EC6DEA" w:rsidRPr="0080661C">
        <w:rPr>
          <w:rFonts w:asciiTheme="minorHAnsi" w:eastAsia="Times New Roman" w:hAnsiTheme="minorHAnsi" w:cstheme="minorHAnsi"/>
        </w:rPr>
        <w:t>in</w:t>
      </w:r>
      <w:r w:rsidR="009C0FE0" w:rsidRPr="0080661C">
        <w:rPr>
          <w:rFonts w:asciiTheme="minorHAnsi" w:eastAsia="Times New Roman" w:hAnsiTheme="minorHAnsi" w:cstheme="minorHAnsi"/>
        </w:rPr>
        <w:t xml:space="preserve"> Annex 1</w:t>
      </w:r>
      <w:r w:rsidR="00EC6DEA" w:rsidRPr="0080661C">
        <w:rPr>
          <w:rFonts w:asciiTheme="minorHAnsi" w:eastAsia="Times New Roman" w:hAnsiTheme="minorHAnsi" w:cstheme="minorHAnsi"/>
        </w:rPr>
        <w:t xml:space="preserve"> of the </w:t>
      </w:r>
      <w:r w:rsidR="00EC6DEA" w:rsidRPr="0080661C">
        <w:rPr>
          <w:rFonts w:asciiTheme="minorHAnsi" w:hAnsiTheme="minorHAnsi" w:cstheme="minorHAnsi"/>
        </w:rPr>
        <w:t>EDM</w:t>
      </w:r>
      <w:r w:rsidR="009C0FE0" w:rsidRPr="0080661C">
        <w:rPr>
          <w:rFonts w:asciiTheme="minorHAnsi" w:eastAsia="Times New Roman" w:hAnsiTheme="minorHAnsi" w:cstheme="minorHAnsi"/>
        </w:rPr>
        <w:t>.</w:t>
      </w:r>
      <w:r w:rsidR="0080661C" w:rsidRPr="0080661C">
        <w:rPr>
          <w:rFonts w:asciiTheme="minorHAnsi" w:eastAsia="Times New Roman" w:hAnsiTheme="minorHAnsi" w:cstheme="minorHAnsi"/>
        </w:rPr>
        <w:t xml:space="preserve"> Please note that corporate worship has been able to re-commence in Stage 3 sites since the publication of the Gold Briefing of 01/03/21.</w:t>
      </w:r>
    </w:p>
    <w:p w14:paraId="661D84F5" w14:textId="1582A357" w:rsidR="00413F0B" w:rsidRPr="0080661C" w:rsidRDefault="00413F0B" w:rsidP="00413F0B">
      <w:pPr>
        <w:pStyle w:val="ListParagraph"/>
        <w:jc w:val="both"/>
        <w:rPr>
          <w:rFonts w:asciiTheme="minorHAnsi" w:hAnsiTheme="minorHAnsi" w:cstheme="minorHAnsi"/>
          <w:color w:val="000000"/>
        </w:rPr>
      </w:pPr>
    </w:p>
    <w:p w14:paraId="1292A121" w14:textId="663F254E" w:rsidR="00413F0B" w:rsidRPr="0080661C" w:rsidRDefault="00413F0B" w:rsidP="00310CF1">
      <w:pPr>
        <w:pStyle w:val="ListParagraph"/>
        <w:jc w:val="both"/>
        <w:rPr>
          <w:rFonts w:asciiTheme="minorHAnsi" w:eastAsia="Times New Roman" w:hAnsiTheme="minorHAnsi" w:cstheme="minorHAnsi"/>
        </w:rPr>
      </w:pPr>
      <w:r w:rsidRPr="0080661C">
        <w:rPr>
          <w:rFonts w:asciiTheme="minorHAnsi" w:hAnsiTheme="minorHAnsi" w:cstheme="minorHAnsi"/>
          <w:color w:val="000000"/>
        </w:rPr>
        <w:t xml:space="preserve">The 12 April marks the start of Ramadan </w:t>
      </w:r>
      <w:r w:rsidR="00310CF1" w:rsidRPr="0080661C">
        <w:rPr>
          <w:rFonts w:asciiTheme="minorHAnsi" w:hAnsiTheme="minorHAnsi" w:cstheme="minorHAnsi"/>
          <w:color w:val="000000"/>
        </w:rPr>
        <w:t>– establishments will be provided with further guidance on the delivery of Ramadan during COVID-19 by the HMPPS Chaplaincy Team</w:t>
      </w:r>
      <w:r w:rsidR="00DB7A70" w:rsidRPr="0080661C">
        <w:rPr>
          <w:rFonts w:asciiTheme="minorHAnsi" w:hAnsiTheme="minorHAnsi" w:cstheme="minorHAnsi"/>
          <w:color w:val="000000"/>
        </w:rPr>
        <w:t xml:space="preserve"> in due course</w:t>
      </w:r>
      <w:r w:rsidR="00310CF1" w:rsidRPr="0080661C">
        <w:rPr>
          <w:rFonts w:asciiTheme="minorHAnsi" w:hAnsiTheme="minorHAnsi" w:cstheme="minorHAnsi"/>
          <w:color w:val="000000"/>
        </w:rPr>
        <w:t xml:space="preserve">. </w:t>
      </w:r>
    </w:p>
    <w:p w14:paraId="27F66B72" w14:textId="77777777" w:rsidR="00AF4CC1" w:rsidRPr="0080661C" w:rsidRDefault="00AF4CC1" w:rsidP="00EE5EF0">
      <w:pPr>
        <w:spacing w:after="0" w:line="240" w:lineRule="auto"/>
        <w:rPr>
          <w:rFonts w:eastAsia="Times New Roman" w:cstheme="minorHAnsi"/>
        </w:rPr>
      </w:pPr>
    </w:p>
    <w:p w14:paraId="347D9149" w14:textId="1919D4BB" w:rsidR="00E705C1" w:rsidRPr="0080661C" w:rsidRDefault="00E705C1" w:rsidP="00E705C1">
      <w:pPr>
        <w:pStyle w:val="ListParagraph"/>
        <w:numPr>
          <w:ilvl w:val="0"/>
          <w:numId w:val="18"/>
        </w:numPr>
        <w:jc w:val="both"/>
        <w:rPr>
          <w:rFonts w:asciiTheme="minorHAnsi" w:hAnsiTheme="minorHAnsi" w:cstheme="minorHAnsi"/>
        </w:rPr>
      </w:pPr>
      <w:r w:rsidRPr="0080661C">
        <w:rPr>
          <w:rFonts w:asciiTheme="minorHAnsi" w:hAnsiTheme="minorHAnsi" w:cstheme="minorHAnsi"/>
          <w:u w:val="single"/>
        </w:rPr>
        <w:t>Physical activity and PE</w:t>
      </w:r>
      <w:r w:rsidRPr="0080661C">
        <w:rPr>
          <w:rFonts w:asciiTheme="minorHAnsi" w:hAnsiTheme="minorHAnsi" w:cstheme="minorHAnsi"/>
        </w:rPr>
        <w:t xml:space="preserve"> –All adult establishments may continue to offer indoor and outdoor structured activities for both staff and prisoners as communicated in the Gold Brief from 01/03/21. Free access to indoor gyms is not permitted at this time in line with the community. England will allow indoor gyms to reopen in the community from the 12</w:t>
      </w:r>
      <w:r w:rsidRPr="0080661C">
        <w:rPr>
          <w:rFonts w:asciiTheme="minorHAnsi" w:hAnsiTheme="minorHAnsi" w:cstheme="minorHAnsi"/>
          <w:vertAlign w:val="superscript"/>
        </w:rPr>
        <w:t>th</w:t>
      </w:r>
      <w:r w:rsidRPr="0080661C">
        <w:rPr>
          <w:rFonts w:asciiTheme="minorHAnsi" w:hAnsiTheme="minorHAnsi" w:cstheme="minorHAnsi"/>
        </w:rPr>
        <w:t xml:space="preserve"> </w:t>
      </w:r>
      <w:r w:rsidR="00A137BE" w:rsidRPr="0080661C">
        <w:rPr>
          <w:rFonts w:asciiTheme="minorHAnsi" w:hAnsiTheme="minorHAnsi" w:cstheme="minorHAnsi"/>
        </w:rPr>
        <w:t>April,</w:t>
      </w:r>
      <w:r w:rsidRPr="0080661C">
        <w:rPr>
          <w:rFonts w:asciiTheme="minorHAnsi" w:hAnsiTheme="minorHAnsi" w:cstheme="minorHAnsi"/>
        </w:rPr>
        <w:t xml:space="preserve"> but social distancing restrictions will still be in place. Therefore, free access will still not be permitted in prisons in England until at least 12</w:t>
      </w:r>
      <w:r w:rsidRPr="0080661C">
        <w:rPr>
          <w:rFonts w:asciiTheme="minorHAnsi" w:hAnsiTheme="minorHAnsi" w:cstheme="minorHAnsi"/>
          <w:vertAlign w:val="superscript"/>
        </w:rPr>
        <w:t>th</w:t>
      </w:r>
      <w:r w:rsidRPr="0080661C">
        <w:rPr>
          <w:rFonts w:asciiTheme="minorHAnsi" w:hAnsiTheme="minorHAnsi" w:cstheme="minorHAnsi"/>
        </w:rPr>
        <w:t xml:space="preserve"> April. There is not yet an agreed date for the re-opening of gyms in Wales, and further information will be shared when there is a date agreed. Guidance is contained in the Structured Physical Activity document. </w:t>
      </w:r>
    </w:p>
    <w:p w14:paraId="7368B473" w14:textId="77777777" w:rsidR="00413F0B" w:rsidRPr="0080661C" w:rsidRDefault="00413F0B" w:rsidP="00413F0B">
      <w:pPr>
        <w:pStyle w:val="ListParagraph"/>
        <w:rPr>
          <w:rFonts w:asciiTheme="minorHAnsi" w:eastAsia="Times New Roman" w:hAnsiTheme="minorHAnsi" w:cstheme="minorHAnsi"/>
        </w:rPr>
      </w:pPr>
    </w:p>
    <w:p w14:paraId="146DAECD" w14:textId="5E053CCA" w:rsidR="00413F0B" w:rsidRPr="0080661C" w:rsidRDefault="00413F0B" w:rsidP="00413F0B">
      <w:pPr>
        <w:pStyle w:val="ListParagraph"/>
        <w:jc w:val="both"/>
        <w:rPr>
          <w:rFonts w:asciiTheme="minorHAnsi" w:eastAsia="Times New Roman" w:hAnsiTheme="minorHAnsi" w:cstheme="minorHAnsi"/>
        </w:rPr>
      </w:pPr>
      <w:r w:rsidRPr="0080661C">
        <w:rPr>
          <w:rFonts w:asciiTheme="minorHAnsi" w:hAnsiTheme="minorHAnsi" w:cstheme="minorHAnsi"/>
        </w:rPr>
        <w:object w:dxaOrig="1504" w:dyaOrig="982" w14:anchorId="15B50ECB">
          <v:shape id="_x0000_i1031" type="#_x0000_t75" style="width:75pt;height:49pt" o:ole="">
            <v:imagedata r:id="rId21" o:title=""/>
          </v:shape>
          <o:OLEObject Type="Embed" ProgID="Word.Document.12" ShapeID="_x0000_i1031" DrawAspect="Icon" ObjectID="_1678289425" r:id="rId22">
            <o:FieldCodes>\s</o:FieldCodes>
          </o:OLEObject>
        </w:object>
      </w:r>
    </w:p>
    <w:p w14:paraId="4ED7ABFD" w14:textId="77777777" w:rsidR="00413F0B" w:rsidRPr="0080661C" w:rsidRDefault="00413F0B" w:rsidP="00413F0B">
      <w:pPr>
        <w:pStyle w:val="ListParagraph"/>
        <w:rPr>
          <w:rFonts w:asciiTheme="minorHAnsi" w:eastAsia="Times New Roman" w:hAnsiTheme="minorHAnsi" w:cstheme="minorHAnsi"/>
        </w:rPr>
      </w:pPr>
    </w:p>
    <w:p w14:paraId="60E428B7" w14:textId="6D194D05" w:rsidR="00413F0B" w:rsidRPr="0080661C" w:rsidRDefault="00413F0B" w:rsidP="00413F0B">
      <w:pPr>
        <w:pStyle w:val="ListParagraph"/>
        <w:jc w:val="both"/>
        <w:rPr>
          <w:rFonts w:asciiTheme="minorHAnsi" w:eastAsia="Times New Roman" w:hAnsiTheme="minorHAnsi" w:cstheme="minorHAnsi"/>
        </w:rPr>
      </w:pPr>
      <w:r w:rsidRPr="0080661C">
        <w:rPr>
          <w:rFonts w:asciiTheme="minorHAnsi" w:eastAsia="Times New Roman" w:hAnsiTheme="minorHAnsi" w:cstheme="minorHAnsi"/>
        </w:rPr>
        <w:t>Parkrun returns in England in the community from 5</w:t>
      </w:r>
      <w:r w:rsidRPr="0080661C">
        <w:rPr>
          <w:rFonts w:asciiTheme="minorHAnsi" w:eastAsia="Times New Roman" w:hAnsiTheme="minorHAnsi" w:cstheme="minorHAnsi"/>
          <w:vertAlign w:val="superscript"/>
        </w:rPr>
        <w:t>th</w:t>
      </w:r>
      <w:r w:rsidRPr="0080661C">
        <w:rPr>
          <w:rFonts w:asciiTheme="minorHAnsi" w:eastAsia="Times New Roman" w:hAnsiTheme="minorHAnsi" w:cstheme="minorHAnsi"/>
        </w:rPr>
        <w:t xml:space="preserve"> June and we are awaiting further news on when this will apply in Wales. Prisons must be at </w:t>
      </w:r>
      <w:r w:rsidR="00CA10E8">
        <w:rPr>
          <w:rFonts w:asciiTheme="minorHAnsi" w:eastAsia="Times New Roman" w:hAnsiTheme="minorHAnsi" w:cstheme="minorHAnsi"/>
        </w:rPr>
        <w:t>S</w:t>
      </w:r>
      <w:r w:rsidRPr="0080661C">
        <w:rPr>
          <w:rFonts w:asciiTheme="minorHAnsi" w:eastAsia="Times New Roman" w:hAnsiTheme="minorHAnsi" w:cstheme="minorHAnsi"/>
        </w:rPr>
        <w:t xml:space="preserve">tage 2 before Parkrun can return in </w:t>
      </w:r>
      <w:r w:rsidRPr="0080661C">
        <w:rPr>
          <w:rFonts w:asciiTheme="minorHAnsi" w:eastAsia="Times New Roman" w:hAnsiTheme="minorHAnsi" w:cstheme="minorHAnsi"/>
        </w:rPr>
        <w:lastRenderedPageBreak/>
        <w:t>custody (post 5</w:t>
      </w:r>
      <w:r w:rsidRPr="0080661C">
        <w:rPr>
          <w:rFonts w:asciiTheme="minorHAnsi" w:eastAsia="Times New Roman" w:hAnsiTheme="minorHAnsi" w:cstheme="minorHAnsi"/>
          <w:vertAlign w:val="superscript"/>
        </w:rPr>
        <w:t>th</w:t>
      </w:r>
      <w:r w:rsidRPr="0080661C">
        <w:rPr>
          <w:rFonts w:asciiTheme="minorHAnsi" w:eastAsia="Times New Roman" w:hAnsiTheme="minorHAnsi" w:cstheme="minorHAnsi"/>
        </w:rPr>
        <w:t xml:space="preserve"> June) and agreement with PE HQ will be required</w:t>
      </w:r>
      <w:r w:rsidR="00CA10E8">
        <w:rPr>
          <w:rFonts w:asciiTheme="minorHAnsi" w:eastAsia="Times New Roman" w:hAnsiTheme="minorHAnsi" w:cstheme="minorHAnsi"/>
        </w:rPr>
        <w:t xml:space="preserve"> </w:t>
      </w:r>
      <w:r w:rsidRPr="0080661C">
        <w:rPr>
          <w:rFonts w:asciiTheme="minorHAnsi" w:eastAsia="Times New Roman" w:hAnsiTheme="minorHAnsi" w:cstheme="minorHAnsi"/>
        </w:rPr>
        <w:t xml:space="preserve">(contact Head of PE Wendy Limb </w:t>
      </w:r>
      <w:hyperlink r:id="rId23" w:history="1">
        <w:r w:rsidRPr="0080661C">
          <w:rPr>
            <w:rStyle w:val="Hyperlink"/>
            <w:rFonts w:asciiTheme="minorHAnsi" w:eastAsia="Times New Roman" w:hAnsiTheme="minorHAnsi" w:cstheme="minorHAnsi"/>
          </w:rPr>
          <w:t>wendy.limb@justice.gov.uk</w:t>
        </w:r>
      </w:hyperlink>
      <w:r w:rsidRPr="0080661C">
        <w:rPr>
          <w:rFonts w:asciiTheme="minorHAnsi" w:eastAsia="Times New Roman" w:hAnsiTheme="minorHAnsi" w:cstheme="minorHAnsi"/>
        </w:rPr>
        <w:t>)</w:t>
      </w:r>
      <w:r w:rsidR="00CA10E8">
        <w:rPr>
          <w:rFonts w:asciiTheme="minorHAnsi" w:eastAsia="Times New Roman" w:hAnsiTheme="minorHAnsi" w:cstheme="minorHAnsi"/>
        </w:rPr>
        <w:t>.</w:t>
      </w:r>
      <w:bookmarkStart w:id="3" w:name="_GoBack"/>
      <w:bookmarkEnd w:id="3"/>
    </w:p>
    <w:p w14:paraId="2BFAED31" w14:textId="77777777" w:rsidR="00413F0B" w:rsidRPr="0080661C" w:rsidRDefault="00413F0B" w:rsidP="00413F0B">
      <w:pPr>
        <w:pStyle w:val="ListParagraph"/>
        <w:jc w:val="both"/>
        <w:rPr>
          <w:rFonts w:asciiTheme="minorHAnsi" w:eastAsia="Times New Roman" w:hAnsiTheme="minorHAnsi" w:cstheme="minorHAnsi"/>
        </w:rPr>
      </w:pPr>
    </w:p>
    <w:p w14:paraId="546A3C2D" w14:textId="16986DAA" w:rsidR="00413F0B" w:rsidRPr="0080661C" w:rsidRDefault="00413F0B" w:rsidP="00413F0B">
      <w:pPr>
        <w:pStyle w:val="ListParagraph"/>
        <w:jc w:val="both"/>
        <w:rPr>
          <w:rFonts w:asciiTheme="minorHAnsi" w:eastAsia="Times New Roman" w:hAnsiTheme="minorHAnsi" w:cstheme="minorHAnsi"/>
        </w:rPr>
      </w:pPr>
      <w:r w:rsidRPr="0080661C">
        <w:rPr>
          <w:rFonts w:asciiTheme="minorHAnsi" w:eastAsia="Times New Roman" w:hAnsiTheme="minorHAnsi" w:cstheme="minorHAnsi"/>
        </w:rPr>
        <w:t>YCS sites will continue to offer activities as per the YCS EDM on Education, PE and Libraries.</w:t>
      </w:r>
    </w:p>
    <w:p w14:paraId="0A938037" w14:textId="77777777" w:rsidR="00413F0B" w:rsidRPr="0080661C" w:rsidRDefault="00413F0B" w:rsidP="00413F0B">
      <w:pPr>
        <w:pStyle w:val="ListParagraph"/>
        <w:jc w:val="both"/>
        <w:rPr>
          <w:rFonts w:asciiTheme="minorHAnsi" w:eastAsia="Times New Roman" w:hAnsiTheme="minorHAnsi" w:cstheme="minorHAnsi"/>
        </w:rPr>
      </w:pPr>
      <w:r w:rsidRPr="0080661C">
        <w:rPr>
          <w:rFonts w:asciiTheme="minorHAnsi" w:eastAsia="Times New Roman" w:hAnsiTheme="minorHAnsi" w:cstheme="minorHAnsi"/>
        </w:rPr>
        <w:t>Further updates will be provided as community easements are announced in relation to Sport and Physical Activity.</w:t>
      </w:r>
    </w:p>
    <w:p w14:paraId="4E5BC51C" w14:textId="77777777" w:rsidR="00EE5EF0" w:rsidRPr="0080661C" w:rsidRDefault="00EE5EF0" w:rsidP="00EE5EF0">
      <w:pPr>
        <w:spacing w:after="0" w:line="240" w:lineRule="auto"/>
        <w:rPr>
          <w:rFonts w:eastAsia="Times New Roman" w:cstheme="minorHAnsi"/>
        </w:rPr>
      </w:pPr>
    </w:p>
    <w:p w14:paraId="3DBE2971" w14:textId="77777777" w:rsidR="00E705C1" w:rsidRPr="0080661C" w:rsidRDefault="00E705C1" w:rsidP="00081D47">
      <w:pPr>
        <w:numPr>
          <w:ilvl w:val="0"/>
          <w:numId w:val="18"/>
        </w:numPr>
        <w:spacing w:after="0" w:line="240" w:lineRule="auto"/>
        <w:jc w:val="both"/>
        <w:rPr>
          <w:rFonts w:eastAsia="Times New Roman" w:cstheme="minorHAnsi"/>
        </w:rPr>
      </w:pPr>
      <w:r w:rsidRPr="0080661C">
        <w:rPr>
          <w:rFonts w:eastAsia="Times New Roman" w:cstheme="minorHAnsi"/>
          <w:u w:val="single"/>
        </w:rPr>
        <w:t xml:space="preserve">Barbering and Hairdressing </w:t>
      </w:r>
      <w:r w:rsidRPr="0080661C">
        <w:rPr>
          <w:rFonts w:eastAsia="Times New Roman" w:cstheme="minorHAnsi"/>
        </w:rPr>
        <w:t>– In line with the community, barbering workshops and hairdressing salons remain closed in England until at least 12 April and establishments in England cannot re-start on-wing provision of barbering and hairdressing until at least this date. In Wales, on-wing provision of barbering is permitted at Stage 3 under current Welsh Government regulations. Guidance on the provision of barbering and hairdressing at Stage 3 will be shared in due course.</w:t>
      </w:r>
    </w:p>
    <w:p w14:paraId="68C52BE0" w14:textId="77777777" w:rsidR="007D7F3E" w:rsidRPr="0080661C" w:rsidRDefault="007D7F3E" w:rsidP="007D7F3E">
      <w:pPr>
        <w:pStyle w:val="NoSpacing"/>
        <w:tabs>
          <w:tab w:val="left" w:pos="1240"/>
        </w:tabs>
        <w:jc w:val="both"/>
        <w:rPr>
          <w:rFonts w:eastAsia="Times New Roman" w:cstheme="minorHAnsi"/>
          <w:u w:val="single"/>
          <w:lang w:val="en-GB"/>
        </w:rPr>
      </w:pPr>
    </w:p>
    <w:p w14:paraId="526743A1" w14:textId="51FF51A0" w:rsidR="00AE32F0" w:rsidRDefault="0080661C" w:rsidP="00061555">
      <w:pPr>
        <w:pStyle w:val="NoSpacing"/>
        <w:tabs>
          <w:tab w:val="left" w:pos="1240"/>
        </w:tabs>
        <w:jc w:val="both"/>
        <w:rPr>
          <w:rFonts w:cstheme="minorHAnsi"/>
          <w:bCs/>
          <w:lang w:val="en-GB"/>
        </w:rPr>
      </w:pPr>
      <w:r w:rsidRPr="0080661C">
        <w:rPr>
          <w:rFonts w:cstheme="minorHAnsi"/>
          <w:bCs/>
          <w:lang w:val="en-GB"/>
        </w:rPr>
        <w:t xml:space="preserve">Please direct any queries to: </w:t>
      </w:r>
      <w:hyperlink r:id="rId24" w:history="1">
        <w:r w:rsidRPr="00D9296B">
          <w:rPr>
            <w:rStyle w:val="Hyperlink"/>
            <w:rFonts w:cstheme="minorHAnsi"/>
            <w:bCs/>
            <w:lang w:val="en-GB"/>
          </w:rPr>
          <w:t>COVID19.Regimes&amp;OpsGuidance@justice.gov.uk</w:t>
        </w:r>
      </w:hyperlink>
      <w:r w:rsidR="00081D47">
        <w:rPr>
          <w:rStyle w:val="Hyperlink"/>
          <w:rFonts w:cstheme="minorHAnsi"/>
          <w:bCs/>
          <w:lang w:val="en-GB"/>
        </w:rPr>
        <w:t>.</w:t>
      </w:r>
    </w:p>
    <w:p w14:paraId="2ADD5A31" w14:textId="36C81047" w:rsidR="0080661C" w:rsidRDefault="0080661C" w:rsidP="00061555">
      <w:pPr>
        <w:pStyle w:val="NoSpacing"/>
        <w:tabs>
          <w:tab w:val="left" w:pos="1240"/>
        </w:tabs>
        <w:jc w:val="both"/>
        <w:rPr>
          <w:rFonts w:cstheme="minorHAnsi"/>
          <w:bCs/>
          <w:lang w:val="en-GB"/>
        </w:rPr>
      </w:pPr>
    </w:p>
    <w:p w14:paraId="3425337C" w14:textId="77777777" w:rsidR="00EC5947" w:rsidRPr="0080661C" w:rsidRDefault="00EC5947" w:rsidP="00061555">
      <w:pPr>
        <w:pStyle w:val="NoSpacing"/>
        <w:tabs>
          <w:tab w:val="left" w:pos="1240"/>
        </w:tabs>
        <w:jc w:val="both"/>
        <w:rPr>
          <w:rFonts w:cstheme="minorHAnsi"/>
          <w:bCs/>
          <w:lang w:val="en-GB"/>
        </w:rPr>
      </w:pPr>
    </w:p>
    <w:sectPr w:rsidR="00EC5947" w:rsidRPr="0080661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2EF0" w16cex:dateUtc="2021-03-26T09:59:00Z"/>
  <w16cex:commentExtensible w16cex:durableId="24082FF6" w16cex:dateUtc="2021-03-26T10:03:00Z"/>
  <w16cex:commentExtensible w16cex:durableId="24082CC5" w16cex:dateUtc="2021-03-26T09:49:00Z"/>
  <w16cex:commentExtensible w16cex:durableId="24082DC6" w16cex:dateUtc="2021-03-26T09:54:00Z"/>
  <w16cex:commentExtensible w16cex:durableId="24083148" w16cex:dateUtc="2021-03-26T10:09:00Z"/>
  <w16cex:commentExtensible w16cex:durableId="24082E0A" w16cex:dateUtc="2021-03-26T09:55:00Z"/>
  <w16cex:commentExtensible w16cex:durableId="24082E41" w16cex:dateUtc="2021-03-26T09:56:00Z"/>
  <w16cex:commentExtensible w16cex:durableId="24082E94" w16cex:dateUtc="2021-03-26T09:57:00Z"/>
  <w16cex:commentExtensible w16cex:durableId="2408341F" w16cex:dateUtc="2021-03-26T10:21:00Z"/>
  <w16cex:commentExtensible w16cex:durableId="2408345A" w16cex:dateUtc="2021-03-26T10: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26C"/>
    <w:multiLevelType w:val="hybridMultilevel"/>
    <w:tmpl w:val="653293B6"/>
    <w:lvl w:ilvl="0" w:tplc="FFFFFFFF">
      <w:start w:val="1"/>
      <w:numFmt w:val="decimal"/>
      <w:lvlText w:val="%1."/>
      <w:lvlJc w:val="left"/>
      <w:pPr>
        <w:ind w:left="720" w:hanging="360"/>
      </w:pPr>
    </w:lvl>
    <w:lvl w:ilvl="1" w:tplc="080AD06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E7CAF"/>
    <w:multiLevelType w:val="hybridMultilevel"/>
    <w:tmpl w:val="F2B82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85FA7"/>
    <w:multiLevelType w:val="hybridMultilevel"/>
    <w:tmpl w:val="E1B6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50A8A"/>
    <w:multiLevelType w:val="hybridMultilevel"/>
    <w:tmpl w:val="555A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E3C9B"/>
    <w:multiLevelType w:val="hybridMultilevel"/>
    <w:tmpl w:val="829C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6261C"/>
    <w:multiLevelType w:val="hybridMultilevel"/>
    <w:tmpl w:val="2D0EE17A"/>
    <w:lvl w:ilvl="0" w:tplc="C3D2FDE4">
      <w:start w:val="1"/>
      <w:numFmt w:val="decimal"/>
      <w:lvlText w:val="%1."/>
      <w:lvlJc w:val="left"/>
      <w:pPr>
        <w:ind w:left="360" w:hanging="360"/>
      </w:pPr>
      <w:rPr>
        <w:rFonts w:ascii="Arial" w:hAnsi="Arial" w:cs="Arial" w:hint="default"/>
        <w:b w:val="0"/>
      </w:rPr>
    </w:lvl>
    <w:lvl w:ilvl="1" w:tplc="92C871FE">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4111E1"/>
    <w:multiLevelType w:val="hybridMultilevel"/>
    <w:tmpl w:val="12BC2F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5B5C7E"/>
    <w:multiLevelType w:val="hybridMultilevel"/>
    <w:tmpl w:val="32AC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A167FA"/>
    <w:multiLevelType w:val="hybridMultilevel"/>
    <w:tmpl w:val="8506C2D0"/>
    <w:lvl w:ilvl="0" w:tplc="FBC42014">
      <w:numFmt w:val="bullet"/>
      <w:lvlText w:val="-"/>
      <w:lvlJc w:val="left"/>
      <w:pPr>
        <w:ind w:left="720" w:hanging="360"/>
      </w:pPr>
      <w:rPr>
        <w:rFonts w:ascii="Calibri" w:eastAsia="Calibr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1D39AC"/>
    <w:multiLevelType w:val="hybridMultilevel"/>
    <w:tmpl w:val="ED50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3F677F"/>
    <w:multiLevelType w:val="hybridMultilevel"/>
    <w:tmpl w:val="60A8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45D9E"/>
    <w:multiLevelType w:val="hybridMultilevel"/>
    <w:tmpl w:val="DEF62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2" w15:restartNumberingAfterBreak="0">
    <w:nsid w:val="581C78F0"/>
    <w:multiLevelType w:val="hybridMultilevel"/>
    <w:tmpl w:val="2108A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522D59"/>
    <w:multiLevelType w:val="hybridMultilevel"/>
    <w:tmpl w:val="BB2638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9858A8"/>
    <w:multiLevelType w:val="hybridMultilevel"/>
    <w:tmpl w:val="26C6D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3"/>
  </w:num>
  <w:num w:numId="6">
    <w:abstractNumId w:val="1"/>
  </w:num>
  <w:num w:numId="7">
    <w:abstractNumId w:val="12"/>
  </w:num>
  <w:num w:numId="8">
    <w:abstractNumId w:val="9"/>
  </w:num>
  <w:num w:numId="9">
    <w:abstractNumId w:val="10"/>
  </w:num>
  <w:num w:numId="10">
    <w:abstractNumId w:val="8"/>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4B"/>
    <w:rsid w:val="00003B1D"/>
    <w:rsid w:val="00014442"/>
    <w:rsid w:val="00022E92"/>
    <w:rsid w:val="0002422E"/>
    <w:rsid w:val="00024F2E"/>
    <w:rsid w:val="000417AE"/>
    <w:rsid w:val="00052A93"/>
    <w:rsid w:val="00061555"/>
    <w:rsid w:val="00061B84"/>
    <w:rsid w:val="00061E68"/>
    <w:rsid w:val="00065252"/>
    <w:rsid w:val="00065D2E"/>
    <w:rsid w:val="0006740E"/>
    <w:rsid w:val="000703C4"/>
    <w:rsid w:val="0007124A"/>
    <w:rsid w:val="00077364"/>
    <w:rsid w:val="00080338"/>
    <w:rsid w:val="00081D47"/>
    <w:rsid w:val="00084033"/>
    <w:rsid w:val="00091A3C"/>
    <w:rsid w:val="000A14FA"/>
    <w:rsid w:val="000A3284"/>
    <w:rsid w:val="000B517A"/>
    <w:rsid w:val="000C30A6"/>
    <w:rsid w:val="000C6F07"/>
    <w:rsid w:val="000E4A6B"/>
    <w:rsid w:val="000E76D1"/>
    <w:rsid w:val="0010097C"/>
    <w:rsid w:val="001029F2"/>
    <w:rsid w:val="0010733A"/>
    <w:rsid w:val="001114DF"/>
    <w:rsid w:val="0011420C"/>
    <w:rsid w:val="00115A39"/>
    <w:rsid w:val="00122D6D"/>
    <w:rsid w:val="00130B03"/>
    <w:rsid w:val="001319E2"/>
    <w:rsid w:val="001366C0"/>
    <w:rsid w:val="00140498"/>
    <w:rsid w:val="00143E24"/>
    <w:rsid w:val="001440B2"/>
    <w:rsid w:val="0014640D"/>
    <w:rsid w:val="00150EEB"/>
    <w:rsid w:val="001624B3"/>
    <w:rsid w:val="00173D21"/>
    <w:rsid w:val="001867F8"/>
    <w:rsid w:val="001977A0"/>
    <w:rsid w:val="001A0AB3"/>
    <w:rsid w:val="001A4EC6"/>
    <w:rsid w:val="001C1B1E"/>
    <w:rsid w:val="001C3644"/>
    <w:rsid w:val="001C47A9"/>
    <w:rsid w:val="001C5C3B"/>
    <w:rsid w:val="001D207F"/>
    <w:rsid w:val="001D4407"/>
    <w:rsid w:val="001D6E4B"/>
    <w:rsid w:val="001D7116"/>
    <w:rsid w:val="001E5A13"/>
    <w:rsid w:val="001E7E12"/>
    <w:rsid w:val="001F073A"/>
    <w:rsid w:val="001F4832"/>
    <w:rsid w:val="001F7050"/>
    <w:rsid w:val="002008F6"/>
    <w:rsid w:val="00202228"/>
    <w:rsid w:val="00214DBE"/>
    <w:rsid w:val="002151DF"/>
    <w:rsid w:val="00227E91"/>
    <w:rsid w:val="0023049F"/>
    <w:rsid w:val="002455EA"/>
    <w:rsid w:val="002467DE"/>
    <w:rsid w:val="0025598F"/>
    <w:rsid w:val="002622F4"/>
    <w:rsid w:val="002636C0"/>
    <w:rsid w:val="002642F4"/>
    <w:rsid w:val="00264FDC"/>
    <w:rsid w:val="0027282F"/>
    <w:rsid w:val="002A21BE"/>
    <w:rsid w:val="002A7A5F"/>
    <w:rsid w:val="002B23C5"/>
    <w:rsid w:val="002B41DF"/>
    <w:rsid w:val="002B46BB"/>
    <w:rsid w:val="002C0FF7"/>
    <w:rsid w:val="002C54E2"/>
    <w:rsid w:val="002C5B20"/>
    <w:rsid w:val="002C624E"/>
    <w:rsid w:val="002D10E7"/>
    <w:rsid w:val="002D610E"/>
    <w:rsid w:val="002E130A"/>
    <w:rsid w:val="002E73CC"/>
    <w:rsid w:val="002F1AB9"/>
    <w:rsid w:val="002F4CA4"/>
    <w:rsid w:val="002F5226"/>
    <w:rsid w:val="002F631B"/>
    <w:rsid w:val="002F7C92"/>
    <w:rsid w:val="00301528"/>
    <w:rsid w:val="003024E3"/>
    <w:rsid w:val="00303ED6"/>
    <w:rsid w:val="00304815"/>
    <w:rsid w:val="00304ECC"/>
    <w:rsid w:val="0030756B"/>
    <w:rsid w:val="00310CF1"/>
    <w:rsid w:val="00310DFA"/>
    <w:rsid w:val="00312929"/>
    <w:rsid w:val="003247F5"/>
    <w:rsid w:val="00324BC1"/>
    <w:rsid w:val="00331447"/>
    <w:rsid w:val="00331E8D"/>
    <w:rsid w:val="00342E66"/>
    <w:rsid w:val="00350256"/>
    <w:rsid w:val="00351575"/>
    <w:rsid w:val="003534C4"/>
    <w:rsid w:val="00360325"/>
    <w:rsid w:val="00360BFB"/>
    <w:rsid w:val="00360CB6"/>
    <w:rsid w:val="00366D92"/>
    <w:rsid w:val="00374D07"/>
    <w:rsid w:val="00377634"/>
    <w:rsid w:val="00382FF3"/>
    <w:rsid w:val="0038339F"/>
    <w:rsid w:val="00384890"/>
    <w:rsid w:val="003919B7"/>
    <w:rsid w:val="00391D5C"/>
    <w:rsid w:val="003C0B75"/>
    <w:rsid w:val="003C33D0"/>
    <w:rsid w:val="003C686E"/>
    <w:rsid w:val="003D3E25"/>
    <w:rsid w:val="003E164E"/>
    <w:rsid w:val="003E4980"/>
    <w:rsid w:val="003F1816"/>
    <w:rsid w:val="003F19B0"/>
    <w:rsid w:val="003F48A4"/>
    <w:rsid w:val="003F612A"/>
    <w:rsid w:val="00401993"/>
    <w:rsid w:val="00413F0B"/>
    <w:rsid w:val="00414C3B"/>
    <w:rsid w:val="00417878"/>
    <w:rsid w:val="00427772"/>
    <w:rsid w:val="0044141F"/>
    <w:rsid w:val="0044418E"/>
    <w:rsid w:val="00451D47"/>
    <w:rsid w:val="00455C14"/>
    <w:rsid w:val="004646FB"/>
    <w:rsid w:val="00466D1C"/>
    <w:rsid w:val="004676B5"/>
    <w:rsid w:val="00482F28"/>
    <w:rsid w:val="00487064"/>
    <w:rsid w:val="0049071C"/>
    <w:rsid w:val="00493708"/>
    <w:rsid w:val="004A1260"/>
    <w:rsid w:val="004A499D"/>
    <w:rsid w:val="004A5404"/>
    <w:rsid w:val="004B00A7"/>
    <w:rsid w:val="004B68A7"/>
    <w:rsid w:val="004B6CEE"/>
    <w:rsid w:val="004C233C"/>
    <w:rsid w:val="004C424A"/>
    <w:rsid w:val="004C42D3"/>
    <w:rsid w:val="004C7F3D"/>
    <w:rsid w:val="004D26B7"/>
    <w:rsid w:val="004D359B"/>
    <w:rsid w:val="004D4A41"/>
    <w:rsid w:val="004E4E4E"/>
    <w:rsid w:val="004F151F"/>
    <w:rsid w:val="004F2A75"/>
    <w:rsid w:val="004F7C8B"/>
    <w:rsid w:val="00501DFD"/>
    <w:rsid w:val="005035D4"/>
    <w:rsid w:val="00505800"/>
    <w:rsid w:val="00514C5E"/>
    <w:rsid w:val="00514E2A"/>
    <w:rsid w:val="0051627E"/>
    <w:rsid w:val="0051698B"/>
    <w:rsid w:val="005220FD"/>
    <w:rsid w:val="0052780A"/>
    <w:rsid w:val="00545FC8"/>
    <w:rsid w:val="00551211"/>
    <w:rsid w:val="005530DB"/>
    <w:rsid w:val="005735B3"/>
    <w:rsid w:val="005752D1"/>
    <w:rsid w:val="00575732"/>
    <w:rsid w:val="00595DC3"/>
    <w:rsid w:val="005A0F26"/>
    <w:rsid w:val="005A40E2"/>
    <w:rsid w:val="005A5923"/>
    <w:rsid w:val="005B1E80"/>
    <w:rsid w:val="005B49D9"/>
    <w:rsid w:val="005C04E6"/>
    <w:rsid w:val="005C09F7"/>
    <w:rsid w:val="005C3F82"/>
    <w:rsid w:val="005D2304"/>
    <w:rsid w:val="005D30AF"/>
    <w:rsid w:val="005E0A81"/>
    <w:rsid w:val="005F4047"/>
    <w:rsid w:val="005F507C"/>
    <w:rsid w:val="005F64CA"/>
    <w:rsid w:val="00604175"/>
    <w:rsid w:val="00604EF0"/>
    <w:rsid w:val="00611804"/>
    <w:rsid w:val="006162C6"/>
    <w:rsid w:val="0064671E"/>
    <w:rsid w:val="00646727"/>
    <w:rsid w:val="0067049B"/>
    <w:rsid w:val="00670B9B"/>
    <w:rsid w:val="0067516A"/>
    <w:rsid w:val="00675C42"/>
    <w:rsid w:val="0067754A"/>
    <w:rsid w:val="00680203"/>
    <w:rsid w:val="00681623"/>
    <w:rsid w:val="00681A3D"/>
    <w:rsid w:val="00684506"/>
    <w:rsid w:val="006871B9"/>
    <w:rsid w:val="00694DB6"/>
    <w:rsid w:val="006963B3"/>
    <w:rsid w:val="00697794"/>
    <w:rsid w:val="006A107B"/>
    <w:rsid w:val="006A1909"/>
    <w:rsid w:val="006B6E9E"/>
    <w:rsid w:val="006C6C0B"/>
    <w:rsid w:val="006E1A55"/>
    <w:rsid w:val="006F0618"/>
    <w:rsid w:val="006F18D5"/>
    <w:rsid w:val="0070067A"/>
    <w:rsid w:val="007040D6"/>
    <w:rsid w:val="007044DD"/>
    <w:rsid w:val="0070589A"/>
    <w:rsid w:val="007132C1"/>
    <w:rsid w:val="00714162"/>
    <w:rsid w:val="007312C3"/>
    <w:rsid w:val="0074690B"/>
    <w:rsid w:val="00752093"/>
    <w:rsid w:val="0075263E"/>
    <w:rsid w:val="00752EDC"/>
    <w:rsid w:val="00762854"/>
    <w:rsid w:val="007637C3"/>
    <w:rsid w:val="0076482D"/>
    <w:rsid w:val="0077695B"/>
    <w:rsid w:val="00777614"/>
    <w:rsid w:val="0078467F"/>
    <w:rsid w:val="00785935"/>
    <w:rsid w:val="00786C91"/>
    <w:rsid w:val="00793AE3"/>
    <w:rsid w:val="00797345"/>
    <w:rsid w:val="007A1694"/>
    <w:rsid w:val="007A245E"/>
    <w:rsid w:val="007A5574"/>
    <w:rsid w:val="007C6316"/>
    <w:rsid w:val="007C778A"/>
    <w:rsid w:val="007D0291"/>
    <w:rsid w:val="007D37F2"/>
    <w:rsid w:val="007D6B23"/>
    <w:rsid w:val="007D7F3E"/>
    <w:rsid w:val="007E329B"/>
    <w:rsid w:val="007E353E"/>
    <w:rsid w:val="007F18D1"/>
    <w:rsid w:val="007F2BAE"/>
    <w:rsid w:val="007F40C9"/>
    <w:rsid w:val="008009B8"/>
    <w:rsid w:val="00804F24"/>
    <w:rsid w:val="0080661C"/>
    <w:rsid w:val="008124C5"/>
    <w:rsid w:val="00812757"/>
    <w:rsid w:val="008164CE"/>
    <w:rsid w:val="00820EB5"/>
    <w:rsid w:val="00821B92"/>
    <w:rsid w:val="00822A1B"/>
    <w:rsid w:val="0082302C"/>
    <w:rsid w:val="00825533"/>
    <w:rsid w:val="00825B42"/>
    <w:rsid w:val="00827245"/>
    <w:rsid w:val="008334DD"/>
    <w:rsid w:val="00834D31"/>
    <w:rsid w:val="00841079"/>
    <w:rsid w:val="008510D1"/>
    <w:rsid w:val="00865ABE"/>
    <w:rsid w:val="0087001D"/>
    <w:rsid w:val="00873D63"/>
    <w:rsid w:val="00875583"/>
    <w:rsid w:val="00876829"/>
    <w:rsid w:val="00880AB7"/>
    <w:rsid w:val="008844AE"/>
    <w:rsid w:val="0089547D"/>
    <w:rsid w:val="008A29EE"/>
    <w:rsid w:val="008B0A68"/>
    <w:rsid w:val="008B1FEF"/>
    <w:rsid w:val="008C13B4"/>
    <w:rsid w:val="008C2BF9"/>
    <w:rsid w:val="008C79C2"/>
    <w:rsid w:val="008D0B1A"/>
    <w:rsid w:val="008D1BDB"/>
    <w:rsid w:val="008D34CF"/>
    <w:rsid w:val="008F27EC"/>
    <w:rsid w:val="00911796"/>
    <w:rsid w:val="009124EE"/>
    <w:rsid w:val="009146D4"/>
    <w:rsid w:val="009177DC"/>
    <w:rsid w:val="00925EBC"/>
    <w:rsid w:val="009268DB"/>
    <w:rsid w:val="00927295"/>
    <w:rsid w:val="00941AF8"/>
    <w:rsid w:val="009428C0"/>
    <w:rsid w:val="00960A80"/>
    <w:rsid w:val="00962F45"/>
    <w:rsid w:val="00972066"/>
    <w:rsid w:val="00975404"/>
    <w:rsid w:val="00977A74"/>
    <w:rsid w:val="00985BEB"/>
    <w:rsid w:val="00991678"/>
    <w:rsid w:val="009945B6"/>
    <w:rsid w:val="00995F5C"/>
    <w:rsid w:val="00997F65"/>
    <w:rsid w:val="009A1E1F"/>
    <w:rsid w:val="009B48CC"/>
    <w:rsid w:val="009B5004"/>
    <w:rsid w:val="009B535A"/>
    <w:rsid w:val="009C0E6D"/>
    <w:rsid w:val="009C0FE0"/>
    <w:rsid w:val="009C6E59"/>
    <w:rsid w:val="009D7516"/>
    <w:rsid w:val="009E161C"/>
    <w:rsid w:val="009F292F"/>
    <w:rsid w:val="00A0043F"/>
    <w:rsid w:val="00A05EC2"/>
    <w:rsid w:val="00A06BC2"/>
    <w:rsid w:val="00A11479"/>
    <w:rsid w:val="00A1174B"/>
    <w:rsid w:val="00A1246B"/>
    <w:rsid w:val="00A12F04"/>
    <w:rsid w:val="00A137BE"/>
    <w:rsid w:val="00A22A58"/>
    <w:rsid w:val="00A43198"/>
    <w:rsid w:val="00A455A8"/>
    <w:rsid w:val="00A52D35"/>
    <w:rsid w:val="00A62E5E"/>
    <w:rsid w:val="00A7029E"/>
    <w:rsid w:val="00A70A4B"/>
    <w:rsid w:val="00A772C0"/>
    <w:rsid w:val="00A83F7A"/>
    <w:rsid w:val="00A84E45"/>
    <w:rsid w:val="00A866E1"/>
    <w:rsid w:val="00A925B9"/>
    <w:rsid w:val="00A92A1A"/>
    <w:rsid w:val="00A93288"/>
    <w:rsid w:val="00AA26F7"/>
    <w:rsid w:val="00AA69C8"/>
    <w:rsid w:val="00AB03B8"/>
    <w:rsid w:val="00AB1580"/>
    <w:rsid w:val="00AB48AD"/>
    <w:rsid w:val="00AB7FCF"/>
    <w:rsid w:val="00AC1BF0"/>
    <w:rsid w:val="00AC3AEA"/>
    <w:rsid w:val="00AC762F"/>
    <w:rsid w:val="00AE32F0"/>
    <w:rsid w:val="00AF1DCA"/>
    <w:rsid w:val="00AF4CC1"/>
    <w:rsid w:val="00AF6EDE"/>
    <w:rsid w:val="00B11393"/>
    <w:rsid w:val="00B121D7"/>
    <w:rsid w:val="00B12263"/>
    <w:rsid w:val="00B1632F"/>
    <w:rsid w:val="00B24AD9"/>
    <w:rsid w:val="00B3041A"/>
    <w:rsid w:val="00B33CAA"/>
    <w:rsid w:val="00B35337"/>
    <w:rsid w:val="00B356B8"/>
    <w:rsid w:val="00B70C6E"/>
    <w:rsid w:val="00B81378"/>
    <w:rsid w:val="00B83401"/>
    <w:rsid w:val="00B83465"/>
    <w:rsid w:val="00B91DBB"/>
    <w:rsid w:val="00B934AF"/>
    <w:rsid w:val="00B965CD"/>
    <w:rsid w:val="00BA716E"/>
    <w:rsid w:val="00BB4711"/>
    <w:rsid w:val="00BB76A4"/>
    <w:rsid w:val="00BB7D59"/>
    <w:rsid w:val="00BC09CD"/>
    <w:rsid w:val="00BC0C55"/>
    <w:rsid w:val="00BC6F43"/>
    <w:rsid w:val="00BD0B23"/>
    <w:rsid w:val="00BD483F"/>
    <w:rsid w:val="00BE127F"/>
    <w:rsid w:val="00BE26B7"/>
    <w:rsid w:val="00BE2D5E"/>
    <w:rsid w:val="00BE49C3"/>
    <w:rsid w:val="00BF42D5"/>
    <w:rsid w:val="00BF48BD"/>
    <w:rsid w:val="00BF4D77"/>
    <w:rsid w:val="00C0035C"/>
    <w:rsid w:val="00C03CE6"/>
    <w:rsid w:val="00C048B5"/>
    <w:rsid w:val="00C139BC"/>
    <w:rsid w:val="00C15AC6"/>
    <w:rsid w:val="00C15C84"/>
    <w:rsid w:val="00C162CF"/>
    <w:rsid w:val="00C167A7"/>
    <w:rsid w:val="00C20ACF"/>
    <w:rsid w:val="00C270EC"/>
    <w:rsid w:val="00C51380"/>
    <w:rsid w:val="00C548E2"/>
    <w:rsid w:val="00C632F3"/>
    <w:rsid w:val="00C63E80"/>
    <w:rsid w:val="00C843D4"/>
    <w:rsid w:val="00C91AF2"/>
    <w:rsid w:val="00CA10E8"/>
    <w:rsid w:val="00CA1979"/>
    <w:rsid w:val="00CA472A"/>
    <w:rsid w:val="00CB6A33"/>
    <w:rsid w:val="00CB6B8D"/>
    <w:rsid w:val="00CD4862"/>
    <w:rsid w:val="00CD69AB"/>
    <w:rsid w:val="00CE10BE"/>
    <w:rsid w:val="00CE1484"/>
    <w:rsid w:val="00CE1600"/>
    <w:rsid w:val="00CE398A"/>
    <w:rsid w:val="00CF13FB"/>
    <w:rsid w:val="00D02B10"/>
    <w:rsid w:val="00D0418A"/>
    <w:rsid w:val="00D04380"/>
    <w:rsid w:val="00D10A05"/>
    <w:rsid w:val="00D14D63"/>
    <w:rsid w:val="00D15935"/>
    <w:rsid w:val="00D15EB7"/>
    <w:rsid w:val="00D23C18"/>
    <w:rsid w:val="00D320EB"/>
    <w:rsid w:val="00D46D3E"/>
    <w:rsid w:val="00D50B32"/>
    <w:rsid w:val="00D66E86"/>
    <w:rsid w:val="00D66F24"/>
    <w:rsid w:val="00D7625A"/>
    <w:rsid w:val="00D82D1C"/>
    <w:rsid w:val="00D85301"/>
    <w:rsid w:val="00D8606A"/>
    <w:rsid w:val="00D8618C"/>
    <w:rsid w:val="00D87ACC"/>
    <w:rsid w:val="00D934C5"/>
    <w:rsid w:val="00D94D70"/>
    <w:rsid w:val="00D9580F"/>
    <w:rsid w:val="00D95BC4"/>
    <w:rsid w:val="00DA2DBA"/>
    <w:rsid w:val="00DA7C6D"/>
    <w:rsid w:val="00DB0AF1"/>
    <w:rsid w:val="00DB29E5"/>
    <w:rsid w:val="00DB543E"/>
    <w:rsid w:val="00DB5504"/>
    <w:rsid w:val="00DB7A70"/>
    <w:rsid w:val="00DC0972"/>
    <w:rsid w:val="00DC17D8"/>
    <w:rsid w:val="00DC2367"/>
    <w:rsid w:val="00DE7227"/>
    <w:rsid w:val="00DE734F"/>
    <w:rsid w:val="00DE792B"/>
    <w:rsid w:val="00DE79C9"/>
    <w:rsid w:val="00DF063D"/>
    <w:rsid w:val="00DF30EA"/>
    <w:rsid w:val="00DF41E0"/>
    <w:rsid w:val="00DF5938"/>
    <w:rsid w:val="00E00528"/>
    <w:rsid w:val="00E03AC9"/>
    <w:rsid w:val="00E13E8A"/>
    <w:rsid w:val="00E16CC0"/>
    <w:rsid w:val="00E20C2C"/>
    <w:rsid w:val="00E23556"/>
    <w:rsid w:val="00E346B4"/>
    <w:rsid w:val="00E40F41"/>
    <w:rsid w:val="00E47081"/>
    <w:rsid w:val="00E705C1"/>
    <w:rsid w:val="00E70D04"/>
    <w:rsid w:val="00E736BD"/>
    <w:rsid w:val="00E766ED"/>
    <w:rsid w:val="00E7707C"/>
    <w:rsid w:val="00E831AF"/>
    <w:rsid w:val="00E841C1"/>
    <w:rsid w:val="00E85B9C"/>
    <w:rsid w:val="00E86EB5"/>
    <w:rsid w:val="00E978AC"/>
    <w:rsid w:val="00EA756C"/>
    <w:rsid w:val="00EB338C"/>
    <w:rsid w:val="00EB5128"/>
    <w:rsid w:val="00EB6DDA"/>
    <w:rsid w:val="00EC2C69"/>
    <w:rsid w:val="00EC5947"/>
    <w:rsid w:val="00EC6DEA"/>
    <w:rsid w:val="00ED2ADA"/>
    <w:rsid w:val="00ED3226"/>
    <w:rsid w:val="00ED7F5F"/>
    <w:rsid w:val="00EE33C3"/>
    <w:rsid w:val="00EE5A87"/>
    <w:rsid w:val="00EE5EF0"/>
    <w:rsid w:val="00F01224"/>
    <w:rsid w:val="00F05B62"/>
    <w:rsid w:val="00F13A7C"/>
    <w:rsid w:val="00F16565"/>
    <w:rsid w:val="00F17253"/>
    <w:rsid w:val="00F267C7"/>
    <w:rsid w:val="00F3575F"/>
    <w:rsid w:val="00F42355"/>
    <w:rsid w:val="00F50A92"/>
    <w:rsid w:val="00F53BF9"/>
    <w:rsid w:val="00F6513D"/>
    <w:rsid w:val="00F66BDE"/>
    <w:rsid w:val="00F73646"/>
    <w:rsid w:val="00F73C2C"/>
    <w:rsid w:val="00F82AD5"/>
    <w:rsid w:val="00F84D64"/>
    <w:rsid w:val="00F87BFA"/>
    <w:rsid w:val="00F96299"/>
    <w:rsid w:val="00F9796E"/>
    <w:rsid w:val="00FA4309"/>
    <w:rsid w:val="00FA58BD"/>
    <w:rsid w:val="00FA79E8"/>
    <w:rsid w:val="00FB3AFB"/>
    <w:rsid w:val="00FB5F37"/>
    <w:rsid w:val="00FC37AB"/>
    <w:rsid w:val="00FC38AE"/>
    <w:rsid w:val="00FD5D11"/>
    <w:rsid w:val="00FE6911"/>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635AD6A"/>
  <w15:chartTrackingRefBased/>
  <w15:docId w15:val="{D1498E45-9829-44DD-B79E-5468365E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E25"/>
    <w:pPr>
      <w:spacing w:after="0" w:line="240" w:lineRule="auto"/>
    </w:pPr>
    <w:rPr>
      <w:lang w:val="en-US"/>
    </w:rPr>
  </w:style>
  <w:style w:type="character" w:customStyle="1" w:styleId="normaltextrun">
    <w:name w:val="normaltextrun"/>
    <w:basedOn w:val="DefaultParagraphFont"/>
    <w:rsid w:val="00A52D35"/>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73646"/>
    <w:pPr>
      <w:spacing w:after="0" w:line="240" w:lineRule="auto"/>
      <w:ind w:left="720"/>
    </w:pPr>
    <w:rPr>
      <w:rFonts w:ascii="Calibri" w:hAnsi="Calibri" w:cs="Calibri"/>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F73646"/>
    <w:rPr>
      <w:rFonts w:ascii="Calibri" w:hAnsi="Calibri" w:cs="Calibri"/>
    </w:rPr>
  </w:style>
  <w:style w:type="character" w:styleId="CommentReference">
    <w:name w:val="annotation reference"/>
    <w:basedOn w:val="DefaultParagraphFont"/>
    <w:uiPriority w:val="99"/>
    <w:semiHidden/>
    <w:unhideWhenUsed/>
    <w:rsid w:val="006C6C0B"/>
    <w:rPr>
      <w:sz w:val="16"/>
      <w:szCs w:val="16"/>
    </w:rPr>
  </w:style>
  <w:style w:type="paragraph" w:styleId="CommentText">
    <w:name w:val="annotation text"/>
    <w:basedOn w:val="Normal"/>
    <w:link w:val="CommentTextChar"/>
    <w:uiPriority w:val="99"/>
    <w:semiHidden/>
    <w:unhideWhenUsed/>
    <w:rsid w:val="006C6C0B"/>
    <w:pPr>
      <w:spacing w:line="240" w:lineRule="auto"/>
    </w:pPr>
    <w:rPr>
      <w:sz w:val="20"/>
      <w:szCs w:val="20"/>
    </w:rPr>
  </w:style>
  <w:style w:type="character" w:customStyle="1" w:styleId="CommentTextChar">
    <w:name w:val="Comment Text Char"/>
    <w:basedOn w:val="DefaultParagraphFont"/>
    <w:link w:val="CommentText"/>
    <w:uiPriority w:val="99"/>
    <w:semiHidden/>
    <w:rsid w:val="006C6C0B"/>
    <w:rPr>
      <w:sz w:val="20"/>
      <w:szCs w:val="20"/>
    </w:rPr>
  </w:style>
  <w:style w:type="paragraph" w:styleId="CommentSubject">
    <w:name w:val="annotation subject"/>
    <w:basedOn w:val="CommentText"/>
    <w:next w:val="CommentText"/>
    <w:link w:val="CommentSubjectChar"/>
    <w:uiPriority w:val="99"/>
    <w:semiHidden/>
    <w:unhideWhenUsed/>
    <w:rsid w:val="006C6C0B"/>
    <w:rPr>
      <w:b/>
      <w:bCs/>
    </w:rPr>
  </w:style>
  <w:style w:type="character" w:customStyle="1" w:styleId="CommentSubjectChar">
    <w:name w:val="Comment Subject Char"/>
    <w:basedOn w:val="CommentTextChar"/>
    <w:link w:val="CommentSubject"/>
    <w:uiPriority w:val="99"/>
    <w:semiHidden/>
    <w:rsid w:val="006C6C0B"/>
    <w:rPr>
      <w:b/>
      <w:bCs/>
      <w:sz w:val="20"/>
      <w:szCs w:val="20"/>
    </w:rPr>
  </w:style>
  <w:style w:type="paragraph" w:styleId="BalloonText">
    <w:name w:val="Balloon Text"/>
    <w:basedOn w:val="Normal"/>
    <w:link w:val="BalloonTextChar"/>
    <w:uiPriority w:val="99"/>
    <w:semiHidden/>
    <w:unhideWhenUsed/>
    <w:rsid w:val="006C6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0B"/>
    <w:rPr>
      <w:rFonts w:ascii="Segoe UI" w:hAnsi="Segoe UI" w:cs="Segoe UI"/>
      <w:sz w:val="18"/>
      <w:szCs w:val="18"/>
    </w:rPr>
  </w:style>
  <w:style w:type="character" w:styleId="Hyperlink">
    <w:name w:val="Hyperlink"/>
    <w:basedOn w:val="DefaultParagraphFont"/>
    <w:uiPriority w:val="99"/>
    <w:unhideWhenUsed/>
    <w:rsid w:val="00F3575F"/>
    <w:rPr>
      <w:color w:val="0563C1" w:themeColor="hyperlink"/>
      <w:u w:val="single"/>
    </w:rPr>
  </w:style>
  <w:style w:type="character" w:customStyle="1" w:styleId="UnresolvedMention1">
    <w:name w:val="Unresolved Mention1"/>
    <w:basedOn w:val="DefaultParagraphFont"/>
    <w:uiPriority w:val="99"/>
    <w:semiHidden/>
    <w:unhideWhenUsed/>
    <w:rsid w:val="00F3575F"/>
    <w:rPr>
      <w:color w:val="605E5C"/>
      <w:shd w:val="clear" w:color="auto" w:fill="E1DFDD"/>
    </w:rPr>
  </w:style>
  <w:style w:type="character" w:styleId="UnresolvedMention">
    <w:name w:val="Unresolved Mention"/>
    <w:basedOn w:val="DefaultParagraphFont"/>
    <w:uiPriority w:val="99"/>
    <w:semiHidden/>
    <w:unhideWhenUsed/>
    <w:rsid w:val="0051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677">
      <w:bodyDiv w:val="1"/>
      <w:marLeft w:val="0"/>
      <w:marRight w:val="0"/>
      <w:marTop w:val="0"/>
      <w:marBottom w:val="0"/>
      <w:divBdr>
        <w:top w:val="none" w:sz="0" w:space="0" w:color="auto"/>
        <w:left w:val="none" w:sz="0" w:space="0" w:color="auto"/>
        <w:bottom w:val="none" w:sz="0" w:space="0" w:color="auto"/>
        <w:right w:val="none" w:sz="0" w:space="0" w:color="auto"/>
      </w:divBdr>
    </w:div>
    <w:div w:id="67113192">
      <w:bodyDiv w:val="1"/>
      <w:marLeft w:val="0"/>
      <w:marRight w:val="0"/>
      <w:marTop w:val="0"/>
      <w:marBottom w:val="0"/>
      <w:divBdr>
        <w:top w:val="none" w:sz="0" w:space="0" w:color="auto"/>
        <w:left w:val="none" w:sz="0" w:space="0" w:color="auto"/>
        <w:bottom w:val="none" w:sz="0" w:space="0" w:color="auto"/>
        <w:right w:val="none" w:sz="0" w:space="0" w:color="auto"/>
      </w:divBdr>
    </w:div>
    <w:div w:id="137576201">
      <w:bodyDiv w:val="1"/>
      <w:marLeft w:val="0"/>
      <w:marRight w:val="0"/>
      <w:marTop w:val="0"/>
      <w:marBottom w:val="0"/>
      <w:divBdr>
        <w:top w:val="none" w:sz="0" w:space="0" w:color="auto"/>
        <w:left w:val="none" w:sz="0" w:space="0" w:color="auto"/>
        <w:bottom w:val="none" w:sz="0" w:space="0" w:color="auto"/>
        <w:right w:val="none" w:sz="0" w:space="0" w:color="auto"/>
      </w:divBdr>
      <w:divsChild>
        <w:div w:id="1352876514">
          <w:marLeft w:val="0"/>
          <w:marRight w:val="0"/>
          <w:marTop w:val="0"/>
          <w:marBottom w:val="0"/>
          <w:divBdr>
            <w:top w:val="none" w:sz="0" w:space="0" w:color="auto"/>
            <w:left w:val="none" w:sz="0" w:space="0" w:color="auto"/>
            <w:bottom w:val="none" w:sz="0" w:space="0" w:color="auto"/>
            <w:right w:val="none" w:sz="0" w:space="0" w:color="auto"/>
          </w:divBdr>
        </w:div>
      </w:divsChild>
    </w:div>
    <w:div w:id="148330630">
      <w:bodyDiv w:val="1"/>
      <w:marLeft w:val="0"/>
      <w:marRight w:val="0"/>
      <w:marTop w:val="0"/>
      <w:marBottom w:val="0"/>
      <w:divBdr>
        <w:top w:val="none" w:sz="0" w:space="0" w:color="auto"/>
        <w:left w:val="none" w:sz="0" w:space="0" w:color="auto"/>
        <w:bottom w:val="none" w:sz="0" w:space="0" w:color="auto"/>
        <w:right w:val="none" w:sz="0" w:space="0" w:color="auto"/>
      </w:divBdr>
    </w:div>
    <w:div w:id="519392587">
      <w:bodyDiv w:val="1"/>
      <w:marLeft w:val="0"/>
      <w:marRight w:val="0"/>
      <w:marTop w:val="0"/>
      <w:marBottom w:val="0"/>
      <w:divBdr>
        <w:top w:val="none" w:sz="0" w:space="0" w:color="auto"/>
        <w:left w:val="none" w:sz="0" w:space="0" w:color="auto"/>
        <w:bottom w:val="none" w:sz="0" w:space="0" w:color="auto"/>
        <w:right w:val="none" w:sz="0" w:space="0" w:color="auto"/>
      </w:divBdr>
    </w:div>
    <w:div w:id="551114360">
      <w:bodyDiv w:val="1"/>
      <w:marLeft w:val="0"/>
      <w:marRight w:val="0"/>
      <w:marTop w:val="0"/>
      <w:marBottom w:val="0"/>
      <w:divBdr>
        <w:top w:val="none" w:sz="0" w:space="0" w:color="auto"/>
        <w:left w:val="none" w:sz="0" w:space="0" w:color="auto"/>
        <w:bottom w:val="none" w:sz="0" w:space="0" w:color="auto"/>
        <w:right w:val="none" w:sz="0" w:space="0" w:color="auto"/>
      </w:divBdr>
    </w:div>
    <w:div w:id="690493119">
      <w:bodyDiv w:val="1"/>
      <w:marLeft w:val="0"/>
      <w:marRight w:val="0"/>
      <w:marTop w:val="0"/>
      <w:marBottom w:val="0"/>
      <w:divBdr>
        <w:top w:val="none" w:sz="0" w:space="0" w:color="auto"/>
        <w:left w:val="none" w:sz="0" w:space="0" w:color="auto"/>
        <w:bottom w:val="none" w:sz="0" w:space="0" w:color="auto"/>
        <w:right w:val="none" w:sz="0" w:space="0" w:color="auto"/>
      </w:divBdr>
    </w:div>
    <w:div w:id="1110205017">
      <w:bodyDiv w:val="1"/>
      <w:marLeft w:val="0"/>
      <w:marRight w:val="0"/>
      <w:marTop w:val="0"/>
      <w:marBottom w:val="0"/>
      <w:divBdr>
        <w:top w:val="none" w:sz="0" w:space="0" w:color="auto"/>
        <w:left w:val="none" w:sz="0" w:space="0" w:color="auto"/>
        <w:bottom w:val="none" w:sz="0" w:space="0" w:color="auto"/>
        <w:right w:val="none" w:sz="0" w:space="0" w:color="auto"/>
      </w:divBdr>
    </w:div>
    <w:div w:id="1123114585">
      <w:bodyDiv w:val="1"/>
      <w:marLeft w:val="0"/>
      <w:marRight w:val="0"/>
      <w:marTop w:val="0"/>
      <w:marBottom w:val="0"/>
      <w:divBdr>
        <w:top w:val="none" w:sz="0" w:space="0" w:color="auto"/>
        <w:left w:val="none" w:sz="0" w:space="0" w:color="auto"/>
        <w:bottom w:val="none" w:sz="0" w:space="0" w:color="auto"/>
        <w:right w:val="none" w:sz="0" w:space="0" w:color="auto"/>
      </w:divBdr>
    </w:div>
    <w:div w:id="1387609808">
      <w:bodyDiv w:val="1"/>
      <w:marLeft w:val="0"/>
      <w:marRight w:val="0"/>
      <w:marTop w:val="0"/>
      <w:marBottom w:val="0"/>
      <w:divBdr>
        <w:top w:val="none" w:sz="0" w:space="0" w:color="auto"/>
        <w:left w:val="none" w:sz="0" w:space="0" w:color="auto"/>
        <w:bottom w:val="none" w:sz="0" w:space="0" w:color="auto"/>
        <w:right w:val="none" w:sz="0" w:space="0" w:color="auto"/>
      </w:divBdr>
    </w:div>
    <w:div w:id="1526136990">
      <w:bodyDiv w:val="1"/>
      <w:marLeft w:val="0"/>
      <w:marRight w:val="0"/>
      <w:marTop w:val="0"/>
      <w:marBottom w:val="0"/>
      <w:divBdr>
        <w:top w:val="none" w:sz="0" w:space="0" w:color="auto"/>
        <w:left w:val="none" w:sz="0" w:space="0" w:color="auto"/>
        <w:bottom w:val="none" w:sz="0" w:space="0" w:color="auto"/>
        <w:right w:val="none" w:sz="0" w:space="0" w:color="auto"/>
      </w:divBdr>
    </w:div>
    <w:div w:id="1569339062">
      <w:bodyDiv w:val="1"/>
      <w:marLeft w:val="0"/>
      <w:marRight w:val="0"/>
      <w:marTop w:val="0"/>
      <w:marBottom w:val="0"/>
      <w:divBdr>
        <w:top w:val="none" w:sz="0" w:space="0" w:color="auto"/>
        <w:left w:val="none" w:sz="0" w:space="0" w:color="auto"/>
        <w:bottom w:val="none" w:sz="0" w:space="0" w:color="auto"/>
        <w:right w:val="none" w:sz="0" w:space="0" w:color="auto"/>
      </w:divBdr>
    </w:div>
    <w:div w:id="1665740631">
      <w:bodyDiv w:val="1"/>
      <w:marLeft w:val="0"/>
      <w:marRight w:val="0"/>
      <w:marTop w:val="0"/>
      <w:marBottom w:val="0"/>
      <w:divBdr>
        <w:top w:val="none" w:sz="0" w:space="0" w:color="auto"/>
        <w:left w:val="none" w:sz="0" w:space="0" w:color="auto"/>
        <w:bottom w:val="none" w:sz="0" w:space="0" w:color="auto"/>
        <w:right w:val="none" w:sz="0" w:space="0" w:color="auto"/>
      </w:divBdr>
    </w:div>
    <w:div w:id="1736664054">
      <w:bodyDiv w:val="1"/>
      <w:marLeft w:val="0"/>
      <w:marRight w:val="0"/>
      <w:marTop w:val="0"/>
      <w:marBottom w:val="0"/>
      <w:divBdr>
        <w:top w:val="none" w:sz="0" w:space="0" w:color="auto"/>
        <w:left w:val="none" w:sz="0" w:space="0" w:color="auto"/>
        <w:bottom w:val="none" w:sz="0" w:space="0" w:color="auto"/>
        <w:right w:val="none" w:sz="0" w:space="0" w:color="auto"/>
      </w:divBdr>
    </w:div>
    <w:div w:id="1764833566">
      <w:bodyDiv w:val="1"/>
      <w:marLeft w:val="0"/>
      <w:marRight w:val="0"/>
      <w:marTop w:val="0"/>
      <w:marBottom w:val="0"/>
      <w:divBdr>
        <w:top w:val="none" w:sz="0" w:space="0" w:color="auto"/>
        <w:left w:val="none" w:sz="0" w:space="0" w:color="auto"/>
        <w:bottom w:val="none" w:sz="0" w:space="0" w:color="auto"/>
        <w:right w:val="none" w:sz="0" w:space="0" w:color="auto"/>
      </w:divBdr>
    </w:div>
    <w:div w:id="1855681181">
      <w:bodyDiv w:val="1"/>
      <w:marLeft w:val="0"/>
      <w:marRight w:val="0"/>
      <w:marTop w:val="0"/>
      <w:marBottom w:val="0"/>
      <w:divBdr>
        <w:top w:val="none" w:sz="0" w:space="0" w:color="auto"/>
        <w:left w:val="none" w:sz="0" w:space="0" w:color="auto"/>
        <w:bottom w:val="none" w:sz="0" w:space="0" w:color="auto"/>
        <w:right w:val="none" w:sz="0" w:space="0" w:color="auto"/>
      </w:divBdr>
    </w:div>
    <w:div w:id="1873882530">
      <w:bodyDiv w:val="1"/>
      <w:marLeft w:val="0"/>
      <w:marRight w:val="0"/>
      <w:marTop w:val="0"/>
      <w:marBottom w:val="0"/>
      <w:divBdr>
        <w:top w:val="none" w:sz="0" w:space="0" w:color="auto"/>
        <w:left w:val="none" w:sz="0" w:space="0" w:color="auto"/>
        <w:bottom w:val="none" w:sz="0" w:space="0" w:color="auto"/>
        <w:right w:val="none" w:sz="0" w:space="0" w:color="auto"/>
      </w:divBdr>
    </w:div>
    <w:div w:id="2006861424">
      <w:bodyDiv w:val="1"/>
      <w:marLeft w:val="0"/>
      <w:marRight w:val="0"/>
      <w:marTop w:val="0"/>
      <w:marBottom w:val="0"/>
      <w:divBdr>
        <w:top w:val="none" w:sz="0" w:space="0" w:color="auto"/>
        <w:left w:val="none" w:sz="0" w:space="0" w:color="auto"/>
        <w:bottom w:val="none" w:sz="0" w:space="0" w:color="auto"/>
        <w:right w:val="none" w:sz="0" w:space="0" w:color="auto"/>
      </w:divBdr>
    </w:div>
    <w:div w:id="2018338754">
      <w:bodyDiv w:val="1"/>
      <w:marLeft w:val="0"/>
      <w:marRight w:val="0"/>
      <w:marTop w:val="0"/>
      <w:marBottom w:val="0"/>
      <w:divBdr>
        <w:top w:val="none" w:sz="0" w:space="0" w:color="auto"/>
        <w:left w:val="none" w:sz="0" w:space="0" w:color="auto"/>
        <w:bottom w:val="none" w:sz="0" w:space="0" w:color="auto"/>
        <w:right w:val="none" w:sz="0" w:space="0" w:color="auto"/>
      </w:divBdr>
    </w:div>
    <w:div w:id="2088185231">
      <w:bodyDiv w:val="1"/>
      <w:marLeft w:val="0"/>
      <w:marRight w:val="0"/>
      <w:marTop w:val="0"/>
      <w:marBottom w:val="0"/>
      <w:divBdr>
        <w:top w:val="none" w:sz="0" w:space="0" w:color="auto"/>
        <w:left w:val="none" w:sz="0" w:space="0" w:color="auto"/>
        <w:bottom w:val="none" w:sz="0" w:space="0" w:color="auto"/>
        <w:right w:val="none" w:sz="0" w:space="0" w:color="auto"/>
      </w:divBdr>
    </w:div>
    <w:div w:id="20948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Word_Document4.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webSettings" Target="webSettings.xml"/><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24" Type="http://schemas.openxmlformats.org/officeDocument/2006/relationships/hyperlink" Target="mailto:COVID19.Regimes&amp;OpsGuidance@justice.gov.uk" TargetMode="Externa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hyperlink" Target="mailto:wendy.limb@justice.gov.uk" TargetMode="Externa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numbering" Target="numbering.xml"/><Relationship Id="rId9" Type="http://schemas.openxmlformats.org/officeDocument/2006/relationships/package" Target="embeddings/Microsoft_Word_Document.docx"/><Relationship Id="rId14" Type="http://schemas.openxmlformats.org/officeDocument/2006/relationships/package" Target="embeddings/Microsoft_Word_Document2.docx"/><Relationship Id="rId22" Type="http://schemas.openxmlformats.org/officeDocument/2006/relationships/package" Target="embeddings/Microsoft_Word_Document6.docx"/><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1" ma:contentTypeDescription="Create a new document." ma:contentTypeScope="" ma:versionID="84c8aa512d4350e42802f2a6be08dcd1">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f4cc0059390c8bfbc7410f06cee5b208"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3B806-7F53-4733-9E13-45B304220F60}">
  <ds:schemaRefs>
    <ds:schemaRef ds:uri="http://schemas.microsoft.com/office/2006/documentManagement/types"/>
    <ds:schemaRef ds:uri="80b4204d-8db7-4809-a4c4-7914704a9d2c"/>
    <ds:schemaRef ds:uri="b010cd66-f127-4841-bac0-4c0fad6dd23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1C1897B-0671-4DFB-8C11-FAEFC1DE279D}">
  <ds:schemaRefs>
    <ds:schemaRef ds:uri="http://schemas.microsoft.com/sharepoint/v3/contenttype/forms"/>
  </ds:schemaRefs>
</ds:datastoreItem>
</file>

<file path=customXml/itemProps3.xml><?xml version="1.0" encoding="utf-8"?>
<ds:datastoreItem xmlns:ds="http://schemas.openxmlformats.org/officeDocument/2006/customXml" ds:itemID="{CF8E7F0A-DD91-4927-A907-F9079644B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Cornmell, Ed</cp:lastModifiedBy>
  <cp:revision>2</cp:revision>
  <dcterms:created xsi:type="dcterms:W3CDTF">2021-03-26T18:44:00Z</dcterms:created>
  <dcterms:modified xsi:type="dcterms:W3CDTF">2021-03-26T18:44:00Z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