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6E08" w14:textId="77777777" w:rsidR="00367E73" w:rsidRPr="003A3FF2" w:rsidRDefault="003A3FF2">
      <w:pPr>
        <w:rPr>
          <w:b/>
        </w:rPr>
      </w:pPr>
      <w:bookmarkStart w:id="0" w:name="_GoBack"/>
      <w:r w:rsidRPr="003A3FF2">
        <w:rPr>
          <w:b/>
        </w:rPr>
        <w:t>25.02.21 Additional Regime Mitigations</w:t>
      </w:r>
    </w:p>
    <w:bookmarkEnd w:id="0"/>
    <w:p w14:paraId="3FB10EBC" w14:textId="77777777" w:rsidR="003A3FF2" w:rsidRDefault="003A3FF2"/>
    <w:p w14:paraId="068F1672" w14:textId="77777777" w:rsidR="003A3FF2" w:rsidRDefault="003A3FF2" w:rsidP="003A3FF2">
      <w:r>
        <w:t xml:space="preserve">Dear Executive Directors, Prison Group Directors and Governors/Directors, </w:t>
      </w:r>
    </w:p>
    <w:p w14:paraId="3A5CC637" w14:textId="77777777" w:rsidR="003A3FF2" w:rsidRDefault="003A3FF2" w:rsidP="003A3FF2">
      <w:pPr>
        <w:jc w:val="both"/>
      </w:pPr>
      <w:r>
        <w:t>As you are aware, there is considerable concern around the impact to residents’ wellbeing from the restricted regimes and the resultant increase to time in cells and rooms.  Please find attached information on additional regime mitigations which include:</w:t>
      </w:r>
    </w:p>
    <w:p w14:paraId="142D0BAB" w14:textId="77777777" w:rsidR="003A3FF2" w:rsidRDefault="003A3FF2" w:rsidP="003A3FF2">
      <w:pPr>
        <w:numPr>
          <w:ilvl w:val="0"/>
          <w:numId w:val="1"/>
        </w:numPr>
        <w:spacing w:before="100" w:beforeAutospacing="1" w:after="100" w:afterAutospacing="1" w:line="240" w:lineRule="auto"/>
        <w:rPr>
          <w:rFonts w:eastAsia="Times New Roman"/>
        </w:rPr>
      </w:pPr>
      <w:r>
        <w:rPr>
          <w:rFonts w:eastAsia="Times New Roman"/>
          <w:b/>
          <w:bCs/>
        </w:rPr>
        <w:t>Creation of a wellbeing fund of £10 per prisoner</w:t>
      </w:r>
      <w:r>
        <w:rPr>
          <w:rFonts w:eastAsia="Times New Roman"/>
        </w:rPr>
        <w:t xml:space="preserve"> – this fund is only available for the rest of this financial year</w:t>
      </w:r>
      <w:r>
        <w:rPr>
          <w:rFonts w:eastAsia="Times New Roman"/>
          <w:b/>
          <w:bCs/>
        </w:rPr>
        <w:t xml:space="preserve"> </w:t>
      </w:r>
      <w:r>
        <w:rPr>
          <w:rFonts w:eastAsia="Times New Roman"/>
        </w:rPr>
        <w:t>and will be provided to spend on in-cell/room materials, according to local need (i.e. educational materials, sleep aids, audio books, painting by numbers, craft activities, blankets to help with the extra ventilation).</w:t>
      </w:r>
      <w:r>
        <w:rPr>
          <w:rFonts w:eastAsia="Times New Roman"/>
          <w:b/>
          <w:bCs/>
        </w:rPr>
        <w:t xml:space="preserve">  </w:t>
      </w:r>
      <w:r>
        <w:rPr>
          <w:rFonts w:eastAsia="Times New Roman"/>
        </w:rPr>
        <w:t>To access this additional funding establishments will need to complete the attached form.</w:t>
      </w:r>
    </w:p>
    <w:p w14:paraId="1F2550E0" w14:textId="77777777" w:rsidR="003A3FF2" w:rsidRDefault="003A3FF2" w:rsidP="003A3FF2">
      <w:pPr>
        <w:numPr>
          <w:ilvl w:val="0"/>
          <w:numId w:val="1"/>
        </w:numPr>
        <w:spacing w:after="0" w:line="240" w:lineRule="auto"/>
        <w:textAlignment w:val="baseline"/>
        <w:rPr>
          <w:rFonts w:eastAsia="Times New Roman"/>
          <w:lang w:eastAsia="en-GB"/>
        </w:rPr>
      </w:pPr>
      <w:bookmarkStart w:id="1" w:name="_Hlk64903689"/>
      <w:r>
        <w:rPr>
          <w:rFonts w:eastAsia="Times New Roman"/>
          <w:b/>
          <w:bCs/>
        </w:rPr>
        <w:t>Increasing access to iPads</w:t>
      </w:r>
      <w:r>
        <w:rPr>
          <w:rFonts w:eastAsia="Times New Roman"/>
        </w:rPr>
        <w:t>, by providing 2 additional iPads per establishment</w:t>
      </w:r>
    </w:p>
    <w:bookmarkEnd w:id="1"/>
    <w:p w14:paraId="759C6C3A" w14:textId="77777777" w:rsidR="003A3FF2" w:rsidRDefault="003A3FF2" w:rsidP="003A3FF2">
      <w:pPr>
        <w:numPr>
          <w:ilvl w:val="0"/>
          <w:numId w:val="1"/>
        </w:numPr>
        <w:spacing w:after="0" w:line="240" w:lineRule="auto"/>
        <w:textAlignment w:val="baseline"/>
        <w:rPr>
          <w:rFonts w:eastAsia="Times New Roman"/>
          <w:lang w:eastAsia="en-GB"/>
        </w:rPr>
      </w:pPr>
      <w:r>
        <w:rPr>
          <w:rFonts w:eastAsia="Times New Roman"/>
          <w:b/>
          <w:bCs/>
        </w:rPr>
        <w:t>Improving use of Mobile PIN</w:t>
      </w:r>
      <w:r>
        <w:rPr>
          <w:rFonts w:eastAsia="Times New Roman"/>
        </w:rPr>
        <w:t xml:space="preserve"> phones for prisoners without in-cell telephony</w:t>
      </w:r>
    </w:p>
    <w:p w14:paraId="0CF0D885" w14:textId="77777777" w:rsidR="003A3FF2" w:rsidRDefault="003A3FF2" w:rsidP="003A3FF2">
      <w:pPr>
        <w:jc w:val="both"/>
      </w:pPr>
    </w:p>
    <w:p w14:paraId="0EAF2C14" w14:textId="77777777" w:rsidR="003A3FF2" w:rsidRDefault="003A3FF2" w:rsidP="003A3FF2">
      <w:pPr>
        <w:jc w:val="both"/>
      </w:pPr>
      <w:r>
        <w:t>Regards</w:t>
      </w:r>
    </w:p>
    <w:p w14:paraId="713AB2DC" w14:textId="77777777" w:rsidR="003A3FF2" w:rsidRDefault="003A3FF2" w:rsidP="003A3FF2">
      <w:r>
        <w:t>Ed</w:t>
      </w:r>
    </w:p>
    <w:p w14:paraId="73EC9994" w14:textId="77777777" w:rsidR="003A3FF2" w:rsidRDefault="003A3FF2">
      <w:r>
        <w:object w:dxaOrig="1504" w:dyaOrig="982" w14:anchorId="56CCC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9pt" o:ole="">
            <v:imagedata r:id="rId8" o:title=""/>
          </v:shape>
          <o:OLEObject Type="Embed" ProgID="Word.Document.12" ShapeID="_x0000_i1026" DrawAspect="Icon" ObjectID="_1675795130" r:id="rId9">
            <o:FieldCodes>\s</o:FieldCodes>
          </o:OLEObject>
        </w:object>
      </w:r>
      <w:r>
        <w:object w:dxaOrig="1504" w:dyaOrig="982" w14:anchorId="08D9306A">
          <v:shape id="_x0000_i1025" type="#_x0000_t75" style="width:75pt;height:49pt" o:ole="">
            <v:imagedata r:id="rId10" o:title=""/>
          </v:shape>
          <o:OLEObject Type="Embed" ProgID="Word.Document.12" ShapeID="_x0000_i1025" DrawAspect="Icon" ObjectID="_1675795131" r:id="rId11">
            <o:FieldCodes>\s</o:FieldCodes>
          </o:OLEObject>
        </w:object>
      </w:r>
    </w:p>
    <w:sectPr w:rsidR="003A3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442C"/>
    <w:multiLevelType w:val="hybridMultilevel"/>
    <w:tmpl w:val="FA0079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F2"/>
    <w:rsid w:val="00367E73"/>
    <w:rsid w:val="003A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A10B"/>
  <w15:chartTrackingRefBased/>
  <w15:docId w15:val="{DAAF2422-C238-4B0B-B3D1-6B36946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5944B-A0D8-43B9-87E6-155BF6C5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B956F-259A-470D-B3B8-C4CD2639730C}">
  <ds:schemaRefs>
    <ds:schemaRef ds:uri="http://schemas.microsoft.com/sharepoint/v3/contenttype/forms"/>
  </ds:schemaRefs>
</ds:datastoreItem>
</file>

<file path=customXml/itemProps3.xml><?xml version="1.0" encoding="utf-8"?>
<ds:datastoreItem xmlns:ds="http://schemas.openxmlformats.org/officeDocument/2006/customXml" ds:itemID="{EDD47A8B-E1B5-4F53-9A28-9564BBF37A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2021-02-25T21:51:00Z</dcterms:created>
  <dcterms:modified xsi:type="dcterms:W3CDTF">2021-02-25T21:52:00Z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