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E" w:rsidRPr="00453F69" w:rsidRDefault="00453F69">
      <w:pPr>
        <w:rPr>
          <w:b/>
        </w:rPr>
      </w:pPr>
      <w:bookmarkStart w:id="0" w:name="_GoBack"/>
      <w:r w:rsidRPr="00453F69">
        <w:rPr>
          <w:b/>
        </w:rPr>
        <w:t>Clarification – Legal Visits 14.10.20</w:t>
      </w:r>
    </w:p>
    <w:bookmarkEnd w:id="0"/>
    <w:p w:rsidR="00453F69" w:rsidRDefault="00453F69" w:rsidP="00453F69">
      <w:r>
        <w:t>Yesterday’s guidance on our response to the new Government high risk tier identified the suspension of visits.  To clarify this, we can’t lawfully suspend legal visits.  We should look to minimise travel and the risk of transmission via prioritising telephone and virtual access.  However, if a face to face meeting is required then we must still facilitate these, of course in a COVID secure manner.</w:t>
      </w:r>
    </w:p>
    <w:p w:rsidR="00453F69" w:rsidRDefault="00453F69" w:rsidP="00453F69">
      <w:r>
        <w:t>Grateful if you can cascade to your sites as we are aware from social media that the confusion is leading to legal visits being refused.</w:t>
      </w:r>
      <w:r>
        <w:br/>
      </w:r>
      <w:r>
        <w:br/>
        <w:t>Thank you</w:t>
      </w:r>
    </w:p>
    <w:p w:rsidR="00453F69" w:rsidRDefault="00453F69" w:rsidP="00453F69">
      <w:r>
        <w:t>Ed Cornmell</w:t>
      </w:r>
    </w:p>
    <w:p w:rsidR="00453F69" w:rsidRDefault="00453F69"/>
    <w:sectPr w:rsidR="00453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69"/>
    <w:rsid w:val="00294322"/>
    <w:rsid w:val="00453F69"/>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F8893-CD4D-4ADF-B786-B20C44E6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94E4BDA</Template>
  <TotalTime>1</TotalTime>
  <Pages>1</Pages>
  <Words>89</Words>
  <Characters>511</Characters>
  <Application>Microsoft Office Word</Application>
  <DocSecurity>0</DocSecurity>
  <Lines>4</Lines>
  <Paragraphs>1</Paragraphs>
  <ScaleCrop>false</ScaleCrop>
  <Company>MOJ</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2020-10-26T14:14:00Z</dcterms:created>
  <dcterms:modified xsi:type="dcterms:W3CDTF">2020-10-26T14:15:00Z</dcterms:modified>
</cp:coreProperties>
</file>