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42CC9" w14:textId="77777777" w:rsidR="00032722" w:rsidRPr="00627A46" w:rsidRDefault="00C85C47" w:rsidP="008B19B6">
      <w:pPr>
        <w:rPr>
          <w:rFonts w:ascii="Arial" w:hAnsi="Arial" w:cs="Arial"/>
          <w:b/>
          <w:u w:val="single"/>
        </w:rPr>
      </w:pPr>
      <w:r w:rsidRPr="00627A46">
        <w:rPr>
          <w:rFonts w:ascii="Arial" w:hAnsi="Arial" w:cs="Arial"/>
          <w:b/>
          <w:u w:val="single"/>
        </w:rPr>
        <w:t>Isolated individuals</w:t>
      </w:r>
    </w:p>
    <w:p w14:paraId="1757F26D" w14:textId="2EE45A4A" w:rsidR="002D4CDB" w:rsidRPr="00627A46" w:rsidRDefault="002D4CDB" w:rsidP="00E22C53">
      <w:pPr>
        <w:pStyle w:val="Default"/>
        <w:rPr>
          <w:bCs/>
          <w:i/>
          <w:sz w:val="22"/>
          <w:szCs w:val="22"/>
        </w:rPr>
      </w:pPr>
      <w:r w:rsidRPr="00627A46">
        <w:rPr>
          <w:bCs/>
          <w:i/>
          <w:sz w:val="22"/>
          <w:szCs w:val="22"/>
        </w:rPr>
        <w:t>Definition:</w:t>
      </w:r>
      <w:r w:rsidR="00627A46" w:rsidRPr="00627A46">
        <w:rPr>
          <w:bCs/>
          <w:i/>
          <w:sz w:val="22"/>
          <w:szCs w:val="22"/>
        </w:rPr>
        <w:t xml:space="preserve"> </w:t>
      </w:r>
      <w:r w:rsidRPr="00627A46">
        <w:rPr>
          <w:bCs/>
          <w:i/>
          <w:sz w:val="22"/>
          <w:szCs w:val="22"/>
        </w:rPr>
        <w:t>An isolated individual is a person who withdraws from the majority of the regime, and/or has limited engagement with staff and/or other prisoners, and/or spends most of the day in their cell.</w:t>
      </w:r>
    </w:p>
    <w:p w14:paraId="668F6B6F" w14:textId="77777777" w:rsidR="002D4CDB" w:rsidRPr="00627A46" w:rsidRDefault="002D4CDB" w:rsidP="00E22C53">
      <w:pPr>
        <w:pStyle w:val="Default"/>
        <w:rPr>
          <w:i/>
          <w:sz w:val="22"/>
          <w:szCs w:val="22"/>
        </w:rPr>
      </w:pPr>
    </w:p>
    <w:p w14:paraId="23FBFC24" w14:textId="6E1A4A67" w:rsidR="002D4CDB" w:rsidRPr="00627A46" w:rsidRDefault="002D4CDB" w:rsidP="008B19B6">
      <w:pPr>
        <w:rPr>
          <w:rFonts w:ascii="Arial" w:hAnsi="Arial" w:cs="Arial"/>
        </w:rPr>
      </w:pPr>
      <w:r w:rsidRPr="00627A46">
        <w:rPr>
          <w:rFonts w:ascii="Arial" w:hAnsi="Arial" w:cs="Arial"/>
        </w:rPr>
        <w:t xml:space="preserve">Isolation, and especially long-term isolation, can significantly increase an individual’s risk of self-harm </w:t>
      </w:r>
      <w:r w:rsidR="00E22C53" w:rsidRPr="00627A46">
        <w:rPr>
          <w:rFonts w:ascii="Arial" w:hAnsi="Arial" w:cs="Arial"/>
        </w:rPr>
        <w:t xml:space="preserve">and suicide </w:t>
      </w:r>
      <w:r w:rsidRPr="00627A46">
        <w:rPr>
          <w:rFonts w:ascii="Arial" w:hAnsi="Arial" w:cs="Arial"/>
        </w:rPr>
        <w:t xml:space="preserve">or involvement in violence. Long-term isolation is also associated with an increased risk of mental health problems, depression, poorer pain management, and poor health outcomes. </w:t>
      </w:r>
    </w:p>
    <w:p w14:paraId="1504C1EE" w14:textId="0DBD0AB3" w:rsidR="002D4CDB" w:rsidRPr="00627A46" w:rsidRDefault="002D4CDB" w:rsidP="008B19B6">
      <w:pPr>
        <w:rPr>
          <w:rFonts w:ascii="Arial" w:hAnsi="Arial" w:cs="Arial"/>
        </w:rPr>
      </w:pPr>
      <w:r w:rsidRPr="00627A46">
        <w:rPr>
          <w:rFonts w:ascii="Arial" w:hAnsi="Arial" w:cs="Arial"/>
        </w:rPr>
        <w:t>We know from previous population snapshots that the number of prisoners recorded as isolating have previously been rising.</w:t>
      </w:r>
      <w:r w:rsidR="00FC4F52" w:rsidRPr="00627A46">
        <w:rPr>
          <w:rFonts w:ascii="Arial" w:hAnsi="Arial" w:cs="Arial"/>
        </w:rPr>
        <w:t xml:space="preserve"> </w:t>
      </w:r>
      <w:r w:rsidRPr="00627A46">
        <w:rPr>
          <w:rFonts w:ascii="Arial" w:hAnsi="Arial" w:cs="Arial"/>
        </w:rPr>
        <w:t xml:space="preserve">Therefore, we need to be mindful of the additional impact that Covid-19 restrictions will have on this cohort. A further population snapshot including those isolating and the use of segregation is planned during September, and the findings will be published later this year. </w:t>
      </w:r>
    </w:p>
    <w:p w14:paraId="3079D056" w14:textId="77777777" w:rsidR="002D4CDB" w:rsidRPr="00627A46" w:rsidRDefault="002D4CDB" w:rsidP="008B19B6">
      <w:pPr>
        <w:pStyle w:val="Default"/>
        <w:rPr>
          <w:sz w:val="22"/>
          <w:szCs w:val="22"/>
        </w:rPr>
      </w:pPr>
    </w:p>
    <w:p w14:paraId="084492A6" w14:textId="6866FEF1" w:rsidR="002D4CDB" w:rsidRPr="00627A46" w:rsidRDefault="009409FB" w:rsidP="008B19B6">
      <w:pPr>
        <w:pStyle w:val="Default"/>
        <w:rPr>
          <w:sz w:val="22"/>
          <w:szCs w:val="22"/>
        </w:rPr>
      </w:pPr>
      <w:r w:rsidRPr="00627A46">
        <w:rPr>
          <w:sz w:val="22"/>
          <w:szCs w:val="22"/>
          <w:u w:val="single"/>
        </w:rPr>
        <w:t>The impact of Covid-19</w:t>
      </w:r>
    </w:p>
    <w:p w14:paraId="642F435F" w14:textId="35E2F46D" w:rsidR="001646DA" w:rsidRPr="00627A46" w:rsidRDefault="001646DA" w:rsidP="008B19B6">
      <w:pPr>
        <w:pStyle w:val="Default"/>
        <w:rPr>
          <w:sz w:val="22"/>
          <w:szCs w:val="22"/>
        </w:rPr>
      </w:pPr>
      <w:r w:rsidRPr="00627A46">
        <w:rPr>
          <w:sz w:val="22"/>
          <w:szCs w:val="22"/>
        </w:rPr>
        <w:t xml:space="preserve">The restrictions introduced in prisons due to the onset of Covid-19 have, for most people in prisons, resulted in prolonged and regular periods of isolation. Regimes have been limited to manage the potential spread of the virus, </w:t>
      </w:r>
      <w:r w:rsidR="00B37CED" w:rsidRPr="00627A46">
        <w:rPr>
          <w:sz w:val="22"/>
          <w:szCs w:val="22"/>
        </w:rPr>
        <w:t>with many forms of purposeful activity for prison residents curtailed or stopped altogether.</w:t>
      </w:r>
      <w:r w:rsidR="00C85C47" w:rsidRPr="00627A46">
        <w:rPr>
          <w:sz w:val="22"/>
          <w:szCs w:val="22"/>
        </w:rPr>
        <w:t xml:space="preserve"> </w:t>
      </w:r>
    </w:p>
    <w:p w14:paraId="06FB2283" w14:textId="77777777" w:rsidR="001646DA" w:rsidRPr="00627A46" w:rsidRDefault="001646DA" w:rsidP="008B19B6">
      <w:pPr>
        <w:pStyle w:val="Default"/>
        <w:rPr>
          <w:sz w:val="22"/>
          <w:szCs w:val="22"/>
        </w:rPr>
      </w:pPr>
    </w:p>
    <w:p w14:paraId="7C70D279" w14:textId="28503F6F" w:rsidR="00A7109C" w:rsidRPr="00627A46" w:rsidRDefault="00C85C47" w:rsidP="008B19B6">
      <w:pPr>
        <w:rPr>
          <w:rFonts w:ascii="Arial" w:hAnsi="Arial" w:cs="Arial"/>
        </w:rPr>
      </w:pPr>
      <w:r w:rsidRPr="00627A46">
        <w:rPr>
          <w:rFonts w:ascii="Arial" w:hAnsi="Arial" w:cs="Arial"/>
          <w:color w:val="000000"/>
        </w:rPr>
        <w:t xml:space="preserve">As prisons move through </w:t>
      </w:r>
      <w:r w:rsidR="00CC273E" w:rsidRPr="00627A46">
        <w:rPr>
          <w:rFonts w:ascii="Arial" w:hAnsi="Arial" w:cs="Arial"/>
          <w:color w:val="000000"/>
        </w:rPr>
        <w:t xml:space="preserve">the </w:t>
      </w:r>
      <w:r w:rsidRPr="00627A46">
        <w:rPr>
          <w:rFonts w:ascii="Arial" w:hAnsi="Arial" w:cs="Arial"/>
          <w:color w:val="000000"/>
        </w:rPr>
        <w:t>recovery phase</w:t>
      </w:r>
      <w:r w:rsidR="00CC273E" w:rsidRPr="00627A46">
        <w:rPr>
          <w:rFonts w:ascii="Arial" w:hAnsi="Arial" w:cs="Arial"/>
          <w:color w:val="000000"/>
        </w:rPr>
        <w:t>s</w:t>
      </w:r>
      <w:r w:rsidRPr="00627A46">
        <w:rPr>
          <w:rFonts w:ascii="Arial" w:hAnsi="Arial" w:cs="Arial"/>
          <w:color w:val="000000"/>
        </w:rPr>
        <w:t xml:space="preserve"> to a more established and </w:t>
      </w:r>
      <w:r w:rsidR="003A1899" w:rsidRPr="00627A46">
        <w:rPr>
          <w:rFonts w:ascii="Arial" w:hAnsi="Arial" w:cs="Arial"/>
          <w:color w:val="000000"/>
        </w:rPr>
        <w:t>regular</w:t>
      </w:r>
      <w:r w:rsidRPr="00627A46">
        <w:rPr>
          <w:rFonts w:ascii="Arial" w:hAnsi="Arial" w:cs="Arial"/>
          <w:color w:val="000000"/>
        </w:rPr>
        <w:t xml:space="preserve"> regime, </w:t>
      </w:r>
      <w:r w:rsidR="00E40E45" w:rsidRPr="00627A46">
        <w:rPr>
          <w:rFonts w:ascii="Arial" w:hAnsi="Arial" w:cs="Arial"/>
          <w:color w:val="000000"/>
        </w:rPr>
        <w:t xml:space="preserve">there is a </w:t>
      </w:r>
      <w:r w:rsidRPr="00627A46">
        <w:rPr>
          <w:rFonts w:ascii="Arial" w:hAnsi="Arial" w:cs="Arial"/>
          <w:color w:val="000000"/>
        </w:rPr>
        <w:t xml:space="preserve">need to </w:t>
      </w:r>
      <w:r w:rsidR="00687173" w:rsidRPr="00627A46">
        <w:rPr>
          <w:rFonts w:ascii="Arial" w:hAnsi="Arial" w:cs="Arial"/>
          <w:color w:val="000000"/>
        </w:rPr>
        <w:t>consider</w:t>
      </w:r>
      <w:r w:rsidRPr="00627A46">
        <w:rPr>
          <w:rFonts w:ascii="Arial" w:hAnsi="Arial" w:cs="Arial"/>
          <w:color w:val="000000"/>
        </w:rPr>
        <w:t xml:space="preserve"> those that were pr</w:t>
      </w:r>
      <w:r w:rsidR="00ED31E2" w:rsidRPr="00627A46">
        <w:rPr>
          <w:rFonts w:ascii="Arial" w:hAnsi="Arial" w:cs="Arial"/>
          <w:color w:val="000000"/>
        </w:rPr>
        <w:t xml:space="preserve">eviously identified as isolating and </w:t>
      </w:r>
      <w:r w:rsidR="00E40E45" w:rsidRPr="00627A46">
        <w:rPr>
          <w:rFonts w:ascii="Arial" w:hAnsi="Arial" w:cs="Arial"/>
          <w:color w:val="000000"/>
        </w:rPr>
        <w:t>those</w:t>
      </w:r>
      <w:r w:rsidR="00ED31E2" w:rsidRPr="00627A46">
        <w:rPr>
          <w:rFonts w:ascii="Arial" w:hAnsi="Arial" w:cs="Arial"/>
          <w:color w:val="000000"/>
        </w:rPr>
        <w:t xml:space="preserve"> that continue with ongoing isolation despite the widening opportunities to access regime</w:t>
      </w:r>
      <w:r w:rsidR="005976BD" w:rsidRPr="00627A46">
        <w:rPr>
          <w:rFonts w:ascii="Arial" w:hAnsi="Arial" w:cs="Arial"/>
          <w:color w:val="000000"/>
        </w:rPr>
        <w:t>. Both groups of individuals need to be</w:t>
      </w:r>
      <w:r w:rsidR="00ED31E2" w:rsidRPr="00627A46">
        <w:rPr>
          <w:rFonts w:ascii="Arial" w:hAnsi="Arial" w:cs="Arial"/>
          <w:color w:val="000000"/>
        </w:rPr>
        <w:t xml:space="preserve"> properly identified,</w:t>
      </w:r>
      <w:r w:rsidR="00BC5667" w:rsidRPr="00627A46">
        <w:rPr>
          <w:rFonts w:ascii="Arial" w:hAnsi="Arial" w:cs="Arial"/>
          <w:color w:val="000000"/>
        </w:rPr>
        <w:t xml:space="preserve"> and supported</w:t>
      </w:r>
      <w:r w:rsidR="00ED31E2" w:rsidRPr="00627A46">
        <w:rPr>
          <w:rFonts w:ascii="Arial" w:hAnsi="Arial" w:cs="Arial"/>
          <w:color w:val="000000"/>
        </w:rPr>
        <w:t xml:space="preserve"> to ensure the associated risks with isolation are mitigated</w:t>
      </w:r>
      <w:r w:rsidRPr="00627A46">
        <w:rPr>
          <w:rFonts w:ascii="Arial" w:hAnsi="Arial" w:cs="Arial"/>
          <w:color w:val="000000"/>
        </w:rPr>
        <w:t>.</w:t>
      </w:r>
      <w:r w:rsidR="00157366" w:rsidRPr="00627A46">
        <w:rPr>
          <w:rFonts w:ascii="Arial" w:hAnsi="Arial" w:cs="Arial"/>
          <w:b/>
          <w:bCs/>
          <w:color w:val="000000"/>
        </w:rPr>
        <w:t xml:space="preserve"> </w:t>
      </w:r>
      <w:r w:rsidR="00EE3D40" w:rsidRPr="00627A46">
        <w:rPr>
          <w:rFonts w:ascii="Arial" w:hAnsi="Arial" w:cs="Arial"/>
        </w:rPr>
        <w:t>It is possible that p</w:t>
      </w:r>
      <w:r w:rsidR="00D85010" w:rsidRPr="00627A46">
        <w:rPr>
          <w:rFonts w:ascii="Arial" w:hAnsi="Arial" w:cs="Arial"/>
        </w:rPr>
        <w:t>risoners in higher risk age groups or with medical concerns may choose to continue to isolate while they consider the threat of the virus is still present</w:t>
      </w:r>
      <w:r w:rsidR="007260DC" w:rsidRPr="00627A46">
        <w:rPr>
          <w:rFonts w:ascii="Arial" w:hAnsi="Arial" w:cs="Arial"/>
        </w:rPr>
        <w:t>. This may be a particular risk</w:t>
      </w:r>
      <w:r w:rsidR="00FC4F52" w:rsidRPr="00627A46">
        <w:rPr>
          <w:rFonts w:ascii="Arial" w:hAnsi="Arial" w:cs="Arial"/>
        </w:rPr>
        <w:t xml:space="preserve"> </w:t>
      </w:r>
      <w:r w:rsidR="00D85010" w:rsidRPr="00627A46">
        <w:rPr>
          <w:rFonts w:ascii="Arial" w:hAnsi="Arial" w:cs="Arial"/>
        </w:rPr>
        <w:t>where there has been an outbreak</w:t>
      </w:r>
      <w:r w:rsidR="0097407F" w:rsidRPr="00627A46">
        <w:rPr>
          <w:rFonts w:ascii="Arial" w:hAnsi="Arial" w:cs="Arial"/>
        </w:rPr>
        <w:t xml:space="preserve"> in the local area,</w:t>
      </w:r>
      <w:r w:rsidR="00D85010" w:rsidRPr="00627A46">
        <w:rPr>
          <w:rFonts w:ascii="Arial" w:hAnsi="Arial" w:cs="Arial"/>
        </w:rPr>
        <w:t xml:space="preserve"> and community restrictions have been reinstated.</w:t>
      </w:r>
      <w:r w:rsidR="00EE3D40" w:rsidRPr="00627A46">
        <w:rPr>
          <w:rFonts w:ascii="Arial" w:hAnsi="Arial" w:cs="Arial"/>
        </w:rPr>
        <w:t xml:space="preserve"> </w:t>
      </w:r>
    </w:p>
    <w:p w14:paraId="45AF4B2B" w14:textId="69F32FAA" w:rsidR="00D85010" w:rsidRPr="00627A46" w:rsidRDefault="00040B9E" w:rsidP="008B19B6">
      <w:pPr>
        <w:rPr>
          <w:rFonts w:ascii="Arial" w:hAnsi="Arial" w:cs="Arial"/>
        </w:rPr>
      </w:pPr>
      <w:r w:rsidRPr="00627A46">
        <w:rPr>
          <w:rFonts w:ascii="Arial" w:hAnsi="Arial" w:cs="Arial"/>
        </w:rPr>
        <w:t>Alternatively, some</w:t>
      </w:r>
      <w:r w:rsidR="00EE3D40" w:rsidRPr="00627A46">
        <w:rPr>
          <w:rFonts w:ascii="Arial" w:hAnsi="Arial" w:cs="Arial"/>
        </w:rPr>
        <w:t xml:space="preserve"> prisoners that were previously identified as isolating may be taking a more active part in of the current restricted regime due to the reduced cohort size that they would mix within</w:t>
      </w:r>
      <w:r w:rsidR="00243F00" w:rsidRPr="00627A46">
        <w:rPr>
          <w:rFonts w:ascii="Arial" w:hAnsi="Arial" w:cs="Arial"/>
        </w:rPr>
        <w:t xml:space="preserve"> during unlock or activities</w:t>
      </w:r>
      <w:r w:rsidRPr="00627A46">
        <w:rPr>
          <w:rFonts w:ascii="Arial" w:hAnsi="Arial" w:cs="Arial"/>
        </w:rPr>
        <w:t>.</w:t>
      </w:r>
      <w:r w:rsidR="00EE3D40" w:rsidRPr="00627A46">
        <w:rPr>
          <w:rFonts w:ascii="Arial" w:hAnsi="Arial" w:cs="Arial"/>
        </w:rPr>
        <w:t xml:space="preserve"> </w:t>
      </w:r>
      <w:r w:rsidRPr="00627A46">
        <w:rPr>
          <w:rFonts w:ascii="Arial" w:hAnsi="Arial" w:cs="Arial"/>
        </w:rPr>
        <w:t>These arrangements</w:t>
      </w:r>
      <w:r w:rsidR="00E75D57" w:rsidRPr="00627A46">
        <w:rPr>
          <w:rFonts w:ascii="Arial" w:hAnsi="Arial" w:cs="Arial"/>
        </w:rPr>
        <w:t xml:space="preserve"> </w:t>
      </w:r>
      <w:r w:rsidR="00EE3D40" w:rsidRPr="00627A46">
        <w:rPr>
          <w:rFonts w:ascii="Arial" w:hAnsi="Arial" w:cs="Arial"/>
        </w:rPr>
        <w:t xml:space="preserve">may have helped address some </w:t>
      </w:r>
      <w:r w:rsidRPr="00627A46">
        <w:rPr>
          <w:rFonts w:ascii="Arial" w:hAnsi="Arial" w:cs="Arial"/>
        </w:rPr>
        <w:t>prison residents’</w:t>
      </w:r>
      <w:r w:rsidR="00EE3D40" w:rsidRPr="00627A46">
        <w:rPr>
          <w:rFonts w:ascii="Arial" w:hAnsi="Arial" w:cs="Arial"/>
        </w:rPr>
        <w:t xml:space="preserve"> previous concerns for engaging </w:t>
      </w:r>
      <w:r w:rsidR="003A1899" w:rsidRPr="00627A46">
        <w:rPr>
          <w:rFonts w:ascii="Arial" w:hAnsi="Arial" w:cs="Arial"/>
        </w:rPr>
        <w:t>in</w:t>
      </w:r>
      <w:r w:rsidR="00EE3D40" w:rsidRPr="00627A46">
        <w:rPr>
          <w:rFonts w:ascii="Arial" w:hAnsi="Arial" w:cs="Arial"/>
        </w:rPr>
        <w:t xml:space="preserve"> the wider regime.</w:t>
      </w:r>
      <w:r w:rsidR="00145DBB" w:rsidRPr="00627A46">
        <w:rPr>
          <w:rFonts w:ascii="Arial" w:hAnsi="Arial" w:cs="Arial"/>
        </w:rPr>
        <w:t xml:space="preserve"> </w:t>
      </w:r>
      <w:r w:rsidR="00243F00" w:rsidRPr="00627A46">
        <w:rPr>
          <w:rFonts w:ascii="Arial" w:hAnsi="Arial" w:cs="Arial"/>
        </w:rPr>
        <w:t>However, a</w:t>
      </w:r>
      <w:r w:rsidR="00145DBB" w:rsidRPr="00627A46">
        <w:rPr>
          <w:rFonts w:ascii="Arial" w:hAnsi="Arial" w:cs="Arial"/>
        </w:rPr>
        <w:t xml:space="preserve">s </w:t>
      </w:r>
      <w:r w:rsidRPr="00627A46">
        <w:rPr>
          <w:rFonts w:ascii="Arial" w:hAnsi="Arial" w:cs="Arial"/>
        </w:rPr>
        <w:t xml:space="preserve">full </w:t>
      </w:r>
      <w:r w:rsidR="00145DBB" w:rsidRPr="00627A46">
        <w:rPr>
          <w:rFonts w:ascii="Arial" w:hAnsi="Arial" w:cs="Arial"/>
        </w:rPr>
        <w:t>regime</w:t>
      </w:r>
      <w:r w:rsidRPr="00627A46">
        <w:rPr>
          <w:rFonts w:ascii="Arial" w:hAnsi="Arial" w:cs="Arial"/>
        </w:rPr>
        <w:t>s</w:t>
      </w:r>
      <w:r w:rsidR="00145DBB" w:rsidRPr="00627A46">
        <w:rPr>
          <w:rFonts w:ascii="Arial" w:hAnsi="Arial" w:cs="Arial"/>
        </w:rPr>
        <w:t xml:space="preserve"> return</w:t>
      </w:r>
      <w:r w:rsidR="00986211" w:rsidRPr="00627A46">
        <w:rPr>
          <w:rFonts w:ascii="Arial" w:hAnsi="Arial" w:cs="Arial"/>
        </w:rPr>
        <w:t xml:space="preserve">, there is </w:t>
      </w:r>
      <w:r w:rsidR="00243F00" w:rsidRPr="00627A46">
        <w:rPr>
          <w:rFonts w:ascii="Arial" w:hAnsi="Arial" w:cs="Arial"/>
        </w:rPr>
        <w:t xml:space="preserve">also </w:t>
      </w:r>
      <w:r w:rsidR="00986211" w:rsidRPr="00627A46">
        <w:rPr>
          <w:rFonts w:ascii="Arial" w:hAnsi="Arial" w:cs="Arial"/>
        </w:rPr>
        <w:t xml:space="preserve">a risk that some residents may </w:t>
      </w:r>
      <w:r w:rsidR="00145DBB" w:rsidRPr="00627A46">
        <w:rPr>
          <w:rFonts w:ascii="Arial" w:hAnsi="Arial" w:cs="Arial"/>
        </w:rPr>
        <w:t>revert to isolating behaviour</w:t>
      </w:r>
      <w:r w:rsidR="00986211" w:rsidRPr="00627A46">
        <w:rPr>
          <w:rFonts w:ascii="Arial" w:hAnsi="Arial" w:cs="Arial"/>
        </w:rPr>
        <w:t xml:space="preserve"> as a result.</w:t>
      </w:r>
      <w:r w:rsidR="00145DBB" w:rsidRPr="00627A46">
        <w:rPr>
          <w:rFonts w:ascii="Arial" w:hAnsi="Arial" w:cs="Arial"/>
        </w:rPr>
        <w:t xml:space="preserve"> </w:t>
      </w:r>
    </w:p>
    <w:p w14:paraId="298E7BB7" w14:textId="77777777" w:rsidR="00703E00" w:rsidRDefault="00AA23DE" w:rsidP="00703E00">
      <w:pPr>
        <w:pStyle w:val="Default"/>
        <w:rPr>
          <w:bCs/>
          <w:sz w:val="22"/>
          <w:szCs w:val="22"/>
        </w:rPr>
      </w:pPr>
      <w:r w:rsidRPr="00627A46">
        <w:rPr>
          <w:sz w:val="22"/>
          <w:szCs w:val="22"/>
        </w:rPr>
        <w:t xml:space="preserve">The illicit economy has been disrupted by restrictions put in place, and prisoners may have accrued more debt to pay for scarce items.  Debt is a driver of violence and self-harm, and some prisoners may isolate to avoid situations where </w:t>
      </w:r>
      <w:r w:rsidR="00317533" w:rsidRPr="00627A46">
        <w:rPr>
          <w:sz w:val="22"/>
          <w:szCs w:val="22"/>
        </w:rPr>
        <w:t>they meet those who are chasing debt.  Staff should consider published guidance on debt to pick up signs as prisoners may not openly refer to it.</w:t>
      </w:r>
      <w:r w:rsidR="00703E00" w:rsidRPr="00703E00">
        <w:rPr>
          <w:bCs/>
          <w:sz w:val="22"/>
          <w:szCs w:val="22"/>
        </w:rPr>
        <w:t xml:space="preserve"> </w:t>
      </w:r>
    </w:p>
    <w:p w14:paraId="070EBC05" w14:textId="77777777" w:rsidR="00703E00" w:rsidRDefault="00703E00" w:rsidP="00703E00">
      <w:pPr>
        <w:pStyle w:val="Default"/>
        <w:rPr>
          <w:bCs/>
          <w:sz w:val="22"/>
          <w:szCs w:val="22"/>
        </w:rPr>
      </w:pPr>
    </w:p>
    <w:p w14:paraId="6349E983" w14:textId="5A2CE309" w:rsidR="00703E00" w:rsidRPr="00703E00" w:rsidRDefault="00703E00" w:rsidP="00703E00">
      <w:pPr>
        <w:pStyle w:val="Default"/>
        <w:rPr>
          <w:bCs/>
          <w:sz w:val="22"/>
          <w:szCs w:val="22"/>
        </w:rPr>
      </w:pPr>
      <w:r w:rsidRPr="00703E00">
        <w:rPr>
          <w:bCs/>
          <w:sz w:val="22"/>
          <w:szCs w:val="22"/>
        </w:rPr>
        <w:t>The suspension of social visits will have had an impact on relationships with family and friends outside the prison and may have contributed further to individual’s feelings of isolation and loneliness.  The measures to mitigate this such as video calls have had some success but have not been experienced positively by all.  Relationship breakdown is a major risk factor for self-harm and suicide, so it is important for key workers and other staff to be asking those who appear isolated about their contacts outside the prison and taking steps to facilitate links by whatever means are available.</w:t>
      </w:r>
    </w:p>
    <w:p w14:paraId="3178779B" w14:textId="62A69FDB" w:rsidR="00AA23DE" w:rsidRPr="00627A46" w:rsidRDefault="00AA23DE" w:rsidP="008B19B6">
      <w:pPr>
        <w:rPr>
          <w:rFonts w:ascii="Arial" w:hAnsi="Arial" w:cs="Arial"/>
        </w:rPr>
      </w:pPr>
    </w:p>
    <w:p w14:paraId="70E39BD7" w14:textId="57DD603D" w:rsidR="00EE3D40" w:rsidRDefault="002D4CDB" w:rsidP="008B19B6">
      <w:pPr>
        <w:pStyle w:val="Default"/>
        <w:rPr>
          <w:bCs/>
          <w:sz w:val="22"/>
          <w:szCs w:val="22"/>
        </w:rPr>
      </w:pPr>
      <w:r w:rsidRPr="00627A46">
        <w:rPr>
          <w:bCs/>
          <w:sz w:val="22"/>
          <w:szCs w:val="22"/>
        </w:rPr>
        <w:lastRenderedPageBreak/>
        <w:t xml:space="preserve">Individuals falling into any of these risk categories should be identified locally by prisons. </w:t>
      </w:r>
      <w:r w:rsidR="00703E00" w:rsidRPr="00703E00">
        <w:rPr>
          <w:bCs/>
          <w:sz w:val="22"/>
          <w:szCs w:val="22"/>
        </w:rPr>
        <w:t xml:space="preserve">Listeners and other peer supporters </w:t>
      </w:r>
      <w:r w:rsidR="00703E00">
        <w:rPr>
          <w:bCs/>
          <w:sz w:val="22"/>
          <w:szCs w:val="22"/>
        </w:rPr>
        <w:t xml:space="preserve">could be a useful </w:t>
      </w:r>
      <w:r w:rsidR="00703E00" w:rsidRPr="00703E00">
        <w:rPr>
          <w:bCs/>
          <w:sz w:val="22"/>
          <w:szCs w:val="22"/>
        </w:rPr>
        <w:t xml:space="preserve">source of </w:t>
      </w:r>
      <w:r w:rsidR="00703E00">
        <w:rPr>
          <w:bCs/>
          <w:sz w:val="22"/>
          <w:szCs w:val="22"/>
        </w:rPr>
        <w:t>information</w:t>
      </w:r>
      <w:r w:rsidR="00703E00" w:rsidRPr="00703E00">
        <w:rPr>
          <w:bCs/>
          <w:sz w:val="22"/>
          <w:szCs w:val="22"/>
        </w:rPr>
        <w:t xml:space="preserve"> about who is isolated, </w:t>
      </w:r>
      <w:r w:rsidR="00703E00">
        <w:rPr>
          <w:bCs/>
          <w:sz w:val="22"/>
          <w:szCs w:val="22"/>
        </w:rPr>
        <w:t xml:space="preserve">as well as part of the solution. </w:t>
      </w:r>
      <w:r w:rsidR="00703E00" w:rsidRPr="00703E00">
        <w:rPr>
          <w:b/>
          <w:bCs/>
          <w:sz w:val="22"/>
          <w:szCs w:val="22"/>
        </w:rPr>
        <w:t xml:space="preserve"> </w:t>
      </w:r>
      <w:r w:rsidR="00EE3D40" w:rsidRPr="00627A46">
        <w:rPr>
          <w:bCs/>
          <w:sz w:val="22"/>
          <w:szCs w:val="22"/>
        </w:rPr>
        <w:t xml:space="preserve">Locally prisons should be </w:t>
      </w:r>
      <w:r w:rsidR="00C91889" w:rsidRPr="00627A46">
        <w:rPr>
          <w:bCs/>
          <w:sz w:val="22"/>
          <w:szCs w:val="22"/>
        </w:rPr>
        <w:t>raising staff</w:t>
      </w:r>
      <w:r w:rsidR="003A1899" w:rsidRPr="00627A46">
        <w:rPr>
          <w:bCs/>
          <w:sz w:val="22"/>
          <w:szCs w:val="22"/>
        </w:rPr>
        <w:t xml:space="preserve"> awareness</w:t>
      </w:r>
      <w:r w:rsidR="00C91889" w:rsidRPr="00627A46">
        <w:rPr>
          <w:bCs/>
          <w:sz w:val="22"/>
          <w:szCs w:val="22"/>
        </w:rPr>
        <w:t xml:space="preserve"> through SIM meetings and</w:t>
      </w:r>
      <w:r w:rsidR="00EE3D40" w:rsidRPr="00627A46">
        <w:rPr>
          <w:bCs/>
          <w:sz w:val="22"/>
          <w:szCs w:val="22"/>
        </w:rPr>
        <w:t xml:space="preserve"> staff</w:t>
      </w:r>
      <w:r w:rsidR="00C91889" w:rsidRPr="00627A46">
        <w:rPr>
          <w:bCs/>
          <w:sz w:val="22"/>
          <w:szCs w:val="22"/>
        </w:rPr>
        <w:t xml:space="preserve"> information bulletins</w:t>
      </w:r>
      <w:r w:rsidRPr="00627A46">
        <w:rPr>
          <w:bCs/>
          <w:sz w:val="22"/>
          <w:szCs w:val="22"/>
        </w:rPr>
        <w:t>, focusing</w:t>
      </w:r>
      <w:r w:rsidR="00C91889" w:rsidRPr="00627A46">
        <w:rPr>
          <w:bCs/>
          <w:sz w:val="22"/>
          <w:szCs w:val="22"/>
        </w:rPr>
        <w:t xml:space="preserve"> on</w:t>
      </w:r>
      <w:r w:rsidR="00EE3D40" w:rsidRPr="00627A46">
        <w:rPr>
          <w:bCs/>
          <w:sz w:val="22"/>
          <w:szCs w:val="22"/>
        </w:rPr>
        <w:t xml:space="preserve"> how they can best identify previous and current isolated individuals</w:t>
      </w:r>
      <w:r w:rsidRPr="00627A46">
        <w:rPr>
          <w:bCs/>
          <w:sz w:val="22"/>
          <w:szCs w:val="22"/>
        </w:rPr>
        <w:t>. There should also be a focus on</w:t>
      </w:r>
      <w:r w:rsidR="00624635" w:rsidRPr="00627A46">
        <w:rPr>
          <w:bCs/>
          <w:sz w:val="22"/>
          <w:szCs w:val="22"/>
        </w:rPr>
        <w:t xml:space="preserve"> adopting a consistent approach to support and manage these individuals. </w:t>
      </w:r>
    </w:p>
    <w:p w14:paraId="5B4FC6EF" w14:textId="77777777" w:rsidR="00703E00" w:rsidRPr="00627A46" w:rsidRDefault="00703E00" w:rsidP="008B19B6">
      <w:pPr>
        <w:pStyle w:val="Default"/>
        <w:rPr>
          <w:bCs/>
          <w:sz w:val="22"/>
          <w:szCs w:val="22"/>
        </w:rPr>
      </w:pPr>
    </w:p>
    <w:p w14:paraId="55423BB5" w14:textId="75664286" w:rsidR="00E70197" w:rsidRDefault="00E70197" w:rsidP="008B19B6">
      <w:pPr>
        <w:pStyle w:val="Default"/>
        <w:rPr>
          <w:bCs/>
          <w:sz w:val="22"/>
          <w:szCs w:val="22"/>
        </w:rPr>
      </w:pPr>
      <w:r w:rsidRPr="00627A46">
        <w:rPr>
          <w:bCs/>
          <w:sz w:val="22"/>
          <w:szCs w:val="22"/>
        </w:rPr>
        <w:t xml:space="preserve">If there is a concern that an individual is at risk of self-harm or suicide, </w:t>
      </w:r>
      <w:r w:rsidR="000B1BA7">
        <w:rPr>
          <w:bCs/>
          <w:sz w:val="22"/>
          <w:szCs w:val="22"/>
        </w:rPr>
        <w:t xml:space="preserve">an </w:t>
      </w:r>
      <w:r w:rsidRPr="00627A46">
        <w:rPr>
          <w:bCs/>
          <w:sz w:val="22"/>
          <w:szCs w:val="22"/>
        </w:rPr>
        <w:t>Assessment, Care in Custody, and Teamwork (ACCT) should be open</w:t>
      </w:r>
      <w:r w:rsidR="00243F00" w:rsidRPr="00627A46">
        <w:rPr>
          <w:bCs/>
          <w:sz w:val="22"/>
          <w:szCs w:val="22"/>
        </w:rPr>
        <w:t>ed</w:t>
      </w:r>
      <w:r w:rsidR="000B1BA7">
        <w:rPr>
          <w:bCs/>
          <w:sz w:val="22"/>
          <w:szCs w:val="22"/>
        </w:rPr>
        <w:t xml:space="preserve"> immediately, </w:t>
      </w:r>
      <w:r w:rsidR="00243F00" w:rsidRPr="00627A46">
        <w:rPr>
          <w:bCs/>
          <w:sz w:val="22"/>
          <w:szCs w:val="22"/>
        </w:rPr>
        <w:t xml:space="preserve">by </w:t>
      </w:r>
      <w:r w:rsidR="000B1BA7">
        <w:rPr>
          <w:bCs/>
          <w:sz w:val="22"/>
          <w:szCs w:val="22"/>
        </w:rPr>
        <w:t>using</w:t>
      </w:r>
      <w:r w:rsidR="00243F00" w:rsidRPr="00627A46">
        <w:rPr>
          <w:bCs/>
          <w:sz w:val="22"/>
          <w:szCs w:val="22"/>
        </w:rPr>
        <w:t xml:space="preserve"> a Concern and Keep Safe Form</w:t>
      </w:r>
      <w:r w:rsidR="000B1BA7">
        <w:rPr>
          <w:bCs/>
          <w:sz w:val="22"/>
          <w:szCs w:val="22"/>
        </w:rPr>
        <w:t xml:space="preserve">. This </w:t>
      </w:r>
      <w:r w:rsidR="00243F00" w:rsidRPr="00627A46">
        <w:rPr>
          <w:bCs/>
          <w:sz w:val="22"/>
          <w:szCs w:val="22"/>
        </w:rPr>
        <w:t>can be completed by any member of staff.</w:t>
      </w:r>
    </w:p>
    <w:p w14:paraId="115DA8B3" w14:textId="77777777" w:rsidR="00703E00" w:rsidRPr="00627A46" w:rsidRDefault="00703E00" w:rsidP="008B19B6">
      <w:pPr>
        <w:pStyle w:val="Default"/>
        <w:rPr>
          <w:bCs/>
          <w:sz w:val="22"/>
          <w:szCs w:val="22"/>
        </w:rPr>
      </w:pPr>
    </w:p>
    <w:p w14:paraId="5F54A722" w14:textId="77777777" w:rsidR="00703E00" w:rsidRPr="00703E00" w:rsidRDefault="00703E00" w:rsidP="00703E00">
      <w:pPr>
        <w:pStyle w:val="Default"/>
        <w:rPr>
          <w:b/>
          <w:bCs/>
          <w:sz w:val="22"/>
          <w:szCs w:val="22"/>
        </w:rPr>
      </w:pPr>
    </w:p>
    <w:p w14:paraId="4D04BC7B" w14:textId="17E2B1D2" w:rsidR="009409FB" w:rsidRPr="00627A46" w:rsidRDefault="009409FB" w:rsidP="008B19B6">
      <w:pPr>
        <w:pStyle w:val="Default"/>
        <w:rPr>
          <w:bCs/>
          <w:sz w:val="22"/>
          <w:szCs w:val="22"/>
          <w:u w:val="single"/>
        </w:rPr>
      </w:pPr>
      <w:r w:rsidRPr="00627A46">
        <w:rPr>
          <w:bCs/>
          <w:sz w:val="22"/>
          <w:szCs w:val="22"/>
          <w:u w:val="single"/>
        </w:rPr>
        <w:t>Resources:</w:t>
      </w:r>
    </w:p>
    <w:p w14:paraId="539B0268" w14:textId="77777777" w:rsidR="009409FB" w:rsidRPr="00627A46" w:rsidRDefault="009409FB" w:rsidP="008B19B6">
      <w:pPr>
        <w:pStyle w:val="Default"/>
        <w:rPr>
          <w:b/>
          <w:bCs/>
          <w:sz w:val="22"/>
          <w:szCs w:val="22"/>
        </w:rPr>
      </w:pPr>
    </w:p>
    <w:p w14:paraId="50F84C1C" w14:textId="18A979AB" w:rsidR="00ED31E2" w:rsidRPr="00627A46" w:rsidRDefault="00F01B99" w:rsidP="008B19B6">
      <w:pPr>
        <w:pStyle w:val="ListParagraph"/>
        <w:numPr>
          <w:ilvl w:val="0"/>
          <w:numId w:val="1"/>
        </w:numPr>
        <w:rPr>
          <w:rFonts w:ascii="Arial" w:hAnsi="Arial" w:cs="Arial"/>
        </w:rPr>
      </w:pPr>
      <w:r w:rsidRPr="00627A46">
        <w:rPr>
          <w:rFonts w:ascii="Arial" w:hAnsi="Arial" w:cs="Arial"/>
        </w:rPr>
        <w:t>It may be helpful for establishment safety teams to work through the self–assessment for isolated individuals that is available</w:t>
      </w:r>
      <w:r w:rsidR="00157366" w:rsidRPr="00627A46">
        <w:rPr>
          <w:rFonts w:ascii="Arial" w:hAnsi="Arial" w:cs="Arial"/>
        </w:rPr>
        <w:t xml:space="preserve"> within the self-assessment tool</w:t>
      </w:r>
      <w:r w:rsidR="008B19B6" w:rsidRPr="00627A46">
        <w:rPr>
          <w:rFonts w:ascii="Arial" w:hAnsi="Arial" w:cs="Arial"/>
        </w:rPr>
        <w:t>:</w:t>
      </w:r>
      <w:r w:rsidR="00627A46">
        <w:rPr>
          <w:rFonts w:ascii="Arial" w:hAnsi="Arial" w:cs="Arial"/>
        </w:rPr>
        <w:t xml:space="preserve"> </w:t>
      </w:r>
      <w:hyperlink r:id="rId8" w:history="1">
        <w:r w:rsidR="00627A46">
          <w:rPr>
            <w:rStyle w:val="Hyperlink"/>
            <w:rFonts w:ascii="Arial" w:hAnsi="Arial" w:cs="Arial"/>
          </w:rPr>
          <w:t>Safety self-assessment tool</w:t>
        </w:r>
      </w:hyperlink>
      <w:r w:rsidR="00CC273E" w:rsidRPr="00627A46">
        <w:rPr>
          <w:rFonts w:ascii="Arial" w:hAnsi="Arial" w:cs="Arial"/>
        </w:rPr>
        <w:t xml:space="preserve"> </w:t>
      </w:r>
    </w:p>
    <w:p w14:paraId="11B40EA2" w14:textId="75F7FD23" w:rsidR="009D5E1F" w:rsidRPr="003F0A28" w:rsidRDefault="00145DBB" w:rsidP="003F0A28">
      <w:pPr>
        <w:pStyle w:val="ListParagraph"/>
        <w:numPr>
          <w:ilvl w:val="0"/>
          <w:numId w:val="1"/>
        </w:numPr>
        <w:rPr>
          <w:rStyle w:val="Hyperlink"/>
          <w:rFonts w:ascii="Arial" w:hAnsi="Arial" w:cs="Arial"/>
        </w:rPr>
      </w:pPr>
      <w:r w:rsidRPr="00627A46">
        <w:rPr>
          <w:rFonts w:ascii="Arial" w:hAnsi="Arial" w:cs="Arial"/>
        </w:rPr>
        <w:t>S</w:t>
      </w:r>
      <w:r w:rsidR="00F01B99" w:rsidRPr="00627A46">
        <w:rPr>
          <w:rFonts w:ascii="Arial" w:hAnsi="Arial" w:cs="Arial"/>
        </w:rPr>
        <w:t>taff guidance is available to assist establishments in raising local awareness of those that may be isolating</w:t>
      </w:r>
      <w:r w:rsidR="009409FB" w:rsidRPr="00627A46">
        <w:rPr>
          <w:rFonts w:ascii="Arial" w:hAnsi="Arial" w:cs="Arial"/>
        </w:rPr>
        <w:t>:</w:t>
      </w:r>
      <w:r w:rsidR="008B19B6" w:rsidRPr="00627A46">
        <w:rPr>
          <w:rFonts w:ascii="Arial" w:hAnsi="Arial" w:cs="Arial"/>
        </w:rPr>
        <w:t xml:space="preserve"> </w:t>
      </w:r>
      <w:hyperlink r:id="rId9" w:history="1">
        <w:r w:rsidR="00627A46" w:rsidRPr="00627A46">
          <w:rPr>
            <w:rStyle w:val="Hyperlink"/>
            <w:rFonts w:ascii="Arial" w:hAnsi="Arial" w:cs="Arial"/>
          </w:rPr>
          <w:t>Isolating individuals staff guidance</w:t>
        </w:r>
      </w:hyperlink>
      <w:r w:rsidR="003F0A28" w:rsidRPr="003F0A28">
        <w:rPr>
          <w:rFonts w:ascii="Trebuchet MS" w:hAnsi="Trebuchet MS" w:cs="Trebuchet MS"/>
        </w:rPr>
        <w:t xml:space="preserve"> </w:t>
      </w:r>
    </w:p>
    <w:p w14:paraId="7AD01450" w14:textId="360DCCDF" w:rsidR="003F0A28" w:rsidRPr="00627A46" w:rsidRDefault="003F0A28" w:rsidP="00CA5936">
      <w:pPr>
        <w:pStyle w:val="ListParagraph"/>
        <w:numPr>
          <w:ilvl w:val="0"/>
          <w:numId w:val="1"/>
        </w:numPr>
        <w:rPr>
          <w:rFonts w:ascii="Arial" w:hAnsi="Arial" w:cs="Arial"/>
        </w:rPr>
      </w:pPr>
      <w:r w:rsidRPr="003F0A28">
        <w:rPr>
          <w:rStyle w:val="Hyperlink"/>
          <w:rFonts w:ascii="Arial" w:hAnsi="Arial" w:cs="Arial"/>
          <w:color w:val="auto"/>
          <w:u w:val="none"/>
        </w:rPr>
        <w:t xml:space="preserve">Evidenced based </w:t>
      </w:r>
      <w:r>
        <w:rPr>
          <w:rStyle w:val="Hyperlink"/>
          <w:rFonts w:ascii="Arial" w:hAnsi="Arial" w:cs="Arial"/>
          <w:color w:val="auto"/>
          <w:u w:val="none"/>
        </w:rPr>
        <w:t>practice summary</w:t>
      </w:r>
      <w:r w:rsidRPr="003F0A28">
        <w:rPr>
          <w:rStyle w:val="Hyperlink"/>
          <w:rFonts w:ascii="Arial" w:hAnsi="Arial" w:cs="Arial"/>
          <w:color w:val="auto"/>
          <w:u w:val="none"/>
        </w:rPr>
        <w:t xml:space="preserve"> on the Impact of isolation and how to mitigate </w:t>
      </w:r>
      <w:r w:rsidR="00CA5936">
        <w:rPr>
          <w:rStyle w:val="Hyperlink"/>
          <w:rFonts w:ascii="Arial" w:hAnsi="Arial" w:cs="Arial"/>
          <w:color w:val="auto"/>
          <w:u w:val="none"/>
        </w:rPr>
        <w:t xml:space="preserve">it can be found here: </w:t>
      </w:r>
      <w:bookmarkStart w:id="0" w:name="_GoBack"/>
      <w:bookmarkEnd w:id="0"/>
      <w:r w:rsidR="00CA5936">
        <w:rPr>
          <w:rStyle w:val="Hyperlink"/>
          <w:rFonts w:ascii="Arial" w:hAnsi="Arial" w:cs="Arial"/>
          <w:color w:val="auto"/>
          <w:u w:val="none"/>
        </w:rPr>
        <w:fldChar w:fldCharType="begin"/>
      </w:r>
      <w:r w:rsidR="00CA5936">
        <w:rPr>
          <w:rStyle w:val="Hyperlink"/>
          <w:rFonts w:ascii="Arial" w:hAnsi="Arial" w:cs="Arial"/>
          <w:color w:val="auto"/>
          <w:u w:val="none"/>
        </w:rPr>
        <w:instrText>HYPERLINK "https://intranet.noms.gsi.gov.uk/groups/rehabilitative-culture/evidence-based-practice-summary-infographic-mitigating-the-impact-of-isolation"</w:instrText>
      </w:r>
      <w:r w:rsidR="00CA5936">
        <w:rPr>
          <w:rStyle w:val="Hyperlink"/>
          <w:rFonts w:ascii="Arial" w:hAnsi="Arial" w:cs="Arial"/>
          <w:color w:val="auto"/>
          <w:u w:val="none"/>
        </w:rPr>
      </w:r>
      <w:r w:rsidR="00CA5936">
        <w:rPr>
          <w:rStyle w:val="Hyperlink"/>
          <w:rFonts w:ascii="Arial" w:hAnsi="Arial" w:cs="Arial"/>
          <w:color w:val="auto"/>
          <w:u w:val="none"/>
        </w:rPr>
        <w:fldChar w:fldCharType="separate"/>
      </w:r>
      <w:r w:rsidR="00CA5936">
        <w:rPr>
          <w:rStyle w:val="Hyperlink"/>
          <w:rFonts w:ascii="Arial" w:hAnsi="Arial" w:cs="Arial"/>
        </w:rPr>
        <w:t>Evidence based practice summary</w:t>
      </w:r>
      <w:r w:rsidR="00CA5936">
        <w:rPr>
          <w:rStyle w:val="Hyperlink"/>
          <w:rFonts w:ascii="Arial" w:hAnsi="Arial" w:cs="Arial"/>
          <w:color w:val="auto"/>
          <w:u w:val="none"/>
        </w:rPr>
        <w:fldChar w:fldCharType="end"/>
      </w:r>
      <w:r w:rsidR="00CA5936">
        <w:rPr>
          <w:rStyle w:val="Hyperlink"/>
          <w:rFonts w:ascii="Arial" w:hAnsi="Arial" w:cs="Arial"/>
          <w:color w:val="auto"/>
          <w:u w:val="none"/>
        </w:rPr>
        <w:t xml:space="preserve"> </w:t>
      </w:r>
      <w:r w:rsidRPr="003F0A28">
        <w:rPr>
          <w:rStyle w:val="Hyperlink"/>
          <w:rFonts w:ascii="Arial" w:hAnsi="Arial" w:cs="Arial"/>
          <w:color w:val="auto"/>
          <w:u w:val="none"/>
        </w:rPr>
        <w:t xml:space="preserve"> </w:t>
      </w:r>
    </w:p>
    <w:p w14:paraId="5C154F0C" w14:textId="334C7C3E" w:rsidR="00261555" w:rsidRPr="00627A46" w:rsidRDefault="00261555" w:rsidP="00261555">
      <w:pPr>
        <w:pStyle w:val="ListParagraph"/>
        <w:numPr>
          <w:ilvl w:val="0"/>
          <w:numId w:val="1"/>
        </w:numPr>
        <w:rPr>
          <w:rFonts w:ascii="Arial" w:hAnsi="Arial" w:cs="Arial"/>
        </w:rPr>
      </w:pPr>
      <w:r w:rsidRPr="00627A46">
        <w:rPr>
          <w:rFonts w:ascii="Arial" w:hAnsi="Arial" w:cs="Arial"/>
        </w:rPr>
        <w:t xml:space="preserve">The </w:t>
      </w:r>
      <w:hyperlink r:id="rId10" w:history="1">
        <w:r w:rsidRPr="00627A46">
          <w:rPr>
            <w:rStyle w:val="Hyperlink"/>
            <w:rFonts w:ascii="Arial" w:hAnsi="Arial" w:cs="Arial"/>
          </w:rPr>
          <w:t>Wellbeing Plan</w:t>
        </w:r>
      </w:hyperlink>
      <w:r w:rsidRPr="00627A46">
        <w:rPr>
          <w:rFonts w:ascii="Arial" w:hAnsi="Arial" w:cs="Arial"/>
        </w:rPr>
        <w:t>, has been launched as a new tool for prison residents to assist making informed choices about their own safety and resilience, and thinking about their risks, triggers, and protective factors.</w:t>
      </w:r>
    </w:p>
    <w:p w14:paraId="38866975" w14:textId="39478E2A" w:rsidR="00261555" w:rsidRPr="00627A46" w:rsidRDefault="00CA5936" w:rsidP="00261555">
      <w:pPr>
        <w:pStyle w:val="ListParagraph"/>
        <w:numPr>
          <w:ilvl w:val="0"/>
          <w:numId w:val="1"/>
        </w:numPr>
        <w:rPr>
          <w:rFonts w:ascii="Arial" w:hAnsi="Arial" w:cs="Arial"/>
        </w:rPr>
      </w:pPr>
      <w:hyperlink r:id="rId11" w:history="1">
        <w:r w:rsidR="00261555" w:rsidRPr="00627A46">
          <w:rPr>
            <w:rStyle w:val="Hyperlink"/>
            <w:rFonts w:ascii="Arial" w:hAnsi="Arial" w:cs="Arial"/>
          </w:rPr>
          <w:t>Conversational Playing Cards</w:t>
        </w:r>
      </w:hyperlink>
      <w:r w:rsidR="00261555" w:rsidRPr="00627A46">
        <w:rPr>
          <w:rFonts w:ascii="Arial" w:hAnsi="Arial" w:cs="Arial"/>
        </w:rPr>
        <w:t xml:space="preserve"> are useful prompts for us and residents to assist getting to know each other, so we can notice when things aren’t quite right, or open up conversations with individuals who may be struggling. </w:t>
      </w:r>
    </w:p>
    <w:p w14:paraId="17888F23" w14:textId="75C7A109" w:rsidR="00261555" w:rsidRPr="00627A46" w:rsidRDefault="00261555" w:rsidP="00261555">
      <w:pPr>
        <w:pStyle w:val="ListParagraph"/>
        <w:numPr>
          <w:ilvl w:val="0"/>
          <w:numId w:val="1"/>
        </w:numPr>
        <w:rPr>
          <w:rFonts w:ascii="Arial" w:hAnsi="Arial" w:cs="Arial"/>
        </w:rPr>
      </w:pPr>
      <w:r w:rsidRPr="00627A46">
        <w:rPr>
          <w:rFonts w:ascii="Arial" w:hAnsi="Arial" w:cs="Arial"/>
        </w:rPr>
        <w:t xml:space="preserve">The </w:t>
      </w:r>
      <w:hyperlink r:id="rId12" w:history="1">
        <w:r w:rsidRPr="00627A46">
          <w:rPr>
            <w:rStyle w:val="Hyperlink"/>
            <w:rFonts w:ascii="Arial" w:hAnsi="Arial" w:cs="Arial"/>
          </w:rPr>
          <w:t>self-harm guide for staff</w:t>
        </w:r>
      </w:hyperlink>
      <w:r w:rsidRPr="00627A46">
        <w:rPr>
          <w:rFonts w:ascii="Arial" w:hAnsi="Arial" w:cs="Arial"/>
        </w:rPr>
        <w:t xml:space="preserve"> contains useful information for understanding self-harm and different avenues of support available.</w:t>
      </w:r>
    </w:p>
    <w:p w14:paraId="0679C684" w14:textId="5C63835E" w:rsidR="00531AEE" w:rsidRDefault="00531AEE" w:rsidP="0000276E">
      <w:pPr>
        <w:pStyle w:val="ListParagraph"/>
        <w:numPr>
          <w:ilvl w:val="0"/>
          <w:numId w:val="1"/>
        </w:numPr>
        <w:rPr>
          <w:rFonts w:ascii="Arial" w:hAnsi="Arial" w:cs="Arial"/>
        </w:rPr>
      </w:pPr>
      <w:r w:rsidRPr="00627A46">
        <w:rPr>
          <w:rFonts w:ascii="Arial" w:hAnsi="Arial" w:cs="Arial"/>
        </w:rPr>
        <w:t>Guidance fo</w:t>
      </w:r>
      <w:r w:rsidR="00AA23DE" w:rsidRPr="00627A46">
        <w:rPr>
          <w:rFonts w:ascii="Arial" w:hAnsi="Arial" w:cs="Arial"/>
        </w:rPr>
        <w:t>r managers, staff and prisoners on debt</w:t>
      </w:r>
      <w:r w:rsidR="0000276E" w:rsidRPr="00627A46">
        <w:rPr>
          <w:rFonts w:ascii="Arial" w:hAnsi="Arial" w:cs="Arial"/>
        </w:rPr>
        <w:t xml:space="preserve"> can be found on the intranet: </w:t>
      </w:r>
      <w:hyperlink r:id="rId13" w:history="1">
        <w:r w:rsidR="00627A46">
          <w:rPr>
            <w:rStyle w:val="Hyperlink"/>
            <w:rFonts w:ascii="Arial" w:hAnsi="Arial" w:cs="Arial"/>
          </w:rPr>
          <w:t>Prisoner debt support</w:t>
        </w:r>
      </w:hyperlink>
      <w:r w:rsidR="0000276E" w:rsidRPr="00627A46">
        <w:rPr>
          <w:rFonts w:ascii="Arial" w:hAnsi="Arial" w:cs="Arial"/>
        </w:rPr>
        <w:t xml:space="preserve">; specific guidance on managing debt as restrictions lift can be found here: </w:t>
      </w:r>
      <w:hyperlink r:id="rId14" w:history="1">
        <w:r w:rsidR="00627A46">
          <w:rPr>
            <w:rStyle w:val="Hyperlink"/>
            <w:rFonts w:ascii="Arial" w:hAnsi="Arial" w:cs="Arial"/>
          </w:rPr>
          <w:t>Guidance for managing debt</w:t>
        </w:r>
      </w:hyperlink>
      <w:r w:rsidR="0000276E" w:rsidRPr="00627A46">
        <w:rPr>
          <w:rFonts w:ascii="Arial" w:hAnsi="Arial" w:cs="Arial"/>
        </w:rPr>
        <w:t xml:space="preserve"> </w:t>
      </w:r>
    </w:p>
    <w:p w14:paraId="5A5A1C20" w14:textId="686A9362" w:rsidR="00703E00" w:rsidRPr="00B41D17" w:rsidRDefault="00B41D17" w:rsidP="00B41D17">
      <w:pPr>
        <w:pStyle w:val="ListParagraph"/>
        <w:numPr>
          <w:ilvl w:val="0"/>
          <w:numId w:val="1"/>
        </w:numPr>
        <w:rPr>
          <w:rFonts w:ascii="Arial" w:hAnsi="Arial" w:cs="Arial"/>
        </w:rPr>
      </w:pPr>
      <w:r>
        <w:rPr>
          <w:rFonts w:ascii="Arial" w:hAnsi="Arial" w:cs="Arial"/>
        </w:rPr>
        <w:t>Peer support guidance</w:t>
      </w:r>
      <w:r w:rsidR="00703E00" w:rsidRPr="00B41D17">
        <w:rPr>
          <w:rFonts w:ascii="Arial" w:hAnsi="Arial" w:cs="Arial"/>
        </w:rPr>
        <w:t xml:space="preserve"> </w:t>
      </w:r>
      <w:r w:rsidR="00703E00" w:rsidRPr="00B41D17">
        <w:rPr>
          <w:rFonts w:ascii="Arial" w:hAnsi="Arial" w:cs="Arial"/>
          <w:bCs/>
        </w:rPr>
        <w:t xml:space="preserve">is available </w:t>
      </w:r>
      <w:r w:rsidRPr="00B41D17">
        <w:rPr>
          <w:rFonts w:ascii="Arial" w:hAnsi="Arial" w:cs="Arial"/>
          <w:bCs/>
        </w:rPr>
        <w:t>to help you set up and m</w:t>
      </w:r>
      <w:r>
        <w:rPr>
          <w:rFonts w:ascii="Arial" w:hAnsi="Arial" w:cs="Arial"/>
          <w:bCs/>
        </w:rPr>
        <w:t>ake the most of peer support oppor</w:t>
      </w:r>
      <w:r w:rsidRPr="00B41D17">
        <w:rPr>
          <w:rFonts w:ascii="Arial" w:hAnsi="Arial" w:cs="Arial"/>
          <w:bCs/>
        </w:rPr>
        <w:t xml:space="preserve">tunities. </w:t>
      </w:r>
      <w:hyperlink r:id="rId15" w:history="1">
        <w:r>
          <w:rPr>
            <w:rStyle w:val="Hyperlink"/>
            <w:rFonts w:ascii="Arial" w:hAnsi="Arial" w:cs="Arial"/>
            <w:bCs/>
          </w:rPr>
          <w:t>Peer support schemes</w:t>
        </w:r>
      </w:hyperlink>
      <w:r>
        <w:rPr>
          <w:rFonts w:ascii="Arial" w:hAnsi="Arial" w:cs="Arial"/>
          <w:bCs/>
        </w:rPr>
        <w:t xml:space="preserve"> </w:t>
      </w:r>
    </w:p>
    <w:p w14:paraId="0444BD0D" w14:textId="77777777" w:rsidR="00261555" w:rsidRPr="00627A46" w:rsidRDefault="00261555" w:rsidP="00E22C53">
      <w:pPr>
        <w:pStyle w:val="ListParagraph"/>
        <w:rPr>
          <w:rFonts w:ascii="Arial" w:hAnsi="Arial" w:cs="Arial"/>
        </w:rPr>
      </w:pPr>
    </w:p>
    <w:sectPr w:rsidR="00261555" w:rsidRPr="00627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E7"/>
    <w:multiLevelType w:val="hybridMultilevel"/>
    <w:tmpl w:val="789EB9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69F5AB2"/>
    <w:multiLevelType w:val="hybridMultilevel"/>
    <w:tmpl w:val="C79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47"/>
    <w:rsid w:val="0000276E"/>
    <w:rsid w:val="00040B9E"/>
    <w:rsid w:val="000B1BA7"/>
    <w:rsid w:val="00145DBB"/>
    <w:rsid w:val="00157366"/>
    <w:rsid w:val="001646DA"/>
    <w:rsid w:val="001B7819"/>
    <w:rsid w:val="00243F00"/>
    <w:rsid w:val="00261555"/>
    <w:rsid w:val="002D4CDB"/>
    <w:rsid w:val="00317533"/>
    <w:rsid w:val="003232A2"/>
    <w:rsid w:val="00331C2F"/>
    <w:rsid w:val="00382BCF"/>
    <w:rsid w:val="003A1899"/>
    <w:rsid w:val="003A4262"/>
    <w:rsid w:val="003F0A28"/>
    <w:rsid w:val="005056E6"/>
    <w:rsid w:val="00531AEE"/>
    <w:rsid w:val="005976BD"/>
    <w:rsid w:val="005B0B37"/>
    <w:rsid w:val="00624635"/>
    <w:rsid w:val="00627A46"/>
    <w:rsid w:val="0068712D"/>
    <w:rsid w:val="00687173"/>
    <w:rsid w:val="006D03AC"/>
    <w:rsid w:val="00703E00"/>
    <w:rsid w:val="007260DC"/>
    <w:rsid w:val="008B19B6"/>
    <w:rsid w:val="009409FB"/>
    <w:rsid w:val="0097407F"/>
    <w:rsid w:val="00974FF0"/>
    <w:rsid w:val="00982322"/>
    <w:rsid w:val="00986211"/>
    <w:rsid w:val="009971A8"/>
    <w:rsid w:val="009D5E1F"/>
    <w:rsid w:val="00A7109C"/>
    <w:rsid w:val="00AA23DE"/>
    <w:rsid w:val="00AE5815"/>
    <w:rsid w:val="00AF162D"/>
    <w:rsid w:val="00B37CED"/>
    <w:rsid w:val="00B41D17"/>
    <w:rsid w:val="00BC5667"/>
    <w:rsid w:val="00C85C47"/>
    <w:rsid w:val="00C91889"/>
    <w:rsid w:val="00CA5936"/>
    <w:rsid w:val="00CC273E"/>
    <w:rsid w:val="00D4651A"/>
    <w:rsid w:val="00D85010"/>
    <w:rsid w:val="00DC0D6C"/>
    <w:rsid w:val="00E213C2"/>
    <w:rsid w:val="00E22C53"/>
    <w:rsid w:val="00E40E45"/>
    <w:rsid w:val="00E44205"/>
    <w:rsid w:val="00E70197"/>
    <w:rsid w:val="00E75D57"/>
    <w:rsid w:val="00ED31E2"/>
    <w:rsid w:val="00EE3D40"/>
    <w:rsid w:val="00F01B99"/>
    <w:rsid w:val="00FC4F52"/>
    <w:rsid w:val="00FE53B9"/>
    <w:rsid w:val="00FE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B31F"/>
  <w15:chartTrackingRefBased/>
  <w15:docId w15:val="{770A6DCC-5070-4F15-A495-9403DE64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1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273E"/>
    <w:rPr>
      <w:color w:val="0563C1" w:themeColor="hyperlink"/>
      <w:u w:val="single"/>
    </w:rPr>
  </w:style>
  <w:style w:type="paragraph" w:styleId="BalloonText">
    <w:name w:val="Balloon Text"/>
    <w:basedOn w:val="Normal"/>
    <w:link w:val="BalloonTextChar"/>
    <w:uiPriority w:val="99"/>
    <w:semiHidden/>
    <w:unhideWhenUsed/>
    <w:rsid w:val="002D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CDB"/>
    <w:rPr>
      <w:rFonts w:ascii="Segoe UI" w:hAnsi="Segoe UI" w:cs="Segoe UI"/>
      <w:sz w:val="18"/>
      <w:szCs w:val="18"/>
    </w:rPr>
  </w:style>
  <w:style w:type="paragraph" w:styleId="ListParagraph">
    <w:name w:val="List Paragraph"/>
    <w:basedOn w:val="Normal"/>
    <w:uiPriority w:val="34"/>
    <w:qFormat/>
    <w:rsid w:val="008B19B6"/>
    <w:pPr>
      <w:ind w:left="720"/>
      <w:contextualSpacing/>
    </w:pPr>
  </w:style>
  <w:style w:type="character" w:customStyle="1" w:styleId="UnresolvedMention">
    <w:name w:val="Unresolved Mention"/>
    <w:basedOn w:val="DefaultParagraphFont"/>
    <w:uiPriority w:val="99"/>
    <w:semiHidden/>
    <w:unhideWhenUsed/>
    <w:rsid w:val="00E70197"/>
    <w:rPr>
      <w:color w:val="808080"/>
      <w:shd w:val="clear" w:color="auto" w:fill="E6E6E6"/>
    </w:rPr>
  </w:style>
  <w:style w:type="character" w:styleId="CommentReference">
    <w:name w:val="annotation reference"/>
    <w:basedOn w:val="DefaultParagraphFont"/>
    <w:uiPriority w:val="99"/>
    <w:semiHidden/>
    <w:unhideWhenUsed/>
    <w:rsid w:val="00243F00"/>
    <w:rPr>
      <w:sz w:val="16"/>
      <w:szCs w:val="16"/>
    </w:rPr>
  </w:style>
  <w:style w:type="paragraph" w:styleId="CommentText">
    <w:name w:val="annotation text"/>
    <w:basedOn w:val="Normal"/>
    <w:link w:val="CommentTextChar"/>
    <w:uiPriority w:val="99"/>
    <w:semiHidden/>
    <w:unhideWhenUsed/>
    <w:rsid w:val="00243F00"/>
    <w:pPr>
      <w:spacing w:line="240" w:lineRule="auto"/>
    </w:pPr>
    <w:rPr>
      <w:sz w:val="20"/>
      <w:szCs w:val="20"/>
    </w:rPr>
  </w:style>
  <w:style w:type="character" w:customStyle="1" w:styleId="CommentTextChar">
    <w:name w:val="Comment Text Char"/>
    <w:basedOn w:val="DefaultParagraphFont"/>
    <w:link w:val="CommentText"/>
    <w:uiPriority w:val="99"/>
    <w:semiHidden/>
    <w:rsid w:val="00243F00"/>
    <w:rPr>
      <w:sz w:val="20"/>
      <w:szCs w:val="20"/>
    </w:rPr>
  </w:style>
  <w:style w:type="paragraph" w:styleId="CommentSubject">
    <w:name w:val="annotation subject"/>
    <w:basedOn w:val="CommentText"/>
    <w:next w:val="CommentText"/>
    <w:link w:val="CommentSubjectChar"/>
    <w:uiPriority w:val="99"/>
    <w:semiHidden/>
    <w:unhideWhenUsed/>
    <w:rsid w:val="00243F00"/>
    <w:rPr>
      <w:b/>
      <w:bCs/>
    </w:rPr>
  </w:style>
  <w:style w:type="character" w:customStyle="1" w:styleId="CommentSubjectChar">
    <w:name w:val="Comment Subject Char"/>
    <w:basedOn w:val="CommentTextChar"/>
    <w:link w:val="CommentSubject"/>
    <w:uiPriority w:val="99"/>
    <w:semiHidden/>
    <w:rsid w:val="00243F00"/>
    <w:rPr>
      <w:b/>
      <w:bCs/>
      <w:sz w:val="20"/>
      <w:szCs w:val="20"/>
    </w:rPr>
  </w:style>
  <w:style w:type="paragraph" w:styleId="Revision">
    <w:name w:val="Revision"/>
    <w:hidden/>
    <w:uiPriority w:val="99"/>
    <w:semiHidden/>
    <w:rsid w:val="00627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noms.gsi.gov.uk/groups/safety/safety-self-assessment-tool-sat" TargetMode="External"/><Relationship Id="rId13" Type="http://schemas.openxmlformats.org/officeDocument/2006/relationships/hyperlink" Target="https://intranet.noms.gsi.gov.uk/support/safety/prisoner-deb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noms.gsi.gov.uk/__data/assets/pdf_file/0011/993494/HMPPS-Self-Harm-Guide-23121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mppsintranet.org.uk/resources/in-cell-materials/activities/" TargetMode="External"/><Relationship Id="rId5" Type="http://schemas.openxmlformats.org/officeDocument/2006/relationships/styles" Target="styles.xml"/><Relationship Id="rId15" Type="http://schemas.openxmlformats.org/officeDocument/2006/relationships/hyperlink" Target="https://intranet.noms.gsi.gov.uk/news-and-updates/notices/peer-support-schemes-how-to-set-up-and-run-them" TargetMode="External"/><Relationship Id="rId10" Type="http://schemas.openxmlformats.org/officeDocument/2006/relationships/hyperlink" Target="http://hmppsintranet.org.uk/resources/in-cell-materials/wellbeing/" TargetMode="External"/><Relationship Id="rId4" Type="http://schemas.openxmlformats.org/officeDocument/2006/relationships/numbering" Target="numbering.xml"/><Relationship Id="rId9" Type="http://schemas.openxmlformats.org/officeDocument/2006/relationships/hyperlink" Target="https://intranet.noms.gsi.gov.uk/__data/assets/pdf_file/0007/999691/Isolating-Individuals-staff-guide-March-20.pdf" TargetMode="External"/><Relationship Id="rId14" Type="http://schemas.openxmlformats.org/officeDocument/2006/relationships/hyperlink" Target="https://hmppsintranet.org.uk/except/wp-content/uploads/2020/08/Debt-guidance-FINAL-DRAF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E59F60AE05E46B616BF11150CD2FF" ma:contentTypeVersion="12" ma:contentTypeDescription="Create a new document." ma:contentTypeScope="" ma:versionID="001ec294d61837d688f6c7c7735aba68">
  <xsd:schema xmlns:xsd="http://www.w3.org/2001/XMLSchema" xmlns:xs="http://www.w3.org/2001/XMLSchema" xmlns:p="http://schemas.microsoft.com/office/2006/metadata/properties" xmlns:ns3="3080a77b-9c19-49bb-bd10-f76db107c8a2" xmlns:ns4="fee9cad8-925e-4655-93b0-87b6836e5567" targetNamespace="http://schemas.microsoft.com/office/2006/metadata/properties" ma:root="true" ma:fieldsID="76fd750fffa6272ac1cbec2509835794" ns3:_="" ns4:_="">
    <xsd:import namespace="3080a77b-9c19-49bb-bd10-f76db107c8a2"/>
    <xsd:import namespace="fee9cad8-925e-4655-93b0-87b6836e55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0a77b-9c19-49bb-bd10-f76db107c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9cad8-925e-4655-93b0-87b6836e55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B72F0-53DD-433A-9849-B17FD773719C}">
  <ds:schemaRefs>
    <ds:schemaRef ds:uri="http://schemas.openxmlformats.org/package/2006/metadata/core-properties"/>
    <ds:schemaRef ds:uri="http://purl.org/dc/elements/1.1/"/>
    <ds:schemaRef ds:uri="fee9cad8-925e-4655-93b0-87b6836e5567"/>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3080a77b-9c19-49bb-bd10-f76db107c8a2"/>
    <ds:schemaRef ds:uri="http://purl.org/dc/dcmitype/"/>
  </ds:schemaRefs>
</ds:datastoreItem>
</file>

<file path=customXml/itemProps2.xml><?xml version="1.0" encoding="utf-8"?>
<ds:datastoreItem xmlns:ds="http://schemas.openxmlformats.org/officeDocument/2006/customXml" ds:itemID="{07962308-26BF-4886-8AE3-DFF6E4446896}">
  <ds:schemaRefs>
    <ds:schemaRef ds:uri="http://schemas.microsoft.com/sharepoint/v3/contenttype/forms"/>
  </ds:schemaRefs>
</ds:datastoreItem>
</file>

<file path=customXml/itemProps3.xml><?xml version="1.0" encoding="utf-8"?>
<ds:datastoreItem xmlns:ds="http://schemas.openxmlformats.org/officeDocument/2006/customXml" ds:itemID="{A9ABC0E8-35AE-422E-A692-E1369CD84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0a77b-9c19-49bb-bd10-f76db107c8a2"/>
    <ds:schemaRef ds:uri="fee9cad8-925e-4655-93b0-87b6836e5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49B83C8B</Template>
  <TotalTime>26</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Quinnell, Dave [HMPS]</dc:creator>
  <cp:keywords/>
  <dc:description/>
  <cp:lastModifiedBy>Quinnell, Dave [HMPS]</cp:lastModifiedBy>
  <cp:revision>5</cp:revision>
  <dcterms:created xsi:type="dcterms:W3CDTF">2020-09-10T10:24:00Z</dcterms:created>
  <dcterms:modified xsi:type="dcterms:W3CDTF">2020-09-10T13:32:00Z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0x010100704E59F60AE05E46B616BF11150CD2FF</vt:lpwstr>
  </property>
</Properties>
</file>