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170" w:type="dxa"/>
          <w:right w:w="170" w:type="dxa"/>
        </w:tblCellMar>
        <w:tblLook w:val="04A0" w:firstRow="1" w:lastRow="0" w:firstColumn="1" w:lastColumn="0" w:noHBand="0" w:noVBand="1"/>
      </w:tblPr>
      <w:tblGrid>
        <w:gridCol w:w="10034"/>
      </w:tblGrid>
      <w:tr w:rsidR="00175092" w:rsidRPr="00C20562" w14:paraId="288172BF" w14:textId="77777777" w:rsidTr="001C19BB">
        <w:trPr>
          <w:trHeight w:hRule="exact" w:val="2796"/>
        </w:trPr>
        <w:tc>
          <w:tcPr>
            <w:tcW w:w="9468" w:type="dxa"/>
            <w:shd w:val="clear" w:color="auto" w:fill="auto"/>
          </w:tcPr>
          <w:p w14:paraId="057D06FB" w14:textId="77777777" w:rsidR="00175092" w:rsidRPr="00C20562" w:rsidRDefault="00175092" w:rsidP="001C19BB">
            <w:pPr>
              <w:jc w:val="both"/>
            </w:pPr>
          </w:p>
        </w:tc>
      </w:tr>
      <w:tr w:rsidR="00175092" w:rsidRPr="006158DA" w14:paraId="5F4B5E30" w14:textId="77777777" w:rsidTr="001C19BB">
        <w:trPr>
          <w:trHeight w:hRule="exact" w:val="4253"/>
        </w:trPr>
        <w:tc>
          <w:tcPr>
            <w:tcW w:w="9468" w:type="dxa"/>
            <w:shd w:val="clear" w:color="auto" w:fill="auto"/>
          </w:tcPr>
          <w:p w14:paraId="6F3EEA76" w14:textId="77777777" w:rsidR="005F6F9A" w:rsidRPr="005029D8" w:rsidRDefault="005F6F9A" w:rsidP="005F6F9A">
            <w:pPr>
              <w:pStyle w:val="CoverTitle"/>
              <w:rPr>
                <w:sz w:val="52"/>
                <w:szCs w:val="52"/>
              </w:rPr>
            </w:pPr>
            <w:r w:rsidRPr="005029D8">
              <w:rPr>
                <w:sz w:val="52"/>
                <w:szCs w:val="52"/>
              </w:rPr>
              <w:t xml:space="preserve">HMPPS Prison Regime Recovery Planning </w:t>
            </w:r>
          </w:p>
          <w:p w14:paraId="5BB5A60E" w14:textId="3789522A" w:rsidR="005F6F9A" w:rsidRPr="003B02D5" w:rsidRDefault="005F6F9A" w:rsidP="005F6F9A">
            <w:pPr>
              <w:pStyle w:val="CoverTitle"/>
              <w:rPr>
                <w:sz w:val="40"/>
                <w:szCs w:val="40"/>
              </w:rPr>
            </w:pPr>
            <w:r w:rsidRPr="003B02D5">
              <w:rPr>
                <w:sz w:val="40"/>
                <w:szCs w:val="40"/>
              </w:rPr>
              <w:t>Exceptional Delivery Model (EDM)</w:t>
            </w:r>
            <w:r w:rsidR="00BA7D9B">
              <w:rPr>
                <w:sz w:val="40"/>
                <w:szCs w:val="40"/>
              </w:rPr>
              <w:t xml:space="preserve"> 8</w:t>
            </w:r>
          </w:p>
          <w:p w14:paraId="62B04438" w14:textId="1FADFB28" w:rsidR="005F6F9A" w:rsidRDefault="005F6F9A" w:rsidP="005F6F9A">
            <w:pPr>
              <w:spacing w:after="0" w:line="360" w:lineRule="auto"/>
              <w:jc w:val="both"/>
              <w:rPr>
                <w:b/>
                <w:sz w:val="32"/>
                <w:szCs w:val="32"/>
              </w:rPr>
            </w:pPr>
            <w:r w:rsidRPr="003B02D5">
              <w:rPr>
                <w:b/>
                <w:sz w:val="32"/>
                <w:szCs w:val="32"/>
              </w:rPr>
              <w:t>Prison Education (including libraries, Information Advice and Guidance and DPS).</w:t>
            </w:r>
          </w:p>
          <w:p w14:paraId="7089008D" w14:textId="1310E116" w:rsidR="00BA7D9B" w:rsidRPr="00BA7D9B" w:rsidRDefault="00BA7D9B" w:rsidP="005F6F9A">
            <w:pPr>
              <w:spacing w:after="0" w:line="360" w:lineRule="auto"/>
              <w:jc w:val="both"/>
              <w:rPr>
                <w:b/>
                <w:sz w:val="40"/>
                <w:szCs w:val="32"/>
              </w:rPr>
            </w:pPr>
            <w:r w:rsidRPr="00BA7D9B">
              <w:rPr>
                <w:b/>
                <w:sz w:val="40"/>
                <w:szCs w:val="32"/>
              </w:rPr>
              <w:t>Agreed Published Version 1.0</w:t>
            </w:r>
          </w:p>
          <w:p w14:paraId="0997BF78" w14:textId="77777777" w:rsidR="00BA7D9B" w:rsidRPr="003B02D5" w:rsidRDefault="00BA7D9B" w:rsidP="005F6F9A">
            <w:pPr>
              <w:spacing w:after="0" w:line="360" w:lineRule="auto"/>
              <w:jc w:val="both"/>
              <w:rPr>
                <w:b/>
                <w:sz w:val="32"/>
                <w:szCs w:val="32"/>
              </w:rPr>
            </w:pPr>
          </w:p>
          <w:p w14:paraId="7E9CC556" w14:textId="77777777" w:rsidR="00BC541C" w:rsidRPr="006158DA" w:rsidRDefault="00BC541C" w:rsidP="001C19BB">
            <w:pPr>
              <w:pStyle w:val="CoverTitle"/>
              <w:rPr>
                <w:rFonts w:asciiTheme="minorHAnsi" w:hAnsiTheme="minorHAnsi" w:cstheme="minorHAnsi"/>
                <w:sz w:val="48"/>
              </w:rPr>
            </w:pPr>
          </w:p>
        </w:tc>
      </w:tr>
      <w:tr w:rsidR="00175092" w:rsidRPr="006158DA" w14:paraId="086E0A9A" w14:textId="77777777" w:rsidTr="001C19BB">
        <w:trPr>
          <w:trHeight w:hRule="exact" w:val="1985"/>
        </w:trPr>
        <w:tc>
          <w:tcPr>
            <w:tcW w:w="9468" w:type="dxa"/>
            <w:shd w:val="clear" w:color="auto" w:fill="auto"/>
          </w:tcPr>
          <w:p w14:paraId="696951A5" w14:textId="747EFC18" w:rsidR="00BA7D9B" w:rsidRPr="006158DA" w:rsidRDefault="00BA7D9B" w:rsidP="001C19BB">
            <w:pPr>
              <w:pStyle w:val="CoverAuthor"/>
              <w:jc w:val="both"/>
              <w:rPr>
                <w:rFonts w:asciiTheme="minorHAnsi" w:hAnsiTheme="minorHAnsi" w:cstheme="minorHAnsi"/>
                <w:b/>
                <w:sz w:val="48"/>
              </w:rPr>
            </w:pPr>
            <w:r>
              <w:rPr>
                <w:rFonts w:asciiTheme="minorHAnsi" w:hAnsiTheme="minorHAnsi" w:cstheme="minorHAnsi"/>
                <w:b/>
                <w:sz w:val="48"/>
              </w:rPr>
              <w:t>3 July 2020</w:t>
            </w:r>
          </w:p>
        </w:tc>
      </w:tr>
      <w:tr w:rsidR="00175092" w:rsidRPr="006158DA" w14:paraId="16070196" w14:textId="77777777" w:rsidTr="001C19BB">
        <w:tblPrEx>
          <w:tblCellMar>
            <w:left w:w="108" w:type="dxa"/>
            <w:right w:w="108" w:type="dxa"/>
          </w:tblCellMar>
        </w:tblPrEx>
        <w:tc>
          <w:tcPr>
            <w:tcW w:w="10286" w:type="dxa"/>
            <w:shd w:val="clear" w:color="auto" w:fill="auto"/>
          </w:tcPr>
          <w:p w14:paraId="00995964" w14:textId="785D03E6" w:rsidR="00175092" w:rsidRPr="006158DA" w:rsidRDefault="00175092" w:rsidP="001C19BB">
            <w:pPr>
              <w:pStyle w:val="CoverDate"/>
              <w:jc w:val="both"/>
              <w:rPr>
                <w:rFonts w:asciiTheme="minorHAnsi" w:hAnsiTheme="minorHAnsi" w:cstheme="minorHAnsi"/>
                <w:b/>
              </w:rPr>
            </w:pPr>
          </w:p>
        </w:tc>
      </w:tr>
    </w:tbl>
    <w:p w14:paraId="25D48A12" w14:textId="4AA21986" w:rsidR="00175092" w:rsidRPr="006158DA" w:rsidRDefault="00175092" w:rsidP="00175092">
      <w:pPr>
        <w:spacing w:after="0"/>
        <w:jc w:val="both"/>
        <w:rPr>
          <w:rFonts w:cstheme="minorHAnsi"/>
        </w:rPr>
        <w:sectPr w:rsidR="00175092" w:rsidRPr="006158DA" w:rsidSect="00175092">
          <w:headerReference w:type="default" r:id="rId11"/>
          <w:footerReference w:type="default" r:id="rId12"/>
          <w:headerReference w:type="first" r:id="rId13"/>
          <w:footerReference w:type="first" r:id="rId14"/>
          <w:pgSz w:w="11906" w:h="16838" w:code="9"/>
          <w:pgMar w:top="1531" w:right="851" w:bottom="1134" w:left="851" w:header="737" w:footer="227" w:gutter="170"/>
          <w:cols w:space="312"/>
          <w:titlePg/>
          <w:docGrid w:linePitch="360"/>
        </w:sectPr>
      </w:pPr>
    </w:p>
    <w:p w14:paraId="5C075A22" w14:textId="77777777" w:rsidR="00B443DF" w:rsidRPr="00B443DF" w:rsidRDefault="00B443DF" w:rsidP="00B179F0">
      <w:pPr>
        <w:spacing w:after="0" w:line="240" w:lineRule="auto"/>
        <w:jc w:val="both"/>
        <w:rPr>
          <w:rFonts w:cstheme="minorHAnsi"/>
          <w:b/>
          <w:sz w:val="28"/>
          <w:szCs w:val="28"/>
        </w:rPr>
      </w:pPr>
      <w:r w:rsidRPr="00B443DF">
        <w:rPr>
          <w:rFonts w:cstheme="minorHAnsi"/>
          <w:b/>
          <w:sz w:val="28"/>
          <w:szCs w:val="28"/>
        </w:rPr>
        <w:lastRenderedPageBreak/>
        <w:t>Prison Education (including libraries, Information Advice and Guidance and DPS).</w:t>
      </w:r>
    </w:p>
    <w:p w14:paraId="41F26E44" w14:textId="77777777" w:rsidR="00B22212" w:rsidRPr="00B179F0" w:rsidRDefault="00B22212" w:rsidP="002930D1">
      <w:pPr>
        <w:spacing w:after="0" w:line="240" w:lineRule="auto"/>
        <w:jc w:val="both"/>
        <w:rPr>
          <w:rFonts w:cstheme="minorHAnsi"/>
          <w:b/>
          <w:sz w:val="24"/>
          <w:szCs w:val="24"/>
        </w:rPr>
      </w:pPr>
    </w:p>
    <w:p w14:paraId="245F789A" w14:textId="77777777" w:rsidR="00B179F0" w:rsidRPr="00B179F0" w:rsidRDefault="00B179F0" w:rsidP="00B179F0">
      <w:pPr>
        <w:spacing w:after="0" w:line="360" w:lineRule="auto"/>
        <w:jc w:val="both"/>
        <w:rPr>
          <w:rFonts w:eastAsia="Times New Roman" w:cstheme="minorHAnsi"/>
          <w:b/>
          <w:u w:val="single"/>
        </w:rPr>
      </w:pPr>
      <w:r w:rsidRPr="00B179F0">
        <w:rPr>
          <w:rFonts w:eastAsia="Times New Roman" w:cstheme="minorHAnsi"/>
          <w:b/>
          <w:u w:val="single"/>
        </w:rPr>
        <w:t xml:space="preserve">Introduction </w:t>
      </w:r>
    </w:p>
    <w:p w14:paraId="7DA2761F" w14:textId="77777777" w:rsidR="00B179F0" w:rsidRPr="00B179F0" w:rsidRDefault="00B179F0" w:rsidP="00B179F0">
      <w:pPr>
        <w:rPr>
          <w:rFonts w:cstheme="minorHAnsi"/>
          <w:b/>
          <w:bCs/>
          <w:u w:val="single"/>
        </w:rPr>
      </w:pPr>
      <w:r w:rsidRPr="00B179F0">
        <w:rPr>
          <w:rFonts w:cstheme="minorHAnsi"/>
          <w:b/>
          <w:bCs/>
          <w:u w:val="single"/>
        </w:rPr>
        <w:t>Exceptional Delivery Models (EDMs)</w:t>
      </w:r>
    </w:p>
    <w:p w14:paraId="5C9A7CB8" w14:textId="77777777" w:rsidR="00B179F0" w:rsidRPr="00B179F0" w:rsidRDefault="00B179F0" w:rsidP="00B179F0">
      <w:pPr>
        <w:jc w:val="both"/>
        <w:rPr>
          <w:rFonts w:cstheme="minorHAnsi"/>
        </w:rPr>
      </w:pPr>
      <w:r w:rsidRPr="00B179F0">
        <w:rPr>
          <w:rFonts w:cstheme="minorHAnsi"/>
        </w:rPr>
        <w:t xml:space="preserve">A suite of EDMs are being published as part of the guidance for prisons to guide them through construction of local RRMPs. This EDM is a brief guide on the high-level principles that must be incorporated into a local plan for each element of regime delivery. It is essential that the plan for reinstating an element of the regime does more than simply reintroduce the local procedures that pre-dated COVID measures. Each local plan must incorporate social distancing and </w:t>
      </w:r>
      <w:proofErr w:type="spellStart"/>
      <w:r w:rsidRPr="00B179F0">
        <w:rPr>
          <w:rFonts w:cstheme="minorHAnsi"/>
        </w:rPr>
        <w:t>cohorting</w:t>
      </w:r>
      <w:proofErr w:type="spellEnd"/>
      <w:r w:rsidRPr="00B179F0">
        <w:rPr>
          <w:rFonts w:cstheme="minorHAnsi"/>
        </w:rPr>
        <w:t xml:space="preserve"> measures, medical considerations, PPE and hygiene requirements (including regular hand-washing), as well as security and safety considerations. Each EDM will also guide establishments on the most procedurally just way to stand up each regime element under continuing COVID restrictions. </w:t>
      </w:r>
    </w:p>
    <w:p w14:paraId="0C70FDF9" w14:textId="77777777" w:rsidR="00596235" w:rsidRDefault="00596235" w:rsidP="00B179F0">
      <w:pPr>
        <w:jc w:val="both"/>
        <w:rPr>
          <w:rFonts w:cstheme="minorHAnsi"/>
        </w:rPr>
      </w:pPr>
    </w:p>
    <w:p w14:paraId="423F4605" w14:textId="0DA84BCF" w:rsidR="00B179F0" w:rsidRPr="00B179F0" w:rsidRDefault="00B179F0" w:rsidP="00B179F0">
      <w:pPr>
        <w:jc w:val="both"/>
        <w:rPr>
          <w:rFonts w:cstheme="minorHAnsi"/>
        </w:rPr>
      </w:pPr>
      <w:r w:rsidRPr="00B179F0">
        <w:rPr>
          <w:rFonts w:cstheme="minorHAnsi"/>
        </w:rPr>
        <w:t xml:space="preserve">Each establishment must create a plan for every element of regime that is relevant to their category and function based on the guidance in its respective EDM. Mirroring the approach taken during the development of ERMPs, establishments have local autonomy to determine the formal and contents of each plan or procedure they produce from the EDMs but the RRP they complete summarising their local recovery proposal will be based on a template provided. </w:t>
      </w:r>
    </w:p>
    <w:p w14:paraId="106DFC92" w14:textId="77777777" w:rsidR="00B179F0" w:rsidRPr="00B179F0" w:rsidRDefault="00B179F0" w:rsidP="00B179F0">
      <w:pPr>
        <w:jc w:val="both"/>
        <w:rPr>
          <w:rFonts w:cstheme="minorHAnsi"/>
          <w:highlight w:val="yellow"/>
        </w:rPr>
      </w:pPr>
    </w:p>
    <w:p w14:paraId="667F1CD7" w14:textId="77777777" w:rsidR="00B179F0" w:rsidRPr="00B179F0" w:rsidRDefault="00B179F0" w:rsidP="00B179F0">
      <w:pPr>
        <w:jc w:val="both"/>
        <w:rPr>
          <w:rFonts w:cstheme="minorHAnsi"/>
        </w:rPr>
      </w:pPr>
      <w:r w:rsidRPr="00B179F0">
        <w:rPr>
          <w:rFonts w:cstheme="minorHAnsi"/>
        </w:rPr>
        <w:t xml:space="preserve">This EDM has been developed jointly by policy and operational colleagues in conjunction with specific stakeholders relevant to each area. Each EDM breaks each regime element into a series of processes or areas. Under each one there are a set of baseline requirements which must be met by each establishment. Every baseline requirement has an importance weighting from one (lowest) to three (highest) attributed to it, to assist prisons in planning and sequencing activity required. Baselines are split into those that are mandatory and those that are desirable. Each baseline also has a “level of autonomy” attached. This describes the level of freedom an establishment has over the design of the product/output required to satisfy each baseline. </w:t>
      </w:r>
    </w:p>
    <w:p w14:paraId="35825FF7" w14:textId="77777777" w:rsidR="00B179F0" w:rsidRPr="00B179F0" w:rsidRDefault="00B179F0" w:rsidP="00B179F0">
      <w:pPr>
        <w:spacing w:after="0" w:line="240" w:lineRule="auto"/>
        <w:jc w:val="both"/>
        <w:rPr>
          <w:rFonts w:eastAsia="Times New Roman" w:cstheme="minorHAnsi"/>
        </w:rPr>
      </w:pPr>
    </w:p>
    <w:p w14:paraId="65A843DF" w14:textId="5AC6DA41" w:rsidR="00B179F0" w:rsidRDefault="00B179F0" w:rsidP="00B179F0">
      <w:pPr>
        <w:spacing w:after="0" w:line="240" w:lineRule="auto"/>
        <w:jc w:val="both"/>
        <w:rPr>
          <w:rFonts w:eastAsia="Times New Roman" w:cstheme="minorHAnsi"/>
        </w:rPr>
      </w:pPr>
      <w:r w:rsidRPr="00B179F0">
        <w:rPr>
          <w:rFonts w:eastAsia="Times New Roman" w:cstheme="minorHAnsi"/>
        </w:rPr>
        <w:t>This EDM outlines what activity will be permitted at level 3 (restrict) moving towards level 2 (reduce).</w:t>
      </w:r>
    </w:p>
    <w:p w14:paraId="19AFD5AB" w14:textId="77777777" w:rsidR="00B179F0" w:rsidRDefault="00B179F0" w:rsidP="00B179F0">
      <w:pPr>
        <w:spacing w:after="0" w:line="240" w:lineRule="auto"/>
        <w:jc w:val="both"/>
        <w:rPr>
          <w:rFonts w:eastAsia="Times New Roman" w:cstheme="minorHAnsi"/>
        </w:rPr>
      </w:pPr>
    </w:p>
    <w:p w14:paraId="7B9923F2" w14:textId="77777777" w:rsidR="00B179F0" w:rsidRPr="00B179F0" w:rsidRDefault="00B179F0" w:rsidP="00B179F0">
      <w:pPr>
        <w:jc w:val="both"/>
        <w:rPr>
          <w:rFonts w:cstheme="minorHAnsi"/>
          <w:b/>
          <w:bCs/>
          <w:u w:val="single"/>
        </w:rPr>
      </w:pPr>
      <w:r w:rsidRPr="00B179F0">
        <w:rPr>
          <w:rFonts w:cstheme="minorHAnsi"/>
          <w:b/>
          <w:bCs/>
          <w:u w:val="single"/>
        </w:rPr>
        <w:t>Regime Recovery Management Plans- RRMP</w:t>
      </w:r>
    </w:p>
    <w:p w14:paraId="3D04FB1E" w14:textId="77777777" w:rsidR="00B179F0" w:rsidRPr="00B179F0" w:rsidRDefault="00B179F0" w:rsidP="00B179F0">
      <w:pPr>
        <w:jc w:val="both"/>
        <w:rPr>
          <w:rFonts w:cstheme="minorHAnsi"/>
        </w:rPr>
      </w:pPr>
      <w:r w:rsidRPr="00B179F0">
        <w:rPr>
          <w:rFonts w:cstheme="minorHAnsi"/>
        </w:rPr>
        <w:t>Prisons are required to develop local Regime Recovery Management Plans (RRMP) based on a suite of national guidance documents called Exceptional Delivery Models (EDM). Establishments are being provided with high level guidance outlining the parameters they must work within but have autonomy to build their own bespoke plans based on what works locally. Establishments will submit their RRMP together with a readiness assessment to their respective Prison Group Director (PGD). Further details are contained within the published National Framework on Regimes &amp; Services.</w:t>
      </w:r>
    </w:p>
    <w:p w14:paraId="336862EB" w14:textId="77777777" w:rsidR="00B179F0" w:rsidRPr="00B179F0" w:rsidRDefault="00B179F0" w:rsidP="00B179F0">
      <w:pPr>
        <w:spacing w:after="0" w:line="240" w:lineRule="auto"/>
        <w:jc w:val="both"/>
        <w:rPr>
          <w:rFonts w:eastAsia="Times New Roman" w:cstheme="minorHAnsi"/>
        </w:rPr>
      </w:pPr>
    </w:p>
    <w:p w14:paraId="1FF60C55" w14:textId="77777777" w:rsidR="00596235" w:rsidRDefault="00596235" w:rsidP="00D949D8">
      <w:pPr>
        <w:spacing w:after="0" w:line="240" w:lineRule="auto"/>
        <w:jc w:val="both"/>
        <w:rPr>
          <w:rFonts w:eastAsia="Times New Roman" w:cstheme="minorHAnsi"/>
        </w:rPr>
      </w:pPr>
    </w:p>
    <w:p w14:paraId="7820296E" w14:textId="77777777" w:rsidR="00596235" w:rsidRDefault="00596235" w:rsidP="00D949D8">
      <w:pPr>
        <w:spacing w:after="0" w:line="240" w:lineRule="auto"/>
        <w:jc w:val="both"/>
        <w:rPr>
          <w:rFonts w:eastAsia="Times New Roman" w:cstheme="minorHAnsi"/>
        </w:rPr>
      </w:pPr>
    </w:p>
    <w:p w14:paraId="32203BC0" w14:textId="614D937E" w:rsidR="00D949D8" w:rsidRPr="006158DA" w:rsidRDefault="00D949D8" w:rsidP="00D949D8">
      <w:pPr>
        <w:spacing w:after="0" w:line="240" w:lineRule="auto"/>
        <w:jc w:val="both"/>
        <w:rPr>
          <w:rFonts w:eastAsia="Times New Roman" w:cstheme="minorHAnsi"/>
          <w:b/>
          <w:u w:val="single"/>
        </w:rPr>
      </w:pPr>
      <w:bookmarkStart w:id="0" w:name="_GoBack"/>
      <w:bookmarkEnd w:id="0"/>
      <w:r w:rsidRPr="006158DA">
        <w:rPr>
          <w:rFonts w:eastAsia="Times New Roman" w:cstheme="minorHAnsi"/>
          <w:b/>
          <w:u w:val="single"/>
        </w:rPr>
        <w:lastRenderedPageBreak/>
        <w:t>What will be delivered in prisons at different levels of regime</w:t>
      </w:r>
      <w:r w:rsidR="00081D0C" w:rsidRPr="006158DA">
        <w:rPr>
          <w:rFonts w:eastAsia="Times New Roman" w:cstheme="minorHAnsi"/>
          <w:b/>
          <w:u w:val="single"/>
        </w:rPr>
        <w:t xml:space="preserve"> in this EDM</w:t>
      </w:r>
      <w:r w:rsidRPr="006158DA">
        <w:rPr>
          <w:rFonts w:eastAsia="Times New Roman" w:cstheme="minorHAnsi"/>
          <w:b/>
          <w:u w:val="single"/>
        </w:rPr>
        <w:t>?</w:t>
      </w:r>
    </w:p>
    <w:p w14:paraId="3D5D55CA" w14:textId="77777777" w:rsidR="00C91F22" w:rsidRPr="006158DA" w:rsidRDefault="00C91F22" w:rsidP="00D949D8">
      <w:pPr>
        <w:spacing w:after="0" w:line="240" w:lineRule="auto"/>
        <w:jc w:val="both"/>
        <w:rPr>
          <w:rFonts w:eastAsia="Times New Roman" w:cstheme="minorHAnsi"/>
        </w:rPr>
      </w:pPr>
    </w:p>
    <w:p w14:paraId="5143D957" w14:textId="23B00FB7" w:rsidR="00D949D8" w:rsidRPr="006158DA" w:rsidRDefault="0052250F" w:rsidP="00D949D8">
      <w:pPr>
        <w:jc w:val="both"/>
        <w:rPr>
          <w:rFonts w:eastAsia="Times New Roman" w:cstheme="minorHAnsi"/>
        </w:rPr>
      </w:pPr>
      <w:r>
        <w:rPr>
          <w:rFonts w:eastAsia="Times New Roman" w:cstheme="minorHAnsi"/>
          <w:b/>
          <w:bCs/>
          <w:lang w:eastAsia="en-GB"/>
        </w:rPr>
        <w:t>Stage</w:t>
      </w:r>
      <w:r w:rsidRPr="006158DA">
        <w:rPr>
          <w:rFonts w:eastAsia="Times New Roman" w:cstheme="minorHAnsi"/>
          <w:b/>
          <w:bCs/>
          <w:lang w:eastAsia="en-GB"/>
        </w:rPr>
        <w:t xml:space="preserve"> </w:t>
      </w:r>
      <w:r w:rsidR="00D949D8" w:rsidRPr="006158DA">
        <w:rPr>
          <w:rFonts w:eastAsia="Times New Roman" w:cstheme="minorHAnsi"/>
          <w:b/>
          <w:bCs/>
          <w:lang w:eastAsia="en-GB"/>
        </w:rPr>
        <w:t>3 (Restrict) - High Level Descriptor</w:t>
      </w:r>
    </w:p>
    <w:p w14:paraId="2A5FDCA3" w14:textId="41B42C8E" w:rsidR="00D949D8" w:rsidRPr="0059431D" w:rsidRDefault="00621018" w:rsidP="0052250F">
      <w:pPr>
        <w:spacing w:after="0" w:line="240" w:lineRule="auto"/>
        <w:ind w:left="720"/>
        <w:contextualSpacing/>
        <w:jc w:val="both"/>
        <w:rPr>
          <w:rFonts w:eastAsia="Times New Roman" w:cstheme="minorHAnsi"/>
          <w:color w:val="000000"/>
          <w:lang w:eastAsia="en-GB"/>
        </w:rPr>
      </w:pPr>
      <w:r>
        <w:rPr>
          <w:rFonts w:eastAsia="Times New Roman" w:cstheme="minorHAnsi"/>
          <w:color w:val="000000"/>
          <w:lang w:eastAsia="en-GB"/>
        </w:rPr>
        <w:t>Face to face group e</w:t>
      </w:r>
      <w:r w:rsidR="00122B0E" w:rsidRPr="0059431D">
        <w:rPr>
          <w:rFonts w:eastAsia="Times New Roman" w:cstheme="minorHAnsi"/>
          <w:color w:val="000000"/>
          <w:lang w:eastAsia="en-GB"/>
        </w:rPr>
        <w:t>ducation and librar</w:t>
      </w:r>
      <w:r>
        <w:rPr>
          <w:rFonts w:eastAsia="Times New Roman" w:cstheme="minorHAnsi"/>
          <w:color w:val="000000"/>
          <w:lang w:eastAsia="en-GB"/>
        </w:rPr>
        <w:t xml:space="preserve">y provision is not available </w:t>
      </w:r>
      <w:r w:rsidR="00D949D8" w:rsidRPr="004B56D6">
        <w:rPr>
          <w:rFonts w:eastAsia="Times New Roman" w:cstheme="minorHAnsi"/>
          <w:color w:val="000000"/>
          <w:lang w:eastAsia="en-GB"/>
        </w:rPr>
        <w:t>across the estate</w:t>
      </w:r>
      <w:r w:rsidR="005535EA">
        <w:rPr>
          <w:rFonts w:eastAsia="Times New Roman" w:cstheme="minorHAnsi"/>
          <w:color w:val="000000"/>
          <w:lang w:eastAsia="en-GB"/>
        </w:rPr>
        <w:t xml:space="preserve"> and this has been replaced to a degree by in cell learning and distraction packs</w:t>
      </w:r>
      <w:r w:rsidR="00B66C4C" w:rsidRPr="00621018">
        <w:rPr>
          <w:rFonts w:eastAsia="Times New Roman" w:cstheme="minorHAnsi"/>
          <w:color w:val="000000"/>
          <w:lang w:eastAsia="en-GB"/>
        </w:rPr>
        <w:t xml:space="preserve">. </w:t>
      </w:r>
      <w:r w:rsidR="0059431D" w:rsidRPr="00621018">
        <w:rPr>
          <w:rFonts w:eastAsia="Times New Roman" w:cstheme="minorHAnsi"/>
          <w:color w:val="000000"/>
          <w:lang w:eastAsia="en-GB"/>
        </w:rPr>
        <w:t xml:space="preserve">Prison </w:t>
      </w:r>
      <w:r w:rsidR="00DE3207" w:rsidRPr="00621018">
        <w:rPr>
          <w:rFonts w:cstheme="minorHAnsi"/>
          <w:color w:val="000000" w:themeColor="text1"/>
        </w:rPr>
        <w:t>Education</w:t>
      </w:r>
      <w:r w:rsidR="00B66C4C" w:rsidRPr="00621018">
        <w:rPr>
          <w:rFonts w:cstheme="minorHAnsi"/>
          <w:color w:val="000000" w:themeColor="text1"/>
        </w:rPr>
        <w:t xml:space="preserve"> </w:t>
      </w:r>
      <w:r w:rsidR="0059431D" w:rsidRPr="00621018">
        <w:rPr>
          <w:rFonts w:cstheme="minorHAnsi"/>
          <w:color w:val="000000" w:themeColor="text1"/>
        </w:rPr>
        <w:t xml:space="preserve">Framework </w:t>
      </w:r>
      <w:r w:rsidR="00B66C4C" w:rsidRPr="00621018">
        <w:rPr>
          <w:rFonts w:cstheme="minorHAnsi"/>
          <w:color w:val="000000" w:themeColor="text1"/>
        </w:rPr>
        <w:t>suppliers are providing in cell materials into prisons and DPS provision is suspended.</w:t>
      </w:r>
    </w:p>
    <w:p w14:paraId="4D910658" w14:textId="381E2B70" w:rsidR="00D949D8" w:rsidRPr="006158DA" w:rsidRDefault="0052250F" w:rsidP="00D949D8">
      <w:pPr>
        <w:jc w:val="both"/>
        <w:rPr>
          <w:rFonts w:eastAsia="Times New Roman" w:cstheme="minorHAnsi"/>
        </w:rPr>
      </w:pPr>
      <w:r>
        <w:rPr>
          <w:rFonts w:eastAsia="Times New Roman" w:cstheme="minorHAnsi"/>
          <w:b/>
          <w:bCs/>
          <w:lang w:eastAsia="en-GB"/>
        </w:rPr>
        <w:t>Stage</w:t>
      </w:r>
      <w:r w:rsidRPr="006158DA">
        <w:rPr>
          <w:rFonts w:eastAsia="Times New Roman" w:cstheme="minorHAnsi"/>
          <w:b/>
          <w:bCs/>
          <w:lang w:eastAsia="en-GB"/>
        </w:rPr>
        <w:t xml:space="preserve"> </w:t>
      </w:r>
      <w:r w:rsidR="00D949D8" w:rsidRPr="006158DA">
        <w:rPr>
          <w:rFonts w:eastAsia="Times New Roman" w:cstheme="minorHAnsi"/>
          <w:b/>
          <w:bCs/>
          <w:lang w:eastAsia="en-GB"/>
        </w:rPr>
        <w:t>2 (Reduce) – High Level Descriptor</w:t>
      </w:r>
    </w:p>
    <w:p w14:paraId="39BD507A" w14:textId="025E81B1" w:rsidR="00C91F22" w:rsidRPr="006158DA" w:rsidRDefault="002A13CF" w:rsidP="00C91F22">
      <w:pPr>
        <w:numPr>
          <w:ilvl w:val="0"/>
          <w:numId w:val="36"/>
        </w:numPr>
        <w:spacing w:after="0" w:line="240" w:lineRule="auto"/>
        <w:contextualSpacing/>
        <w:rPr>
          <w:rFonts w:eastAsia="Times New Roman" w:cstheme="minorHAnsi"/>
          <w:lang w:eastAsia="en-GB"/>
        </w:rPr>
      </w:pPr>
      <w:r>
        <w:rPr>
          <w:rFonts w:eastAsia="Times New Roman" w:cstheme="minorHAnsi"/>
          <w:color w:val="000000"/>
          <w:lang w:eastAsia="en-GB"/>
        </w:rPr>
        <w:t xml:space="preserve">The in cell learning model is expanded </w:t>
      </w:r>
      <w:r w:rsidR="002F175C">
        <w:rPr>
          <w:rFonts w:eastAsia="Times New Roman" w:cstheme="minorHAnsi"/>
          <w:color w:val="000000"/>
          <w:lang w:eastAsia="en-GB"/>
        </w:rPr>
        <w:t>with suppliers worki</w:t>
      </w:r>
      <w:r w:rsidR="00602CD3">
        <w:rPr>
          <w:rFonts w:eastAsia="Times New Roman" w:cstheme="minorHAnsi"/>
          <w:color w:val="000000"/>
          <w:lang w:eastAsia="en-GB"/>
        </w:rPr>
        <w:t>n</w:t>
      </w:r>
      <w:r w:rsidR="002F175C">
        <w:rPr>
          <w:rFonts w:eastAsia="Times New Roman" w:cstheme="minorHAnsi"/>
          <w:color w:val="000000"/>
          <w:lang w:eastAsia="en-GB"/>
        </w:rPr>
        <w:t xml:space="preserve">g to evolve materials in line with learner need and previously agreed </w:t>
      </w:r>
      <w:proofErr w:type="spellStart"/>
      <w:r w:rsidR="002F175C">
        <w:rPr>
          <w:rFonts w:eastAsia="Times New Roman" w:cstheme="minorHAnsi"/>
          <w:color w:val="000000"/>
          <w:lang w:eastAsia="en-GB"/>
        </w:rPr>
        <w:t>curriculium</w:t>
      </w:r>
      <w:proofErr w:type="spellEnd"/>
      <w:r w:rsidR="00602CD3">
        <w:rPr>
          <w:rFonts w:eastAsia="Times New Roman" w:cstheme="minorHAnsi"/>
          <w:color w:val="000000"/>
          <w:lang w:eastAsia="en-GB"/>
        </w:rPr>
        <w:t xml:space="preserve">. Some limited priority face to face learning </w:t>
      </w:r>
      <w:r w:rsidR="002033E3">
        <w:rPr>
          <w:rFonts w:eastAsia="Times New Roman" w:cstheme="minorHAnsi"/>
          <w:color w:val="000000"/>
          <w:lang w:eastAsia="en-GB"/>
        </w:rPr>
        <w:t>could be instituted in line with PHE guidance on social distancing</w:t>
      </w:r>
      <w:r w:rsidR="00CA7859">
        <w:rPr>
          <w:rFonts w:eastAsia="Times New Roman" w:cstheme="minorHAnsi"/>
          <w:color w:val="000000"/>
          <w:lang w:eastAsia="en-GB"/>
        </w:rPr>
        <w:t xml:space="preserve"> (which will impact on capacity)</w:t>
      </w:r>
    </w:p>
    <w:p w14:paraId="56089128" w14:textId="77777777" w:rsidR="00D949D8" w:rsidRPr="006158DA" w:rsidRDefault="00D949D8" w:rsidP="00D949D8">
      <w:pPr>
        <w:spacing w:after="0" w:line="240" w:lineRule="auto"/>
        <w:ind w:left="720"/>
        <w:contextualSpacing/>
        <w:jc w:val="both"/>
        <w:rPr>
          <w:rFonts w:eastAsia="Times New Roman" w:cstheme="minorHAnsi"/>
        </w:rPr>
      </w:pPr>
    </w:p>
    <w:p w14:paraId="21B58FDD" w14:textId="7EA21E6A" w:rsidR="00D949D8" w:rsidRPr="006158DA" w:rsidRDefault="0052250F" w:rsidP="00D949D8">
      <w:pPr>
        <w:spacing w:after="0" w:line="240" w:lineRule="auto"/>
        <w:jc w:val="both"/>
        <w:rPr>
          <w:rFonts w:eastAsia="Times New Roman" w:cstheme="minorHAnsi"/>
          <w:b/>
          <w:color w:val="000000"/>
          <w:lang w:eastAsia="en-GB"/>
        </w:rPr>
      </w:pPr>
      <w:r>
        <w:rPr>
          <w:rFonts w:eastAsia="Times New Roman" w:cstheme="minorHAnsi"/>
          <w:b/>
          <w:color w:val="000000"/>
          <w:lang w:eastAsia="en-GB"/>
        </w:rPr>
        <w:t>Stage</w:t>
      </w:r>
      <w:r w:rsidRPr="006158DA">
        <w:rPr>
          <w:rFonts w:eastAsia="Times New Roman" w:cstheme="minorHAnsi"/>
          <w:b/>
          <w:color w:val="000000"/>
          <w:lang w:eastAsia="en-GB"/>
        </w:rPr>
        <w:t xml:space="preserve"> </w:t>
      </w:r>
      <w:r w:rsidR="00D949D8" w:rsidRPr="006158DA">
        <w:rPr>
          <w:rFonts w:eastAsia="Times New Roman" w:cstheme="minorHAnsi"/>
          <w:b/>
          <w:color w:val="000000"/>
          <w:lang w:eastAsia="en-GB"/>
        </w:rPr>
        <w:t>1 (Prepare) – High Level Descriptor</w:t>
      </w:r>
    </w:p>
    <w:p w14:paraId="4D5CCD14" w14:textId="77777777" w:rsidR="00D949D8" w:rsidRPr="006158DA" w:rsidRDefault="00D949D8" w:rsidP="00D949D8">
      <w:pPr>
        <w:spacing w:after="0" w:line="240" w:lineRule="auto"/>
        <w:jc w:val="both"/>
        <w:rPr>
          <w:rFonts w:eastAsia="Times New Roman" w:cstheme="minorHAnsi"/>
          <w:b/>
          <w:color w:val="000000"/>
          <w:lang w:eastAsia="en-GB"/>
        </w:rPr>
      </w:pPr>
    </w:p>
    <w:p w14:paraId="4C62CF25" w14:textId="2C75D4C7" w:rsidR="00BC0511" w:rsidRPr="0052250F" w:rsidRDefault="00172F39" w:rsidP="00BC0511">
      <w:pPr>
        <w:pStyle w:val="ListParagraph"/>
        <w:numPr>
          <w:ilvl w:val="0"/>
          <w:numId w:val="35"/>
        </w:numPr>
        <w:spacing w:after="0" w:line="240" w:lineRule="auto"/>
        <w:jc w:val="both"/>
        <w:rPr>
          <w:rFonts w:cstheme="minorHAnsi"/>
          <w:color w:val="000000" w:themeColor="text1"/>
        </w:rPr>
      </w:pPr>
      <w:r>
        <w:rPr>
          <w:rFonts w:cstheme="minorHAnsi"/>
          <w:color w:val="000000" w:themeColor="text1"/>
        </w:rPr>
        <w:t xml:space="preserve">This level would </w:t>
      </w:r>
      <w:r w:rsidR="00BC0511" w:rsidRPr="00BC0511">
        <w:rPr>
          <w:rFonts w:cstheme="minorHAnsi"/>
          <w:color w:val="000000" w:themeColor="text1"/>
        </w:rPr>
        <w:t>see a full curriculum offer being developed, reflected in Annual Delivery Plans and agreed locally between Prison and Provider and mobilised. The delivery model may be significantly altered from delivery pre- COVID to reflect the need to maintain social distancing.</w:t>
      </w:r>
      <w:r w:rsidR="00BC0511" w:rsidRPr="00BC0511">
        <w:rPr>
          <w:rFonts w:cstheme="minorHAnsi"/>
          <w:b/>
          <w:color w:val="000000" w:themeColor="text1"/>
        </w:rPr>
        <w:t xml:space="preserve"> </w:t>
      </w:r>
    </w:p>
    <w:p w14:paraId="3F70A20C" w14:textId="77777777" w:rsidR="0052250F" w:rsidRPr="00BC0511" w:rsidRDefault="0052250F" w:rsidP="0052250F">
      <w:pPr>
        <w:pStyle w:val="ListParagraph"/>
        <w:spacing w:after="0" w:line="240" w:lineRule="auto"/>
        <w:jc w:val="both"/>
        <w:rPr>
          <w:rFonts w:cstheme="minorHAnsi"/>
          <w:color w:val="000000" w:themeColor="text1"/>
        </w:rPr>
      </w:pPr>
    </w:p>
    <w:p w14:paraId="794832EB" w14:textId="27F30C6F" w:rsidR="009A5205" w:rsidRPr="004643E6" w:rsidRDefault="0082274F" w:rsidP="009A5205">
      <w:pPr>
        <w:jc w:val="both"/>
        <w:rPr>
          <w:rFonts w:cstheme="minorHAnsi"/>
          <w:color w:val="000000" w:themeColor="text1"/>
        </w:rPr>
      </w:pPr>
      <w:r>
        <w:rPr>
          <w:rFonts w:cstheme="minorHAnsi"/>
          <w:b/>
          <w:sz w:val="28"/>
          <w:szCs w:val="28"/>
        </w:rPr>
        <w:t>Scope and application.</w:t>
      </w:r>
    </w:p>
    <w:p w14:paraId="61D6555C" w14:textId="77777777" w:rsidR="009A5205" w:rsidRPr="00254A37" w:rsidRDefault="009A5205" w:rsidP="009A5205">
      <w:pPr>
        <w:spacing w:after="0" w:line="240" w:lineRule="auto"/>
        <w:jc w:val="both"/>
        <w:rPr>
          <w:rFonts w:cstheme="minorHAnsi"/>
          <w:bCs/>
          <w:color w:val="000000" w:themeColor="text1"/>
        </w:rPr>
      </w:pPr>
      <w:r w:rsidRPr="00254A37">
        <w:rPr>
          <w:rFonts w:cstheme="minorHAnsi"/>
          <w:bCs/>
          <w:color w:val="000000" w:themeColor="text1"/>
        </w:rPr>
        <w:t>This EDM applies to Adult Prisons and YOIs. It does not apply to the Youth Custody Estate who will be preparing a separate document.</w:t>
      </w:r>
    </w:p>
    <w:p w14:paraId="76958B27" w14:textId="0E5A01CE" w:rsidR="009A5205" w:rsidRPr="00254A37" w:rsidRDefault="009A5205" w:rsidP="009A5205">
      <w:pPr>
        <w:spacing w:after="0" w:line="240" w:lineRule="auto"/>
        <w:jc w:val="both"/>
        <w:rPr>
          <w:rFonts w:cstheme="minorHAnsi"/>
          <w:color w:val="000000" w:themeColor="text1"/>
        </w:rPr>
      </w:pPr>
    </w:p>
    <w:p w14:paraId="5A183928" w14:textId="0CCB9D10" w:rsidR="00534125" w:rsidRPr="00254A37" w:rsidRDefault="00534125" w:rsidP="00534125">
      <w:pPr>
        <w:spacing w:after="0" w:line="240" w:lineRule="auto"/>
        <w:jc w:val="both"/>
        <w:rPr>
          <w:rFonts w:cstheme="minorHAnsi"/>
          <w:bCs/>
          <w:color w:val="000000" w:themeColor="text1"/>
        </w:rPr>
      </w:pPr>
      <w:r w:rsidRPr="00254A37">
        <w:rPr>
          <w:rFonts w:cstheme="minorHAnsi"/>
          <w:bCs/>
          <w:color w:val="000000" w:themeColor="text1"/>
        </w:rPr>
        <w:t>It is an expectation that advice from Public Health Engl</w:t>
      </w:r>
      <w:r w:rsidR="00410371" w:rsidRPr="00254A37">
        <w:rPr>
          <w:rFonts w:cstheme="minorHAnsi"/>
          <w:bCs/>
          <w:color w:val="000000" w:themeColor="text1"/>
        </w:rPr>
        <w:t>a</w:t>
      </w:r>
      <w:r w:rsidRPr="00254A37">
        <w:rPr>
          <w:rFonts w:cstheme="minorHAnsi"/>
          <w:bCs/>
          <w:color w:val="000000" w:themeColor="text1"/>
        </w:rPr>
        <w:t>nd and Public Health Wales will underpin all actions taken in the areas of the EDM that require consideration to be given at prison level to health protection measures to be implemented.</w:t>
      </w:r>
    </w:p>
    <w:p w14:paraId="6E559DB4" w14:textId="77777777" w:rsidR="00534125" w:rsidRPr="00254A37" w:rsidRDefault="00534125" w:rsidP="00534125">
      <w:pPr>
        <w:spacing w:after="0" w:line="240" w:lineRule="auto"/>
        <w:jc w:val="both"/>
        <w:rPr>
          <w:rFonts w:cstheme="minorHAnsi"/>
          <w:bCs/>
          <w:color w:val="000000" w:themeColor="text1"/>
        </w:rPr>
      </w:pPr>
    </w:p>
    <w:p w14:paraId="658FEAFD" w14:textId="74CD5D56" w:rsidR="00534125" w:rsidRPr="00254A37" w:rsidRDefault="00534125" w:rsidP="00534125">
      <w:pPr>
        <w:spacing w:after="0" w:line="240" w:lineRule="auto"/>
        <w:jc w:val="both"/>
        <w:rPr>
          <w:rFonts w:cstheme="minorHAnsi"/>
          <w:bCs/>
          <w:color w:val="000000" w:themeColor="text1"/>
        </w:rPr>
      </w:pPr>
      <w:r w:rsidRPr="00254A37">
        <w:rPr>
          <w:rFonts w:cstheme="minorHAnsi"/>
          <w:bCs/>
          <w:color w:val="000000" w:themeColor="text1"/>
        </w:rPr>
        <w:t>While the EDM is applicable, must be actioned</w:t>
      </w:r>
      <w:r w:rsidR="00254A37" w:rsidRPr="00254A37">
        <w:rPr>
          <w:rFonts w:cstheme="minorHAnsi"/>
          <w:bCs/>
          <w:color w:val="000000" w:themeColor="text1"/>
        </w:rPr>
        <w:t>,</w:t>
      </w:r>
      <w:r w:rsidRPr="00254A37">
        <w:rPr>
          <w:rFonts w:cstheme="minorHAnsi"/>
          <w:bCs/>
          <w:color w:val="000000" w:themeColor="text1"/>
        </w:rPr>
        <w:t xml:space="preserve"> owned and implemented by individual prisons, the EDM is written in the knowledge that regional teams could actively support some elements of planning (such as stakeholder planning and engagement). How regional team are engaged is the for Governor to agree with the PGD.</w:t>
      </w:r>
    </w:p>
    <w:p w14:paraId="1AEEE6C8" w14:textId="77777777" w:rsidR="00534125" w:rsidRPr="006158DA" w:rsidRDefault="00534125" w:rsidP="009A5205">
      <w:pPr>
        <w:spacing w:after="0" w:line="240" w:lineRule="auto"/>
        <w:jc w:val="both"/>
        <w:rPr>
          <w:rFonts w:cstheme="minorHAnsi"/>
          <w:color w:val="000000" w:themeColor="text1"/>
        </w:rPr>
      </w:pPr>
    </w:p>
    <w:p w14:paraId="0EF66444" w14:textId="77777777" w:rsidR="00CC7B9F" w:rsidRPr="00254A37" w:rsidRDefault="00CC7B9F" w:rsidP="00CC7B9F">
      <w:pPr>
        <w:spacing w:after="0" w:line="240" w:lineRule="auto"/>
        <w:jc w:val="both"/>
        <w:rPr>
          <w:rFonts w:cstheme="minorHAnsi"/>
          <w:b/>
          <w:sz w:val="28"/>
          <w:szCs w:val="28"/>
        </w:rPr>
      </w:pPr>
      <w:r w:rsidRPr="00254A37">
        <w:rPr>
          <w:rFonts w:cstheme="minorHAnsi"/>
          <w:b/>
          <w:sz w:val="28"/>
          <w:szCs w:val="28"/>
        </w:rPr>
        <w:t>Why are Prison Education (PEF and DPS) IAG &amp; libraries important?</w:t>
      </w:r>
    </w:p>
    <w:p w14:paraId="1F692210" w14:textId="77777777" w:rsidR="00AD5EA6" w:rsidRPr="006158DA" w:rsidRDefault="00AD5EA6" w:rsidP="00AD5EA6">
      <w:pPr>
        <w:spacing w:after="0" w:line="240" w:lineRule="auto"/>
        <w:jc w:val="both"/>
        <w:rPr>
          <w:rFonts w:cstheme="minorHAnsi"/>
        </w:rPr>
      </w:pPr>
    </w:p>
    <w:p w14:paraId="1F4C7B9C" w14:textId="77777777" w:rsidR="00AD5EA6" w:rsidRPr="006158DA" w:rsidRDefault="00AD5EA6" w:rsidP="00AD5EA6">
      <w:pPr>
        <w:pStyle w:val="Default"/>
        <w:jc w:val="both"/>
        <w:rPr>
          <w:rFonts w:asciiTheme="minorHAnsi" w:hAnsiTheme="minorHAnsi" w:cstheme="minorHAnsi"/>
        </w:rPr>
      </w:pPr>
      <w:r w:rsidRPr="006158DA">
        <w:rPr>
          <w:rFonts w:asciiTheme="minorHAnsi" w:hAnsiTheme="minorHAnsi" w:cstheme="minorHAnsi"/>
          <w:sz w:val="22"/>
          <w:szCs w:val="22"/>
        </w:rPr>
        <w:t xml:space="preserve">Since lockdown face to face education in prisons has ceased, however learners have continued to be supported using in cell materials. Prison Education is valued at £150 million annually, and in line with Cabinet Office guidance, HMPPS is providing </w:t>
      </w:r>
      <w:r w:rsidRPr="006158DA">
        <w:rPr>
          <w:rFonts w:asciiTheme="minorHAnsi" w:hAnsiTheme="minorHAnsi" w:cstheme="minorHAnsi"/>
          <w:color w:val="000000" w:themeColor="text1"/>
          <w:sz w:val="22"/>
          <w:szCs w:val="22"/>
        </w:rPr>
        <w:t xml:space="preserve">COVID </w:t>
      </w:r>
      <w:r w:rsidRPr="006158DA">
        <w:rPr>
          <w:rFonts w:asciiTheme="minorHAnsi" w:hAnsiTheme="minorHAnsi" w:cstheme="minorHAnsi"/>
          <w:sz w:val="22"/>
          <w:szCs w:val="22"/>
        </w:rPr>
        <w:t xml:space="preserve">-19 relief payments to help ensure suppliers continue to be present in the market and to resume education provision fully when it is deemed appropriate to do so.  A condition of this relief is that suppliers continue to pay their staff in full and that they will collaborate and agree with HMPPS revised delivery models to support education during this period. </w:t>
      </w:r>
    </w:p>
    <w:p w14:paraId="542EC133" w14:textId="77777777" w:rsidR="00AD5EA6" w:rsidRPr="006158DA" w:rsidRDefault="00AD5EA6" w:rsidP="00AD5EA6">
      <w:pPr>
        <w:spacing w:after="0" w:line="240" w:lineRule="auto"/>
        <w:jc w:val="both"/>
        <w:rPr>
          <w:rFonts w:cstheme="minorHAnsi"/>
        </w:rPr>
      </w:pPr>
    </w:p>
    <w:p w14:paraId="20B69DD7" w14:textId="77777777" w:rsidR="00AD5EA6" w:rsidRPr="006158DA" w:rsidRDefault="00AD5EA6" w:rsidP="00AD5EA6">
      <w:pPr>
        <w:pStyle w:val="Default"/>
        <w:jc w:val="both"/>
        <w:rPr>
          <w:rFonts w:asciiTheme="minorHAnsi" w:hAnsiTheme="minorHAnsi" w:cstheme="minorHAnsi"/>
          <w:sz w:val="22"/>
          <w:szCs w:val="22"/>
        </w:rPr>
      </w:pPr>
      <w:r w:rsidRPr="006158DA">
        <w:rPr>
          <w:rFonts w:asciiTheme="minorHAnsi" w:hAnsiTheme="minorHAnsi" w:cstheme="minorHAnsi"/>
          <w:sz w:val="22"/>
          <w:szCs w:val="22"/>
        </w:rPr>
        <w:t xml:space="preserve">Section 86 of the Apprenticeships, Skills, Children and Learning Act 2009 provides that the Secretary of State </w:t>
      </w:r>
      <w:r w:rsidRPr="006158DA">
        <w:rPr>
          <w:rFonts w:asciiTheme="minorHAnsi" w:hAnsiTheme="minorHAnsi" w:cstheme="minorHAnsi"/>
          <w:b/>
          <w:bCs/>
          <w:sz w:val="22"/>
          <w:szCs w:val="22"/>
        </w:rPr>
        <w:t>must</w:t>
      </w:r>
      <w:r w:rsidRPr="006158DA">
        <w:rPr>
          <w:rFonts w:asciiTheme="minorHAnsi" w:hAnsiTheme="minorHAnsi" w:cstheme="minorHAnsi"/>
          <w:sz w:val="22"/>
          <w:szCs w:val="22"/>
        </w:rPr>
        <w:t xml:space="preserve"> secure the provision of such education and training facilities as they consider appropriate for education and training suitable to the requirements of persons who are subject to adult detention. </w:t>
      </w:r>
    </w:p>
    <w:p w14:paraId="18D2128E" w14:textId="77777777" w:rsidR="00AD5EA6" w:rsidRPr="006158DA" w:rsidRDefault="00AD5EA6" w:rsidP="00AD5EA6">
      <w:pPr>
        <w:pStyle w:val="Default"/>
        <w:jc w:val="both"/>
        <w:rPr>
          <w:rFonts w:asciiTheme="minorHAnsi" w:hAnsiTheme="minorHAnsi" w:cstheme="minorHAnsi"/>
          <w:sz w:val="22"/>
          <w:szCs w:val="22"/>
        </w:rPr>
      </w:pPr>
    </w:p>
    <w:p w14:paraId="4E1E9612" w14:textId="77777777" w:rsidR="00AD5EA6" w:rsidRPr="006158DA" w:rsidRDefault="00AD5EA6" w:rsidP="00AD5EA6">
      <w:pPr>
        <w:pStyle w:val="Default"/>
        <w:jc w:val="both"/>
        <w:rPr>
          <w:rFonts w:asciiTheme="minorHAnsi" w:hAnsiTheme="minorHAnsi" w:cstheme="minorHAnsi"/>
          <w:sz w:val="22"/>
          <w:szCs w:val="22"/>
        </w:rPr>
      </w:pPr>
      <w:r w:rsidRPr="006158DA">
        <w:rPr>
          <w:rFonts w:asciiTheme="minorHAnsi" w:hAnsiTheme="minorHAnsi" w:cstheme="minorHAnsi"/>
          <w:sz w:val="22"/>
          <w:szCs w:val="22"/>
        </w:rPr>
        <w:lastRenderedPageBreak/>
        <w:t xml:space="preserve">Under Rule 32 of the Prison Rules 1999 (with similar provision for young offenders under Rule 38 of the Young Offender Institution Rules 2000 (“YOI Rules”)): </w:t>
      </w:r>
    </w:p>
    <w:p w14:paraId="06700B22" w14:textId="77777777" w:rsidR="00AD5EA6" w:rsidRPr="006158DA" w:rsidRDefault="00AD5EA6" w:rsidP="00AD5EA6">
      <w:pPr>
        <w:pStyle w:val="Default"/>
        <w:jc w:val="both"/>
        <w:rPr>
          <w:rFonts w:asciiTheme="minorHAnsi" w:hAnsiTheme="minorHAnsi" w:cstheme="minorHAnsi"/>
          <w:sz w:val="22"/>
          <w:szCs w:val="22"/>
        </w:rPr>
      </w:pPr>
    </w:p>
    <w:p w14:paraId="1367BB9F" w14:textId="77777777" w:rsidR="00AD5EA6" w:rsidRPr="006158DA" w:rsidRDefault="00AD5EA6" w:rsidP="00AD5EA6">
      <w:pPr>
        <w:pStyle w:val="Default"/>
        <w:ind w:left="1440" w:hanging="720"/>
        <w:jc w:val="both"/>
        <w:rPr>
          <w:rFonts w:asciiTheme="minorHAnsi" w:hAnsiTheme="minorHAnsi" w:cstheme="minorHAnsi"/>
          <w:sz w:val="22"/>
          <w:szCs w:val="22"/>
        </w:rPr>
      </w:pPr>
      <w:r w:rsidRPr="006158DA">
        <w:rPr>
          <w:rFonts w:asciiTheme="minorHAnsi" w:hAnsiTheme="minorHAnsi" w:cstheme="minorHAnsi"/>
          <w:sz w:val="22"/>
          <w:szCs w:val="22"/>
        </w:rPr>
        <w:t>(1)</w:t>
      </w:r>
      <w:r w:rsidRPr="006158DA">
        <w:rPr>
          <w:rFonts w:asciiTheme="minorHAnsi" w:hAnsiTheme="minorHAnsi" w:cstheme="minorHAnsi"/>
          <w:sz w:val="22"/>
          <w:szCs w:val="22"/>
        </w:rPr>
        <w:tab/>
        <w:t xml:space="preserve">Every prisoner able to profit from the education facilities provided at a prison shall be encouraged to do so. </w:t>
      </w:r>
    </w:p>
    <w:p w14:paraId="0D9572F2" w14:textId="77777777" w:rsidR="00AD5EA6" w:rsidRPr="006158DA" w:rsidRDefault="00AD5EA6" w:rsidP="00AD5EA6">
      <w:pPr>
        <w:pStyle w:val="Default"/>
        <w:ind w:left="1440" w:hanging="720"/>
        <w:jc w:val="both"/>
        <w:rPr>
          <w:rFonts w:asciiTheme="minorHAnsi" w:hAnsiTheme="minorHAnsi" w:cstheme="minorHAnsi"/>
          <w:sz w:val="22"/>
          <w:szCs w:val="22"/>
        </w:rPr>
      </w:pPr>
      <w:r w:rsidRPr="006158DA">
        <w:rPr>
          <w:rFonts w:asciiTheme="minorHAnsi" w:hAnsiTheme="minorHAnsi" w:cstheme="minorHAnsi"/>
          <w:sz w:val="22"/>
          <w:szCs w:val="22"/>
        </w:rPr>
        <w:t>(2)</w:t>
      </w:r>
      <w:r w:rsidRPr="006158DA">
        <w:rPr>
          <w:rFonts w:asciiTheme="minorHAnsi" w:hAnsiTheme="minorHAnsi" w:cstheme="minorHAnsi"/>
          <w:sz w:val="22"/>
          <w:szCs w:val="22"/>
        </w:rPr>
        <w:tab/>
        <w:t xml:space="preserve">Educational classes shall be arranged at every prison and, subject to any directions of the Secretary of State, reasonable facilities shall be afforded to prisoners who wish to do so to improve their education by training, by distance learning, private study and recreational classes, in their spare time. </w:t>
      </w:r>
    </w:p>
    <w:p w14:paraId="39675986" w14:textId="77777777" w:rsidR="00AD5EA6" w:rsidRPr="006158DA" w:rsidRDefault="00AD5EA6" w:rsidP="00AD5EA6">
      <w:pPr>
        <w:pStyle w:val="Default"/>
        <w:ind w:left="1440" w:hanging="720"/>
        <w:jc w:val="both"/>
        <w:rPr>
          <w:rFonts w:asciiTheme="minorHAnsi" w:hAnsiTheme="minorHAnsi" w:cstheme="minorHAnsi"/>
          <w:sz w:val="22"/>
          <w:szCs w:val="22"/>
        </w:rPr>
      </w:pPr>
      <w:r w:rsidRPr="006158DA">
        <w:rPr>
          <w:rFonts w:asciiTheme="minorHAnsi" w:hAnsiTheme="minorHAnsi" w:cstheme="minorHAnsi"/>
          <w:sz w:val="22"/>
          <w:szCs w:val="22"/>
        </w:rPr>
        <w:t xml:space="preserve">(3) </w:t>
      </w:r>
      <w:r w:rsidRPr="006158DA">
        <w:rPr>
          <w:rFonts w:asciiTheme="minorHAnsi" w:hAnsiTheme="minorHAnsi" w:cstheme="minorHAnsi"/>
          <w:sz w:val="22"/>
          <w:szCs w:val="22"/>
        </w:rPr>
        <w:tab/>
        <w:t xml:space="preserve">Special attention shall be paid to the education and training of prisoners with special educational needs, and if necessary, they shall be taught within the hours normally allotted to work. </w:t>
      </w:r>
    </w:p>
    <w:p w14:paraId="4CE23894" w14:textId="77777777" w:rsidR="00AD5EA6" w:rsidRPr="006158DA" w:rsidRDefault="00AD5EA6" w:rsidP="00AD5EA6">
      <w:pPr>
        <w:pStyle w:val="Default"/>
        <w:ind w:left="1440" w:hanging="720"/>
        <w:jc w:val="both"/>
        <w:rPr>
          <w:rFonts w:asciiTheme="minorHAnsi" w:hAnsiTheme="minorHAnsi" w:cstheme="minorHAnsi"/>
          <w:sz w:val="22"/>
          <w:szCs w:val="22"/>
        </w:rPr>
      </w:pPr>
      <w:r w:rsidRPr="006158DA">
        <w:rPr>
          <w:rFonts w:asciiTheme="minorHAnsi" w:hAnsiTheme="minorHAnsi" w:cstheme="minorHAnsi"/>
          <w:sz w:val="22"/>
          <w:szCs w:val="22"/>
        </w:rPr>
        <w:t>(4)</w:t>
      </w:r>
      <w:r w:rsidRPr="006158DA">
        <w:rPr>
          <w:rFonts w:asciiTheme="minorHAnsi" w:hAnsiTheme="minorHAnsi" w:cstheme="minorHAnsi"/>
          <w:sz w:val="22"/>
          <w:szCs w:val="22"/>
        </w:rPr>
        <w:tab/>
        <w:t xml:space="preserve">In the case of a prisoner of compulsory school age as defined in section 8 of the Education Act 1996(8), arrangements shall be made for his participation in education or training courses for at least 15 hours a week within the normal working week. </w:t>
      </w:r>
    </w:p>
    <w:p w14:paraId="1DA169DF" w14:textId="77777777" w:rsidR="00AD5EA6" w:rsidRPr="006158DA" w:rsidRDefault="00AD5EA6" w:rsidP="00AD5EA6">
      <w:pPr>
        <w:spacing w:after="0" w:line="240" w:lineRule="auto"/>
        <w:jc w:val="both"/>
        <w:rPr>
          <w:rFonts w:cstheme="minorHAnsi"/>
        </w:rPr>
      </w:pPr>
    </w:p>
    <w:p w14:paraId="54675D43" w14:textId="77777777" w:rsidR="00AD5EA6" w:rsidRPr="006158DA" w:rsidRDefault="00AD5EA6" w:rsidP="00AD5EA6">
      <w:pPr>
        <w:spacing w:after="0" w:line="240" w:lineRule="auto"/>
        <w:jc w:val="both"/>
        <w:rPr>
          <w:rFonts w:cstheme="minorHAnsi"/>
        </w:rPr>
      </w:pPr>
      <w:r w:rsidRPr="006158DA">
        <w:rPr>
          <w:rFonts w:cstheme="minorHAnsi"/>
        </w:rPr>
        <w:t>During a coronavirus period, Prison Rule 32(2) has been modified to provide that educational classes shall so far as reasonably practicable be arranged at every prison.  Prison Rule 32(4) has similarly been modified to provide that, during a coronavirus period, arrangements shall so far as reasonably practicable be made for courses for at least 15 hours a week.  Similar modifications have been made to the YOI Rules 2000.</w:t>
      </w:r>
    </w:p>
    <w:p w14:paraId="1C71B799" w14:textId="77777777" w:rsidR="00AD5EA6" w:rsidRPr="006158DA" w:rsidRDefault="00AD5EA6" w:rsidP="00AD5EA6">
      <w:pPr>
        <w:spacing w:after="0" w:line="240" w:lineRule="auto"/>
        <w:jc w:val="both"/>
        <w:rPr>
          <w:rFonts w:cstheme="minorHAnsi"/>
        </w:rPr>
      </w:pPr>
    </w:p>
    <w:p w14:paraId="519D1D68" w14:textId="77777777" w:rsidR="00AD5EA6" w:rsidRPr="006158DA" w:rsidRDefault="00AD5EA6" w:rsidP="00AD5EA6">
      <w:pPr>
        <w:spacing w:after="0" w:line="240" w:lineRule="auto"/>
        <w:jc w:val="both"/>
        <w:rPr>
          <w:rFonts w:cstheme="minorHAnsi"/>
        </w:rPr>
      </w:pPr>
      <w:r w:rsidRPr="006158DA">
        <w:rPr>
          <w:rFonts w:cstheme="minorHAnsi"/>
        </w:rPr>
        <w:t>Every prison is required to have a library and every prisoner must be allowed to have and exchange library books, subject to any directions of the Secretary of State, under the Prison Rules and YOI Rules.</w:t>
      </w:r>
    </w:p>
    <w:p w14:paraId="137DFACC" w14:textId="77777777" w:rsidR="00AD5EA6" w:rsidRPr="006158DA" w:rsidRDefault="00AD5EA6" w:rsidP="00AD5EA6">
      <w:pPr>
        <w:spacing w:after="0" w:line="240" w:lineRule="auto"/>
        <w:jc w:val="both"/>
        <w:rPr>
          <w:rFonts w:cstheme="minorHAnsi"/>
        </w:rPr>
      </w:pPr>
    </w:p>
    <w:p w14:paraId="630B19AE" w14:textId="77777777" w:rsidR="00AD5EA6" w:rsidRPr="0042245B" w:rsidRDefault="00AD5EA6" w:rsidP="00AD5EA6">
      <w:pPr>
        <w:pStyle w:val="Text"/>
        <w:spacing w:after="0"/>
        <w:jc w:val="both"/>
        <w:rPr>
          <w:rFonts w:asciiTheme="minorHAnsi" w:hAnsiTheme="minorHAnsi" w:cstheme="minorHAnsi"/>
        </w:rPr>
      </w:pPr>
      <w:r w:rsidRPr="006158DA">
        <w:rPr>
          <w:rFonts w:asciiTheme="minorHAnsi" w:eastAsia="Calibri" w:hAnsiTheme="minorHAnsi" w:cstheme="minorHAnsi"/>
          <w:lang w:bidi="he-IL"/>
        </w:rPr>
        <w:t xml:space="preserve">The link between education and reduction in risk of reoffending is clear.  </w:t>
      </w:r>
      <w:r w:rsidRPr="006158DA">
        <w:rPr>
          <w:rFonts w:asciiTheme="minorHAnsi" w:hAnsiTheme="minorHAnsi" w:cstheme="minorHAnsi"/>
        </w:rPr>
        <w:t>Experimental MoJ data published on 27 July 2017</w:t>
      </w:r>
      <w:r w:rsidRPr="0042245B">
        <w:rPr>
          <w:rStyle w:val="FootnoteReference"/>
          <w:rFonts w:asciiTheme="minorHAnsi" w:eastAsia="Arial" w:hAnsiTheme="minorHAnsi" w:cstheme="minorHAnsi"/>
        </w:rPr>
        <w:footnoteReference w:id="2"/>
      </w:r>
      <w:r w:rsidRPr="0042245B">
        <w:rPr>
          <w:rFonts w:asciiTheme="minorHAnsi" w:hAnsiTheme="minorHAnsi" w:cstheme="minorHAnsi"/>
        </w:rPr>
        <w:t xml:space="preserve"> showed that:</w:t>
      </w:r>
    </w:p>
    <w:p w14:paraId="3BE5238B" w14:textId="77777777" w:rsidR="00AD5EA6" w:rsidRPr="004643E6" w:rsidRDefault="00AD5EA6" w:rsidP="00AD5EA6">
      <w:pPr>
        <w:pStyle w:val="Text"/>
        <w:spacing w:after="0"/>
        <w:jc w:val="both"/>
        <w:rPr>
          <w:rFonts w:asciiTheme="minorHAnsi" w:hAnsiTheme="minorHAnsi" w:cstheme="minorHAnsi"/>
        </w:rPr>
      </w:pPr>
    </w:p>
    <w:p w14:paraId="60916496" w14:textId="77777777" w:rsidR="00AD5EA6" w:rsidRPr="00626C01" w:rsidRDefault="00AD5EA6" w:rsidP="00AD5EA6">
      <w:pPr>
        <w:pStyle w:val="Text"/>
        <w:numPr>
          <w:ilvl w:val="0"/>
          <w:numId w:val="38"/>
        </w:numPr>
        <w:spacing w:after="0"/>
        <w:jc w:val="both"/>
        <w:rPr>
          <w:rFonts w:asciiTheme="minorHAnsi" w:hAnsiTheme="minorHAnsi" w:cstheme="minorHAnsi"/>
        </w:rPr>
      </w:pPr>
      <w:r w:rsidRPr="00626C01">
        <w:rPr>
          <w:rFonts w:asciiTheme="minorHAnsi" w:hAnsiTheme="minorHAnsi" w:cstheme="minorHAnsi"/>
        </w:rPr>
        <w:t>prisoners who take any form of learning activity have a significantly lower re-offending rate on release from prison than their peers. The proven one-year re-offending rate is 34% for prisoner learners compared to 43% for prisoner non-learners;</w:t>
      </w:r>
    </w:p>
    <w:p w14:paraId="44CCA735" w14:textId="77777777" w:rsidR="00AD5EA6" w:rsidRPr="00BF0EF1" w:rsidRDefault="00AD5EA6" w:rsidP="00AD5EA6">
      <w:pPr>
        <w:pStyle w:val="Text"/>
        <w:spacing w:after="0"/>
        <w:ind w:left="720"/>
        <w:jc w:val="both"/>
        <w:rPr>
          <w:rFonts w:asciiTheme="minorHAnsi" w:hAnsiTheme="minorHAnsi" w:cstheme="minorHAnsi"/>
        </w:rPr>
      </w:pPr>
    </w:p>
    <w:p w14:paraId="7A37787D" w14:textId="77777777" w:rsidR="00AD5EA6" w:rsidRPr="006158DA" w:rsidRDefault="00AD5EA6" w:rsidP="00AD5EA6">
      <w:pPr>
        <w:spacing w:after="0" w:line="240" w:lineRule="auto"/>
        <w:jc w:val="both"/>
        <w:rPr>
          <w:rFonts w:cstheme="minorHAnsi"/>
        </w:rPr>
      </w:pPr>
      <w:r w:rsidRPr="006158DA">
        <w:rPr>
          <w:rFonts w:cstheme="minorHAnsi"/>
        </w:rPr>
        <w:t>Prison education and libraries are also important contributors to wellbeing for many people in prison. Purposeful activities, such as education or reading, can be important protective factors and distractions for individuals when times are challenging, this contributes to individual wellbeing and improves safety outcomes. Education also provides opportunities for the supportive social interactions which are proven to help some people in prison during times of crisis or distress.</w:t>
      </w:r>
    </w:p>
    <w:p w14:paraId="3D164441" w14:textId="77777777" w:rsidR="00AD5EA6" w:rsidRPr="006158DA" w:rsidRDefault="00AD5EA6" w:rsidP="00AD5EA6">
      <w:pPr>
        <w:pStyle w:val="Text"/>
        <w:spacing w:after="0"/>
        <w:jc w:val="both"/>
        <w:rPr>
          <w:rFonts w:asciiTheme="minorHAnsi" w:hAnsiTheme="minorHAnsi" w:cstheme="minorHAnsi"/>
        </w:rPr>
      </w:pPr>
    </w:p>
    <w:p w14:paraId="1A453A5F" w14:textId="77777777" w:rsidR="00AD5EA6" w:rsidRPr="0042245B" w:rsidRDefault="00AD5EA6" w:rsidP="00AD5EA6">
      <w:pPr>
        <w:pStyle w:val="Text"/>
        <w:spacing w:after="0"/>
        <w:jc w:val="both"/>
        <w:rPr>
          <w:rFonts w:asciiTheme="minorHAnsi" w:hAnsiTheme="minorHAnsi" w:cstheme="minorHAnsi"/>
        </w:rPr>
      </w:pPr>
      <w:r w:rsidRPr="006158DA">
        <w:rPr>
          <w:rFonts w:asciiTheme="minorHAnsi" w:hAnsiTheme="minorHAnsi" w:cstheme="minorHAnsi"/>
        </w:rPr>
        <w:t>Getting education right is vital for getting prisoners into work. The Office of National Statistics (ONS) analysis based on 2011 Census data, for example, found that 48.5% of those with no qualifications were in employment compared with 80.7% of those with at least one qualification. The unemployment rate for both men (12.9%) and women (10.8%) with no qualifications was more than double the rate for those with at least one qualification (5.2% for men, 4.3% for women). We know too that employment leads to reduced re-offending. Data published by MoJ in March 2013</w:t>
      </w:r>
      <w:r w:rsidRPr="0042245B">
        <w:rPr>
          <w:rStyle w:val="FootnoteReference"/>
          <w:rFonts w:asciiTheme="minorHAnsi" w:eastAsia="Arial" w:hAnsiTheme="minorHAnsi" w:cstheme="minorHAnsi"/>
        </w:rPr>
        <w:footnoteReference w:id="3"/>
      </w:r>
      <w:r w:rsidRPr="0042245B">
        <w:rPr>
          <w:rFonts w:asciiTheme="minorHAnsi" w:hAnsiTheme="minorHAnsi" w:cstheme="minorHAnsi"/>
        </w:rPr>
        <w:t xml:space="preserve"> showed that:</w:t>
      </w:r>
    </w:p>
    <w:p w14:paraId="6CDD104C" w14:textId="77777777" w:rsidR="00AD5EA6" w:rsidRPr="004643E6" w:rsidRDefault="00AD5EA6" w:rsidP="00AD5EA6">
      <w:pPr>
        <w:pStyle w:val="Text"/>
        <w:spacing w:after="0"/>
        <w:jc w:val="both"/>
        <w:rPr>
          <w:rFonts w:asciiTheme="minorHAnsi" w:hAnsiTheme="minorHAnsi" w:cstheme="minorHAnsi"/>
        </w:rPr>
      </w:pPr>
    </w:p>
    <w:p w14:paraId="77C71FE1" w14:textId="77777777" w:rsidR="00AD5EA6" w:rsidRPr="00626C01" w:rsidRDefault="00AD5EA6" w:rsidP="00AD5EA6">
      <w:pPr>
        <w:pStyle w:val="Text"/>
        <w:numPr>
          <w:ilvl w:val="0"/>
          <w:numId w:val="38"/>
        </w:numPr>
        <w:spacing w:after="0"/>
        <w:jc w:val="both"/>
        <w:rPr>
          <w:rFonts w:asciiTheme="minorHAnsi" w:hAnsiTheme="minorHAnsi" w:cstheme="minorHAnsi"/>
        </w:rPr>
      </w:pPr>
      <w:r w:rsidRPr="00626C01">
        <w:rPr>
          <w:rFonts w:asciiTheme="minorHAnsi" w:hAnsiTheme="minorHAnsi" w:cstheme="minorHAnsi"/>
        </w:rPr>
        <w:lastRenderedPageBreak/>
        <w:t>offenders who got P45 employment at some point in the year after being released from custody were less likely to re-offend than similar offenders who did not get P45 employment;</w:t>
      </w:r>
    </w:p>
    <w:p w14:paraId="2D1EE6B6" w14:textId="77777777" w:rsidR="00AD5EA6" w:rsidRPr="00626C01" w:rsidRDefault="00AD5EA6" w:rsidP="00AD5EA6">
      <w:pPr>
        <w:pStyle w:val="Text"/>
        <w:spacing w:after="0"/>
        <w:ind w:left="720"/>
        <w:jc w:val="both"/>
        <w:rPr>
          <w:rFonts w:asciiTheme="minorHAnsi" w:hAnsiTheme="minorHAnsi" w:cstheme="minorHAnsi"/>
        </w:rPr>
      </w:pPr>
    </w:p>
    <w:p w14:paraId="1585A438" w14:textId="77777777" w:rsidR="00AD5EA6" w:rsidRPr="006158DA" w:rsidRDefault="00AD5EA6" w:rsidP="00AD5EA6">
      <w:pPr>
        <w:pStyle w:val="Text"/>
        <w:numPr>
          <w:ilvl w:val="0"/>
          <w:numId w:val="38"/>
        </w:numPr>
        <w:spacing w:after="0"/>
        <w:jc w:val="both"/>
        <w:rPr>
          <w:rFonts w:asciiTheme="minorHAnsi" w:hAnsiTheme="minorHAnsi" w:cstheme="minorHAnsi"/>
        </w:rPr>
      </w:pPr>
      <w:r w:rsidRPr="006158DA">
        <w:rPr>
          <w:rFonts w:asciiTheme="minorHAnsi" w:hAnsiTheme="minorHAnsi" w:cstheme="minorHAnsi"/>
        </w:rPr>
        <w:t>for custodial sentences of less than one year, the one year proven re-offending rate was 9.4 percentage points lower for those who found P45 employment after release than for the matched comparison group;</w:t>
      </w:r>
    </w:p>
    <w:p w14:paraId="42F9B27D" w14:textId="77777777" w:rsidR="00AD5EA6" w:rsidRPr="006158DA" w:rsidRDefault="00AD5EA6" w:rsidP="00AD5EA6">
      <w:pPr>
        <w:pStyle w:val="Text"/>
        <w:spacing w:after="0"/>
        <w:ind w:left="720"/>
        <w:jc w:val="both"/>
        <w:rPr>
          <w:rFonts w:asciiTheme="minorHAnsi" w:hAnsiTheme="minorHAnsi" w:cstheme="minorHAnsi"/>
        </w:rPr>
      </w:pPr>
    </w:p>
    <w:p w14:paraId="00413D75" w14:textId="77777777" w:rsidR="00AD5EA6" w:rsidRPr="006158DA" w:rsidRDefault="00AD5EA6" w:rsidP="00AD5EA6">
      <w:pPr>
        <w:pStyle w:val="Text"/>
        <w:numPr>
          <w:ilvl w:val="0"/>
          <w:numId w:val="38"/>
        </w:numPr>
        <w:spacing w:after="0"/>
        <w:jc w:val="both"/>
        <w:rPr>
          <w:rFonts w:asciiTheme="minorHAnsi" w:hAnsiTheme="minorHAnsi" w:cstheme="minorHAnsi"/>
        </w:rPr>
      </w:pPr>
      <w:r w:rsidRPr="006158DA">
        <w:rPr>
          <w:rFonts w:asciiTheme="minorHAnsi" w:hAnsiTheme="minorHAnsi" w:cstheme="minorHAnsi"/>
        </w:rPr>
        <w:t>for sentences lasting one year or more, the one-year re-offending rate was 5.6 percentage points lower for those who found P45 employment than for the matched comparison group;</w:t>
      </w:r>
    </w:p>
    <w:p w14:paraId="61DF4F06" w14:textId="77777777" w:rsidR="00AD5EA6" w:rsidRPr="006158DA" w:rsidRDefault="00AD5EA6" w:rsidP="00AD5EA6">
      <w:pPr>
        <w:pStyle w:val="Text"/>
        <w:spacing w:after="0"/>
        <w:ind w:left="720"/>
        <w:jc w:val="both"/>
        <w:rPr>
          <w:rFonts w:asciiTheme="minorHAnsi" w:hAnsiTheme="minorHAnsi" w:cstheme="minorHAnsi"/>
        </w:rPr>
      </w:pPr>
    </w:p>
    <w:p w14:paraId="4EE788C0" w14:textId="77777777" w:rsidR="00AD5EA6" w:rsidRPr="006158DA" w:rsidRDefault="00AD5EA6" w:rsidP="00AD5EA6">
      <w:pPr>
        <w:pStyle w:val="Text"/>
        <w:numPr>
          <w:ilvl w:val="0"/>
          <w:numId w:val="38"/>
        </w:numPr>
        <w:spacing w:after="0"/>
        <w:jc w:val="both"/>
        <w:rPr>
          <w:rFonts w:asciiTheme="minorHAnsi" w:hAnsiTheme="minorHAnsi" w:cstheme="minorHAnsi"/>
        </w:rPr>
      </w:pPr>
      <w:r w:rsidRPr="006158DA">
        <w:rPr>
          <w:rFonts w:asciiTheme="minorHAnsi" w:hAnsiTheme="minorHAnsi" w:cstheme="minorHAnsi"/>
        </w:rPr>
        <w:t>the time from release until first re-offence was longer for offenders who got P45 employment than for the matched comparison group, who did not get P45 employment.</w:t>
      </w:r>
    </w:p>
    <w:p w14:paraId="2376015F" w14:textId="77777777" w:rsidR="00AD5EA6" w:rsidRPr="006158DA" w:rsidRDefault="00AD5EA6" w:rsidP="00AD5EA6">
      <w:pPr>
        <w:pStyle w:val="Text"/>
        <w:spacing w:after="0"/>
        <w:jc w:val="both"/>
        <w:rPr>
          <w:rFonts w:asciiTheme="minorHAnsi" w:hAnsiTheme="minorHAnsi" w:cstheme="minorHAnsi"/>
        </w:rPr>
      </w:pPr>
    </w:p>
    <w:p w14:paraId="011F6844" w14:textId="77777777" w:rsidR="00AD5EA6" w:rsidRPr="006158DA" w:rsidRDefault="00AD5EA6" w:rsidP="00AD5EA6">
      <w:pPr>
        <w:pStyle w:val="Text"/>
        <w:spacing w:after="0"/>
        <w:jc w:val="both"/>
        <w:rPr>
          <w:rFonts w:asciiTheme="minorHAnsi" w:hAnsiTheme="minorHAnsi" w:cstheme="minorHAnsi"/>
        </w:rPr>
      </w:pPr>
      <w:r w:rsidRPr="006158DA">
        <w:rPr>
          <w:rFonts w:asciiTheme="minorHAnsi" w:hAnsiTheme="minorHAnsi" w:cstheme="minorHAnsi"/>
        </w:rPr>
        <w:t xml:space="preserve"> Research by Ipsos MORI, commissioned jointly by MoJ and former BIS, showed that:</w:t>
      </w:r>
    </w:p>
    <w:p w14:paraId="2CEFA882" w14:textId="77777777" w:rsidR="00AD5EA6" w:rsidRPr="006158DA" w:rsidRDefault="00AD5EA6" w:rsidP="00AD5EA6">
      <w:pPr>
        <w:pStyle w:val="Text"/>
        <w:spacing w:after="0"/>
        <w:jc w:val="both"/>
        <w:rPr>
          <w:rFonts w:asciiTheme="minorHAnsi" w:hAnsiTheme="minorHAnsi" w:cstheme="minorHAnsi"/>
        </w:rPr>
      </w:pPr>
    </w:p>
    <w:p w14:paraId="012058BA" w14:textId="77777777" w:rsidR="00AD5EA6" w:rsidRPr="006158DA" w:rsidRDefault="00AD5EA6" w:rsidP="00AD5EA6">
      <w:pPr>
        <w:pStyle w:val="Text"/>
        <w:numPr>
          <w:ilvl w:val="0"/>
          <w:numId w:val="38"/>
        </w:numPr>
        <w:spacing w:after="0"/>
        <w:jc w:val="both"/>
        <w:rPr>
          <w:rFonts w:asciiTheme="minorHAnsi" w:hAnsiTheme="minorHAnsi" w:cstheme="minorHAnsi"/>
        </w:rPr>
      </w:pPr>
      <w:r w:rsidRPr="006158DA">
        <w:rPr>
          <w:rFonts w:asciiTheme="minorHAnsi" w:hAnsiTheme="minorHAnsi" w:cstheme="minorHAnsi"/>
        </w:rPr>
        <w:t>compared with non-learners, prisoners who had undertaken OLASS3 learning had a one year proven re-offending rate that was 7.5 percentage points lower;</w:t>
      </w:r>
    </w:p>
    <w:p w14:paraId="50F879D9" w14:textId="77777777" w:rsidR="00AD5EA6" w:rsidRPr="006158DA" w:rsidRDefault="00AD5EA6" w:rsidP="00AD5EA6">
      <w:pPr>
        <w:pStyle w:val="Text"/>
        <w:spacing w:after="0"/>
        <w:jc w:val="both"/>
        <w:rPr>
          <w:rFonts w:asciiTheme="minorHAnsi" w:hAnsiTheme="minorHAnsi" w:cstheme="minorHAnsi"/>
        </w:rPr>
      </w:pPr>
    </w:p>
    <w:p w14:paraId="67676AB6" w14:textId="77777777" w:rsidR="00AD5EA6" w:rsidRPr="006158DA" w:rsidRDefault="00AD5EA6" w:rsidP="00AD5EA6">
      <w:pPr>
        <w:pStyle w:val="Text"/>
        <w:numPr>
          <w:ilvl w:val="0"/>
          <w:numId w:val="38"/>
        </w:numPr>
        <w:spacing w:after="0"/>
        <w:jc w:val="both"/>
        <w:rPr>
          <w:rFonts w:asciiTheme="minorHAnsi" w:hAnsiTheme="minorHAnsi" w:cstheme="minorHAnsi"/>
        </w:rPr>
      </w:pPr>
      <w:r w:rsidRPr="006158DA">
        <w:rPr>
          <w:rFonts w:asciiTheme="minorHAnsi" w:hAnsiTheme="minorHAnsi" w:cstheme="minorHAnsi"/>
        </w:rPr>
        <w:t>compared with non-learners, prisoners who had undertaken OLASS3 learning were 1.8 percentage points higher likelihood of being in P45 employment post-release;</w:t>
      </w:r>
    </w:p>
    <w:p w14:paraId="0575B2E5" w14:textId="77777777" w:rsidR="00AD5EA6" w:rsidRPr="006158DA" w:rsidRDefault="00AD5EA6" w:rsidP="00AD5EA6">
      <w:pPr>
        <w:pStyle w:val="Text"/>
        <w:spacing w:after="0"/>
        <w:jc w:val="both"/>
        <w:rPr>
          <w:rFonts w:asciiTheme="minorHAnsi" w:hAnsiTheme="minorHAnsi" w:cstheme="minorHAnsi"/>
        </w:rPr>
      </w:pPr>
    </w:p>
    <w:p w14:paraId="0F5CA874" w14:textId="77777777" w:rsidR="00AD5EA6" w:rsidRPr="006158DA" w:rsidRDefault="00AD5EA6" w:rsidP="00AD5EA6">
      <w:pPr>
        <w:pStyle w:val="Text"/>
        <w:numPr>
          <w:ilvl w:val="0"/>
          <w:numId w:val="38"/>
        </w:numPr>
        <w:spacing w:after="0"/>
        <w:jc w:val="both"/>
        <w:rPr>
          <w:rFonts w:asciiTheme="minorHAnsi" w:hAnsiTheme="minorHAnsi" w:cstheme="minorHAnsi"/>
        </w:rPr>
      </w:pPr>
      <w:r w:rsidRPr="006158DA">
        <w:rPr>
          <w:rFonts w:asciiTheme="minorHAnsi" w:hAnsiTheme="minorHAnsi" w:cstheme="minorHAnsi"/>
        </w:rPr>
        <w:t>the net economic benefit associated with learning in prison was £5,400 - £5,600 per learner.</w:t>
      </w:r>
    </w:p>
    <w:p w14:paraId="70B71286" w14:textId="77777777" w:rsidR="00AD5EA6" w:rsidRPr="006158DA" w:rsidRDefault="00AD5EA6" w:rsidP="00AD5EA6">
      <w:pPr>
        <w:spacing w:after="0" w:line="240" w:lineRule="auto"/>
        <w:jc w:val="both"/>
        <w:rPr>
          <w:rFonts w:eastAsia="Calibri" w:cstheme="minorHAnsi"/>
          <w:sz w:val="24"/>
          <w:szCs w:val="24"/>
          <w:lang w:bidi="he-IL"/>
        </w:rPr>
      </w:pPr>
    </w:p>
    <w:p w14:paraId="77E591DE" w14:textId="77777777" w:rsidR="00E356EF" w:rsidRDefault="00E356EF" w:rsidP="00991250">
      <w:pPr>
        <w:jc w:val="both"/>
        <w:rPr>
          <w:rFonts w:cstheme="minorHAnsi"/>
          <w:b/>
          <w:sz w:val="28"/>
          <w:szCs w:val="28"/>
        </w:rPr>
      </w:pPr>
    </w:p>
    <w:p w14:paraId="526913D3" w14:textId="5CD5247C" w:rsidR="00991250" w:rsidRPr="00254A37" w:rsidRDefault="00991250" w:rsidP="00991250">
      <w:pPr>
        <w:jc w:val="both"/>
        <w:rPr>
          <w:rFonts w:cstheme="minorHAnsi"/>
          <w:color w:val="000000" w:themeColor="text1"/>
          <w:sz w:val="28"/>
          <w:szCs w:val="28"/>
        </w:rPr>
      </w:pPr>
      <w:r w:rsidRPr="00254A37">
        <w:rPr>
          <w:rFonts w:cstheme="minorHAnsi"/>
          <w:b/>
          <w:sz w:val="28"/>
          <w:szCs w:val="28"/>
        </w:rPr>
        <w:t>Exceptional Delivery Regime model: Prison Education (including libraries, Information Advice and Guidance and DPS).</w:t>
      </w:r>
    </w:p>
    <w:p w14:paraId="0F180737" w14:textId="77777777" w:rsidR="008D4DD3" w:rsidRPr="006158DA" w:rsidRDefault="008D4DD3" w:rsidP="008D4DD3">
      <w:pPr>
        <w:spacing w:after="0" w:line="240" w:lineRule="auto"/>
        <w:jc w:val="both"/>
        <w:rPr>
          <w:rFonts w:cstheme="minorHAnsi"/>
          <w:b/>
        </w:rPr>
      </w:pPr>
    </w:p>
    <w:p w14:paraId="27D97B1C" w14:textId="77777777" w:rsidR="008D4DD3" w:rsidRPr="006158DA" w:rsidRDefault="008D4DD3" w:rsidP="00780C73">
      <w:pPr>
        <w:jc w:val="both"/>
        <w:rPr>
          <w:rFonts w:cstheme="minorHAnsi"/>
          <w:b/>
        </w:rPr>
      </w:pPr>
      <w:r w:rsidRPr="006158DA">
        <w:rPr>
          <w:rFonts w:cstheme="minorHAnsi"/>
          <w:b/>
        </w:rPr>
        <w:t>Guide to weightings/prioritisation (mandatory tasks only)</w:t>
      </w:r>
    </w:p>
    <w:tbl>
      <w:tblPr>
        <w:tblStyle w:val="HMPPSTable"/>
        <w:tblW w:w="7459" w:type="dxa"/>
        <w:tblInd w:w="-289" w:type="dxa"/>
        <w:tblLook w:val="04A0" w:firstRow="1" w:lastRow="0" w:firstColumn="1" w:lastColumn="0" w:noHBand="0" w:noVBand="1"/>
      </w:tblPr>
      <w:tblGrid>
        <w:gridCol w:w="1135"/>
        <w:gridCol w:w="6078"/>
        <w:gridCol w:w="246"/>
      </w:tblGrid>
      <w:tr w:rsidR="008D4DD3" w:rsidRPr="006158DA" w14:paraId="73C6D893" w14:textId="77777777" w:rsidTr="008D4DD3">
        <w:trPr>
          <w:cnfStyle w:val="100000000000" w:firstRow="1" w:lastRow="0" w:firstColumn="0" w:lastColumn="0" w:oddVBand="0" w:evenVBand="0" w:oddHBand="0" w:evenHBand="0" w:firstRowFirstColumn="0" w:firstRowLastColumn="0" w:lastRowFirstColumn="0" w:lastRowLastColumn="0"/>
          <w:trHeight w:val="378"/>
        </w:trPr>
        <w:tc>
          <w:tcPr>
            <w:tcW w:w="1135" w:type="dxa"/>
            <w:tcBorders>
              <w:bottom w:val="single" w:sz="4" w:space="0" w:color="000000" w:themeColor="text1"/>
            </w:tcBorders>
          </w:tcPr>
          <w:p w14:paraId="5D54A881" w14:textId="77777777" w:rsidR="008D4DD3" w:rsidRPr="006158DA" w:rsidRDefault="008D4DD3" w:rsidP="001C19BB">
            <w:pPr>
              <w:rPr>
                <w:rFonts w:asciiTheme="minorHAnsi" w:hAnsiTheme="minorHAnsi" w:cstheme="minorHAnsi"/>
                <w:szCs w:val="22"/>
              </w:rPr>
            </w:pPr>
            <w:r w:rsidRPr="006158DA">
              <w:rPr>
                <w:rFonts w:asciiTheme="minorHAnsi" w:hAnsiTheme="minorHAnsi" w:cstheme="minorHAnsi"/>
                <w:szCs w:val="22"/>
              </w:rPr>
              <w:t>Value</w:t>
            </w:r>
          </w:p>
        </w:tc>
        <w:tc>
          <w:tcPr>
            <w:tcW w:w="6078" w:type="dxa"/>
            <w:tcBorders>
              <w:bottom w:val="single" w:sz="4" w:space="0" w:color="000000" w:themeColor="text1"/>
            </w:tcBorders>
          </w:tcPr>
          <w:p w14:paraId="13D133B5" w14:textId="77777777" w:rsidR="008D4DD3" w:rsidRPr="006158DA" w:rsidRDefault="008D4DD3" w:rsidP="001C19BB">
            <w:pPr>
              <w:rPr>
                <w:rFonts w:asciiTheme="minorHAnsi" w:hAnsiTheme="minorHAnsi" w:cstheme="minorHAnsi"/>
                <w:szCs w:val="22"/>
              </w:rPr>
            </w:pPr>
            <w:r w:rsidRPr="006158DA">
              <w:rPr>
                <w:rFonts w:asciiTheme="minorHAnsi" w:hAnsiTheme="minorHAnsi" w:cstheme="minorHAnsi"/>
                <w:szCs w:val="22"/>
              </w:rPr>
              <w:t>Description</w:t>
            </w:r>
          </w:p>
        </w:tc>
        <w:tc>
          <w:tcPr>
            <w:tcW w:w="246" w:type="dxa"/>
            <w:tcBorders>
              <w:bottom w:val="single" w:sz="4" w:space="0" w:color="000000" w:themeColor="text1"/>
            </w:tcBorders>
          </w:tcPr>
          <w:p w14:paraId="5BB96E3C" w14:textId="77777777" w:rsidR="008D4DD3" w:rsidRPr="006158DA" w:rsidRDefault="008D4DD3" w:rsidP="001C19BB">
            <w:pPr>
              <w:rPr>
                <w:rFonts w:asciiTheme="minorHAnsi" w:hAnsiTheme="minorHAnsi" w:cstheme="minorHAnsi"/>
                <w:szCs w:val="22"/>
              </w:rPr>
            </w:pPr>
          </w:p>
        </w:tc>
      </w:tr>
      <w:tr w:rsidR="008D4DD3" w:rsidRPr="006158DA" w14:paraId="6C955563" w14:textId="77777777" w:rsidTr="008D4DD3">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E6F6502" w14:textId="77777777" w:rsidR="008D4DD3" w:rsidRPr="006158DA" w:rsidRDefault="008D4DD3" w:rsidP="001C19BB">
            <w:pPr>
              <w:rPr>
                <w:rFonts w:asciiTheme="minorHAnsi" w:hAnsiTheme="minorHAnsi" w:cstheme="minorHAnsi"/>
                <w:szCs w:val="22"/>
              </w:rPr>
            </w:pPr>
            <w:r w:rsidRPr="006158DA">
              <w:rPr>
                <w:rFonts w:asciiTheme="minorHAnsi" w:hAnsiTheme="minorHAnsi" w:cstheme="minorHAnsi"/>
                <w:szCs w:val="22"/>
              </w:rPr>
              <w:t>3</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2BCE5" w14:textId="77777777" w:rsidR="008D4DD3" w:rsidRPr="006158DA" w:rsidRDefault="008D4DD3" w:rsidP="008D4DD3">
            <w:pPr>
              <w:rPr>
                <w:rFonts w:asciiTheme="minorHAnsi" w:hAnsiTheme="minorHAnsi" w:cstheme="minorHAnsi"/>
                <w:szCs w:val="22"/>
              </w:rPr>
            </w:pPr>
            <w:r w:rsidRPr="006158DA">
              <w:rPr>
                <w:rFonts w:asciiTheme="minorHAnsi" w:hAnsiTheme="minorHAnsi" w:cstheme="minorHAnsi"/>
                <w:szCs w:val="22"/>
              </w:rPr>
              <w:t>Highest– action required as a precursor to other tasks</w:t>
            </w:r>
          </w:p>
        </w:tc>
      </w:tr>
      <w:tr w:rsidR="008D4DD3" w:rsidRPr="006158DA" w14:paraId="70489C02" w14:textId="77777777" w:rsidTr="008D4DD3">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7F999A6" w14:textId="77777777" w:rsidR="008D4DD3" w:rsidRPr="006158DA" w:rsidRDefault="008D4DD3" w:rsidP="001C19BB">
            <w:pPr>
              <w:rPr>
                <w:rFonts w:asciiTheme="minorHAnsi" w:hAnsiTheme="minorHAnsi" w:cstheme="minorHAnsi"/>
                <w:szCs w:val="22"/>
              </w:rPr>
            </w:pPr>
            <w:r w:rsidRPr="006158DA">
              <w:rPr>
                <w:rFonts w:asciiTheme="minorHAnsi" w:hAnsiTheme="minorHAnsi" w:cstheme="minorHAnsi"/>
                <w:szCs w:val="22"/>
              </w:rPr>
              <w:t>2</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88483F" w14:textId="77777777" w:rsidR="008D4DD3" w:rsidRPr="006158DA" w:rsidRDefault="008D4DD3" w:rsidP="001C19BB">
            <w:pPr>
              <w:rPr>
                <w:rFonts w:asciiTheme="minorHAnsi" w:hAnsiTheme="minorHAnsi" w:cstheme="minorHAnsi"/>
                <w:szCs w:val="22"/>
              </w:rPr>
            </w:pPr>
            <w:r w:rsidRPr="006158DA">
              <w:rPr>
                <w:rFonts w:asciiTheme="minorHAnsi" w:hAnsiTheme="minorHAnsi" w:cstheme="minorHAnsi"/>
                <w:szCs w:val="22"/>
              </w:rPr>
              <w:t>Medium – action required as part of wider work</w:t>
            </w:r>
          </w:p>
        </w:tc>
      </w:tr>
      <w:tr w:rsidR="008D4DD3" w:rsidRPr="006158DA" w14:paraId="5E571C9C" w14:textId="77777777" w:rsidTr="008D4DD3">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C95F423" w14:textId="77777777" w:rsidR="008D4DD3" w:rsidRPr="006158DA" w:rsidRDefault="008D4DD3" w:rsidP="001C19BB">
            <w:pPr>
              <w:rPr>
                <w:rFonts w:asciiTheme="minorHAnsi" w:hAnsiTheme="minorHAnsi" w:cstheme="minorHAnsi"/>
                <w:szCs w:val="22"/>
              </w:rPr>
            </w:pPr>
            <w:r w:rsidRPr="006158DA">
              <w:rPr>
                <w:rFonts w:asciiTheme="minorHAnsi" w:hAnsiTheme="minorHAnsi" w:cstheme="minorHAnsi"/>
                <w:szCs w:val="22"/>
              </w:rPr>
              <w:t>1</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C39C7D" w14:textId="77777777" w:rsidR="008D4DD3" w:rsidRPr="006158DA" w:rsidRDefault="008D4DD3" w:rsidP="001C19BB">
            <w:pPr>
              <w:rPr>
                <w:rFonts w:asciiTheme="minorHAnsi" w:hAnsiTheme="minorHAnsi" w:cstheme="minorHAnsi"/>
                <w:szCs w:val="22"/>
              </w:rPr>
            </w:pPr>
            <w:r w:rsidRPr="006158DA">
              <w:rPr>
                <w:rFonts w:asciiTheme="minorHAnsi" w:hAnsiTheme="minorHAnsi" w:cstheme="minorHAnsi"/>
                <w:szCs w:val="22"/>
              </w:rPr>
              <w:t>Lowest – action required once others have been completed</w:t>
            </w:r>
          </w:p>
        </w:tc>
      </w:tr>
    </w:tbl>
    <w:p w14:paraId="1DC2C398" w14:textId="77777777" w:rsidR="0075300D" w:rsidRPr="006158DA" w:rsidRDefault="0075300D" w:rsidP="00780C73">
      <w:pPr>
        <w:jc w:val="both"/>
        <w:rPr>
          <w:rFonts w:cstheme="minorHAnsi"/>
          <w:b/>
        </w:rPr>
      </w:pPr>
    </w:p>
    <w:p w14:paraId="53D64EB2" w14:textId="77777777" w:rsidR="008D4DD3" w:rsidRPr="006158DA" w:rsidRDefault="008D4DD3" w:rsidP="00780C73">
      <w:pPr>
        <w:jc w:val="both"/>
        <w:rPr>
          <w:rFonts w:cstheme="minorHAnsi"/>
          <w:b/>
        </w:rPr>
      </w:pPr>
      <w:r w:rsidRPr="006158DA">
        <w:rPr>
          <w:rFonts w:cstheme="minorHAnsi"/>
          <w:b/>
        </w:rPr>
        <w:t>Guide to autonomy levels (mandatory tasks only)</w:t>
      </w:r>
    </w:p>
    <w:tbl>
      <w:tblPr>
        <w:tblStyle w:val="HMPPSTable"/>
        <w:tblW w:w="7459" w:type="dxa"/>
        <w:tblInd w:w="-289" w:type="dxa"/>
        <w:tblLook w:val="04A0" w:firstRow="1" w:lastRow="0" w:firstColumn="1" w:lastColumn="0" w:noHBand="0" w:noVBand="1"/>
      </w:tblPr>
      <w:tblGrid>
        <w:gridCol w:w="1135"/>
        <w:gridCol w:w="6078"/>
        <w:gridCol w:w="246"/>
      </w:tblGrid>
      <w:tr w:rsidR="008D4DD3" w:rsidRPr="006158DA" w14:paraId="0349F843" w14:textId="77777777" w:rsidTr="001C19BB">
        <w:trPr>
          <w:cnfStyle w:val="100000000000" w:firstRow="1" w:lastRow="0" w:firstColumn="0" w:lastColumn="0" w:oddVBand="0" w:evenVBand="0" w:oddHBand="0" w:evenHBand="0" w:firstRowFirstColumn="0" w:firstRowLastColumn="0" w:lastRowFirstColumn="0" w:lastRowLastColumn="0"/>
          <w:trHeight w:val="378"/>
        </w:trPr>
        <w:tc>
          <w:tcPr>
            <w:tcW w:w="1135" w:type="dxa"/>
            <w:tcBorders>
              <w:bottom w:val="single" w:sz="4" w:space="0" w:color="000000" w:themeColor="text1"/>
            </w:tcBorders>
          </w:tcPr>
          <w:p w14:paraId="5F95F082" w14:textId="77777777" w:rsidR="008D4DD3" w:rsidRPr="006158DA" w:rsidRDefault="008D4DD3" w:rsidP="001C19BB">
            <w:pPr>
              <w:rPr>
                <w:rFonts w:asciiTheme="minorHAnsi" w:hAnsiTheme="minorHAnsi" w:cstheme="minorHAnsi"/>
                <w:szCs w:val="22"/>
              </w:rPr>
            </w:pPr>
            <w:r w:rsidRPr="006158DA">
              <w:rPr>
                <w:rFonts w:asciiTheme="minorHAnsi" w:hAnsiTheme="minorHAnsi" w:cstheme="minorHAnsi"/>
                <w:szCs w:val="22"/>
              </w:rPr>
              <w:t>Value</w:t>
            </w:r>
          </w:p>
        </w:tc>
        <w:tc>
          <w:tcPr>
            <w:tcW w:w="6078" w:type="dxa"/>
            <w:tcBorders>
              <w:bottom w:val="single" w:sz="4" w:space="0" w:color="000000" w:themeColor="text1"/>
            </w:tcBorders>
          </w:tcPr>
          <w:p w14:paraId="16389002" w14:textId="77777777" w:rsidR="008D4DD3" w:rsidRPr="006158DA" w:rsidRDefault="008D4DD3" w:rsidP="001C19BB">
            <w:pPr>
              <w:rPr>
                <w:rFonts w:asciiTheme="minorHAnsi" w:hAnsiTheme="minorHAnsi" w:cstheme="minorHAnsi"/>
                <w:szCs w:val="22"/>
              </w:rPr>
            </w:pPr>
            <w:r w:rsidRPr="006158DA">
              <w:rPr>
                <w:rFonts w:asciiTheme="minorHAnsi" w:hAnsiTheme="minorHAnsi" w:cstheme="minorHAnsi"/>
                <w:szCs w:val="22"/>
              </w:rPr>
              <w:t>Description</w:t>
            </w:r>
          </w:p>
        </w:tc>
        <w:tc>
          <w:tcPr>
            <w:tcW w:w="246" w:type="dxa"/>
            <w:tcBorders>
              <w:bottom w:val="single" w:sz="4" w:space="0" w:color="000000" w:themeColor="text1"/>
            </w:tcBorders>
          </w:tcPr>
          <w:p w14:paraId="12F95BF8" w14:textId="77777777" w:rsidR="008D4DD3" w:rsidRPr="006158DA" w:rsidRDefault="008D4DD3" w:rsidP="001C19BB">
            <w:pPr>
              <w:rPr>
                <w:rFonts w:asciiTheme="minorHAnsi" w:hAnsiTheme="minorHAnsi" w:cstheme="minorHAnsi"/>
                <w:szCs w:val="22"/>
              </w:rPr>
            </w:pPr>
          </w:p>
        </w:tc>
      </w:tr>
      <w:tr w:rsidR="008D4DD3" w:rsidRPr="006158DA" w14:paraId="7E47E115" w14:textId="77777777" w:rsidTr="001C19BB">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7C5DA89" w14:textId="77777777" w:rsidR="008D4DD3" w:rsidRPr="006158DA" w:rsidRDefault="008D4DD3" w:rsidP="001C19BB">
            <w:pPr>
              <w:rPr>
                <w:rFonts w:asciiTheme="minorHAnsi" w:hAnsiTheme="minorHAnsi" w:cstheme="minorHAnsi"/>
                <w:szCs w:val="22"/>
              </w:rPr>
            </w:pPr>
            <w:r w:rsidRPr="006158DA">
              <w:rPr>
                <w:rFonts w:asciiTheme="minorHAnsi" w:hAnsiTheme="minorHAnsi" w:cstheme="minorHAnsi"/>
                <w:szCs w:val="22"/>
              </w:rPr>
              <w:t>Total</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5D9C75" w14:textId="77777777" w:rsidR="008D4DD3" w:rsidRPr="006158DA" w:rsidRDefault="008D4DD3" w:rsidP="008D4DD3">
            <w:pPr>
              <w:rPr>
                <w:rFonts w:asciiTheme="minorHAnsi" w:hAnsiTheme="minorHAnsi" w:cstheme="minorHAnsi"/>
                <w:szCs w:val="22"/>
              </w:rPr>
            </w:pPr>
            <w:r w:rsidRPr="006158DA">
              <w:rPr>
                <w:rFonts w:asciiTheme="minorHAnsi" w:hAnsiTheme="minorHAnsi" w:cstheme="minorHAnsi"/>
                <w:szCs w:val="22"/>
              </w:rPr>
              <w:t>Establishment has total autonomy to determine the design of the product that satisfies the baseline</w:t>
            </w:r>
          </w:p>
        </w:tc>
      </w:tr>
      <w:tr w:rsidR="008D4DD3" w:rsidRPr="006158DA" w14:paraId="434AC897" w14:textId="77777777" w:rsidTr="001C19BB">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692E5C1" w14:textId="77777777" w:rsidR="008D4DD3" w:rsidRPr="006158DA" w:rsidRDefault="008D4DD3" w:rsidP="001C19BB">
            <w:pPr>
              <w:rPr>
                <w:rFonts w:asciiTheme="minorHAnsi" w:hAnsiTheme="minorHAnsi" w:cstheme="minorHAnsi"/>
                <w:szCs w:val="22"/>
              </w:rPr>
            </w:pPr>
            <w:r w:rsidRPr="006158DA">
              <w:rPr>
                <w:rFonts w:asciiTheme="minorHAnsi" w:hAnsiTheme="minorHAnsi" w:cstheme="minorHAnsi"/>
                <w:szCs w:val="22"/>
              </w:rPr>
              <w:lastRenderedPageBreak/>
              <w:t>Partial</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84F228" w14:textId="77777777" w:rsidR="008D4DD3" w:rsidRPr="006158DA" w:rsidRDefault="008D4DD3" w:rsidP="001C19BB">
            <w:pPr>
              <w:rPr>
                <w:rFonts w:asciiTheme="minorHAnsi" w:hAnsiTheme="minorHAnsi" w:cstheme="minorHAnsi"/>
                <w:szCs w:val="22"/>
              </w:rPr>
            </w:pPr>
            <w:r w:rsidRPr="006158DA">
              <w:rPr>
                <w:rFonts w:asciiTheme="minorHAnsi" w:hAnsiTheme="minorHAnsi" w:cstheme="minorHAnsi"/>
                <w:szCs w:val="22"/>
              </w:rPr>
              <w:t>Establishment has partial autonomy – the ability to choose from pre-determined delivery options (which are specified)</w:t>
            </w:r>
          </w:p>
        </w:tc>
      </w:tr>
      <w:tr w:rsidR="008D4DD3" w:rsidRPr="006158DA" w14:paraId="25151412" w14:textId="77777777" w:rsidTr="001C19BB">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6FE1D9A" w14:textId="77777777" w:rsidR="008D4DD3" w:rsidRPr="006158DA" w:rsidRDefault="008D4DD3" w:rsidP="001C19BB">
            <w:pPr>
              <w:rPr>
                <w:rFonts w:asciiTheme="minorHAnsi" w:hAnsiTheme="minorHAnsi" w:cstheme="minorHAnsi"/>
                <w:szCs w:val="22"/>
              </w:rPr>
            </w:pPr>
            <w:r w:rsidRPr="006158DA">
              <w:rPr>
                <w:rFonts w:asciiTheme="minorHAnsi" w:hAnsiTheme="minorHAnsi" w:cstheme="minorHAnsi"/>
                <w:szCs w:val="22"/>
              </w:rPr>
              <w:t>Limited</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C26120" w14:textId="77777777" w:rsidR="008D4DD3" w:rsidRPr="006158DA" w:rsidRDefault="008D4DD3" w:rsidP="001C19BB">
            <w:pPr>
              <w:rPr>
                <w:rFonts w:asciiTheme="minorHAnsi" w:hAnsiTheme="minorHAnsi" w:cstheme="minorHAnsi"/>
                <w:szCs w:val="22"/>
              </w:rPr>
            </w:pPr>
            <w:r w:rsidRPr="006158DA">
              <w:rPr>
                <w:rFonts w:asciiTheme="minorHAnsi" w:hAnsiTheme="minorHAnsi" w:cstheme="minorHAnsi"/>
                <w:szCs w:val="22"/>
              </w:rPr>
              <w:t>Establishment has limited autonomy and must deliver the product as stipulated</w:t>
            </w:r>
          </w:p>
        </w:tc>
      </w:tr>
    </w:tbl>
    <w:p w14:paraId="34AFAB5D" w14:textId="59C16175" w:rsidR="008D4DD3" w:rsidRPr="006158DA" w:rsidRDefault="008D4DD3" w:rsidP="008D4DD3">
      <w:pPr>
        <w:spacing w:after="0" w:line="240" w:lineRule="auto"/>
        <w:jc w:val="both"/>
        <w:rPr>
          <w:rFonts w:cstheme="minorHAnsi"/>
          <w:b/>
        </w:rPr>
      </w:pPr>
    </w:p>
    <w:p w14:paraId="0212DA66" w14:textId="07FEC12B" w:rsidR="00991250" w:rsidRPr="00254A37" w:rsidRDefault="00991250" w:rsidP="00991250">
      <w:pPr>
        <w:jc w:val="both"/>
        <w:rPr>
          <w:rFonts w:cstheme="minorHAnsi"/>
          <w:color w:val="000000" w:themeColor="text1"/>
          <w:sz w:val="28"/>
          <w:szCs w:val="28"/>
        </w:rPr>
      </w:pPr>
      <w:r w:rsidRPr="00254A37">
        <w:rPr>
          <w:rFonts w:cstheme="minorHAnsi"/>
          <w:b/>
          <w:sz w:val="28"/>
          <w:szCs w:val="28"/>
        </w:rPr>
        <w:t>Exceptional Delivery Regime model: Prison Education (including libraries, Information Advice and Guidance and DPS).</w:t>
      </w:r>
    </w:p>
    <w:p w14:paraId="7909E9DD" w14:textId="77777777" w:rsidR="00BA68AA" w:rsidRPr="00626C01" w:rsidRDefault="00BA68AA" w:rsidP="00BA68AA">
      <w:pPr>
        <w:rPr>
          <w:rFonts w:cstheme="minorHAnsi"/>
          <w:u w:val="single"/>
        </w:rPr>
      </w:pPr>
      <w:r w:rsidRPr="00626C01">
        <w:rPr>
          <w:rFonts w:cstheme="minorHAnsi"/>
          <w:u w:val="single"/>
        </w:rPr>
        <w:t>Terminology.</w:t>
      </w:r>
    </w:p>
    <w:p w14:paraId="0C5DCBE2" w14:textId="7B431681" w:rsidR="00BA68AA" w:rsidRPr="006158DA" w:rsidRDefault="00BA68AA" w:rsidP="00BA68AA">
      <w:pPr>
        <w:rPr>
          <w:rFonts w:cstheme="minorHAnsi"/>
        </w:rPr>
      </w:pPr>
      <w:r w:rsidRPr="00626C01">
        <w:rPr>
          <w:rFonts w:cstheme="minorHAnsi"/>
        </w:rPr>
        <w:t>“</w:t>
      </w:r>
      <w:r w:rsidRPr="00626C01">
        <w:rPr>
          <w:rFonts w:cstheme="minorHAnsi"/>
          <w:b/>
        </w:rPr>
        <w:t>Education space</w:t>
      </w:r>
      <w:r w:rsidRPr="00072A97">
        <w:rPr>
          <w:rFonts w:cstheme="minorHAnsi"/>
        </w:rPr>
        <w:t>” – th</w:t>
      </w:r>
      <w:r w:rsidRPr="006158DA">
        <w:rPr>
          <w:rFonts w:cstheme="minorHAnsi"/>
        </w:rPr>
        <w:t xml:space="preserve">ese include anywhere used for education and learning such as classrooms, one to one learning rooms, </w:t>
      </w:r>
      <w:r w:rsidR="00991250" w:rsidRPr="006158DA">
        <w:rPr>
          <w:rFonts w:cstheme="minorHAnsi"/>
        </w:rPr>
        <w:t xml:space="preserve">workshops, </w:t>
      </w:r>
      <w:r w:rsidRPr="006158DA">
        <w:rPr>
          <w:rFonts w:cstheme="minorHAnsi"/>
        </w:rPr>
        <w:t xml:space="preserve">libraries, and interview rooms used for Information Advice and Guidance or other educational purposes. </w:t>
      </w:r>
    </w:p>
    <w:tbl>
      <w:tblPr>
        <w:tblStyle w:val="TableGrid"/>
        <w:tblW w:w="0" w:type="auto"/>
        <w:tblInd w:w="-289" w:type="dxa"/>
        <w:shd w:val="clear" w:color="auto" w:fill="7F4098"/>
        <w:tblLook w:val="04A0" w:firstRow="1" w:lastRow="0" w:firstColumn="1" w:lastColumn="0" w:noHBand="0" w:noVBand="1"/>
      </w:tblPr>
      <w:tblGrid>
        <w:gridCol w:w="1479"/>
        <w:gridCol w:w="2652"/>
        <w:gridCol w:w="1156"/>
        <w:gridCol w:w="1362"/>
        <w:gridCol w:w="2656"/>
      </w:tblGrid>
      <w:tr w:rsidR="00BA68AA" w:rsidRPr="006158DA" w14:paraId="6265315A" w14:textId="77777777" w:rsidTr="0099338E">
        <w:trPr>
          <w:trHeight w:val="819"/>
        </w:trPr>
        <w:tc>
          <w:tcPr>
            <w:tcW w:w="1573" w:type="dxa"/>
            <w:tcBorders>
              <w:bottom w:val="single" w:sz="4" w:space="0" w:color="auto"/>
            </w:tcBorders>
            <w:shd w:val="clear" w:color="auto" w:fill="7F4098"/>
          </w:tcPr>
          <w:p w14:paraId="056355AD" w14:textId="77777777" w:rsidR="00BA68AA" w:rsidRPr="006158DA" w:rsidRDefault="00BA68AA" w:rsidP="0099338E">
            <w:pPr>
              <w:jc w:val="both"/>
              <w:rPr>
                <w:rFonts w:cstheme="minorHAnsi"/>
                <w:b/>
                <w:color w:val="FFFFFF" w:themeColor="background1"/>
              </w:rPr>
            </w:pPr>
            <w:r w:rsidRPr="006158DA">
              <w:rPr>
                <w:rFonts w:cstheme="minorHAnsi"/>
                <w:b/>
                <w:color w:val="FFFFFF" w:themeColor="background1"/>
              </w:rPr>
              <w:t>Area/Process</w:t>
            </w:r>
          </w:p>
        </w:tc>
        <w:tc>
          <w:tcPr>
            <w:tcW w:w="5380" w:type="dxa"/>
            <w:tcBorders>
              <w:bottom w:val="single" w:sz="4" w:space="0" w:color="auto"/>
            </w:tcBorders>
            <w:shd w:val="clear" w:color="auto" w:fill="7F4098"/>
          </w:tcPr>
          <w:p w14:paraId="4EDA86A5" w14:textId="77777777" w:rsidR="00BA68AA" w:rsidRPr="006158DA" w:rsidRDefault="00BA68AA" w:rsidP="0099338E">
            <w:pPr>
              <w:jc w:val="both"/>
              <w:rPr>
                <w:rFonts w:cstheme="minorHAnsi"/>
                <w:b/>
                <w:color w:val="FFFFFF" w:themeColor="background1"/>
              </w:rPr>
            </w:pPr>
            <w:r w:rsidRPr="006158DA">
              <w:rPr>
                <w:rFonts w:cstheme="minorHAnsi"/>
                <w:b/>
                <w:color w:val="FFFFFF" w:themeColor="background1"/>
              </w:rPr>
              <w:t>Baseline</w:t>
            </w:r>
          </w:p>
        </w:tc>
        <w:tc>
          <w:tcPr>
            <w:tcW w:w="1156" w:type="dxa"/>
            <w:tcBorders>
              <w:bottom w:val="single" w:sz="4" w:space="0" w:color="auto"/>
            </w:tcBorders>
            <w:shd w:val="clear" w:color="auto" w:fill="7F4098"/>
          </w:tcPr>
          <w:p w14:paraId="306C35A5" w14:textId="77777777" w:rsidR="00BA68AA" w:rsidRPr="006158DA" w:rsidRDefault="00BA68AA" w:rsidP="0099338E">
            <w:pPr>
              <w:jc w:val="both"/>
              <w:rPr>
                <w:rFonts w:cstheme="minorHAnsi"/>
                <w:b/>
                <w:color w:val="FFFFFF" w:themeColor="background1"/>
              </w:rPr>
            </w:pPr>
            <w:r w:rsidRPr="006158DA">
              <w:rPr>
                <w:rFonts w:cstheme="minorHAnsi"/>
                <w:b/>
                <w:color w:val="FFFFFF" w:themeColor="background1"/>
              </w:rPr>
              <w:t>Weighting (1,2,3)</w:t>
            </w:r>
          </w:p>
        </w:tc>
        <w:tc>
          <w:tcPr>
            <w:tcW w:w="1819" w:type="dxa"/>
            <w:tcBorders>
              <w:bottom w:val="single" w:sz="4" w:space="0" w:color="auto"/>
            </w:tcBorders>
            <w:shd w:val="clear" w:color="auto" w:fill="7F4098"/>
          </w:tcPr>
          <w:p w14:paraId="4252BC47" w14:textId="77777777" w:rsidR="00BA68AA" w:rsidRPr="006158DA" w:rsidRDefault="00BA68AA" w:rsidP="0099338E">
            <w:pPr>
              <w:rPr>
                <w:rFonts w:cstheme="minorHAnsi"/>
                <w:b/>
                <w:color w:val="FFFFFF" w:themeColor="background1"/>
              </w:rPr>
            </w:pPr>
            <w:r w:rsidRPr="006158DA">
              <w:rPr>
                <w:rFonts w:cstheme="minorHAnsi"/>
                <w:b/>
                <w:color w:val="FFFFFF" w:themeColor="background1"/>
              </w:rPr>
              <w:t>Autonomy Level</w:t>
            </w:r>
          </w:p>
          <w:p w14:paraId="7B0DD89D" w14:textId="77777777" w:rsidR="00BA68AA" w:rsidRPr="006158DA" w:rsidRDefault="00BA68AA" w:rsidP="0099338E">
            <w:pPr>
              <w:rPr>
                <w:rFonts w:cstheme="minorHAnsi"/>
                <w:b/>
                <w:color w:val="FFFFFF" w:themeColor="background1"/>
              </w:rPr>
            </w:pPr>
            <w:r w:rsidRPr="006158DA">
              <w:rPr>
                <w:rFonts w:cstheme="minorHAnsi"/>
                <w:b/>
                <w:color w:val="FFFFFF" w:themeColor="background1"/>
              </w:rPr>
              <w:t>(total, partial, limited)</w:t>
            </w:r>
          </w:p>
        </w:tc>
        <w:tc>
          <w:tcPr>
            <w:tcW w:w="4309" w:type="dxa"/>
            <w:tcBorders>
              <w:bottom w:val="single" w:sz="4" w:space="0" w:color="auto"/>
            </w:tcBorders>
            <w:shd w:val="clear" w:color="auto" w:fill="7F4098"/>
          </w:tcPr>
          <w:p w14:paraId="5D3C03A8" w14:textId="77777777" w:rsidR="00BA68AA" w:rsidRPr="006158DA" w:rsidRDefault="00BA68AA" w:rsidP="0099338E">
            <w:pPr>
              <w:jc w:val="both"/>
              <w:rPr>
                <w:rFonts w:cstheme="minorHAnsi"/>
                <w:b/>
                <w:color w:val="FFFFFF" w:themeColor="background1"/>
              </w:rPr>
            </w:pPr>
            <w:r w:rsidRPr="006158DA">
              <w:rPr>
                <w:rFonts w:cstheme="minorHAnsi"/>
                <w:b/>
                <w:color w:val="FFFFFF" w:themeColor="background1"/>
              </w:rPr>
              <w:t>Comments/Sources of information</w:t>
            </w:r>
          </w:p>
        </w:tc>
      </w:tr>
      <w:tr w:rsidR="00BA68AA" w:rsidRPr="006158DA" w14:paraId="2DCB7DAD" w14:textId="77777777" w:rsidTr="0099338E">
        <w:tc>
          <w:tcPr>
            <w:tcW w:w="14237" w:type="dxa"/>
            <w:gridSpan w:val="5"/>
            <w:tcBorders>
              <w:bottom w:val="single" w:sz="4" w:space="0" w:color="auto"/>
            </w:tcBorders>
            <w:shd w:val="clear" w:color="auto" w:fill="BFBFBF" w:themeFill="background1" w:themeFillShade="BF"/>
          </w:tcPr>
          <w:p w14:paraId="5F23240F" w14:textId="77777777" w:rsidR="00BA68AA" w:rsidRPr="006158DA" w:rsidRDefault="00BA68AA" w:rsidP="0099338E">
            <w:pPr>
              <w:jc w:val="both"/>
              <w:rPr>
                <w:rFonts w:cstheme="minorHAnsi"/>
                <w:b/>
              </w:rPr>
            </w:pPr>
            <w:r w:rsidRPr="006158DA">
              <w:rPr>
                <w:rFonts w:cstheme="minorHAnsi"/>
                <w:b/>
              </w:rPr>
              <w:t>Mandatory actions</w:t>
            </w:r>
          </w:p>
          <w:p w14:paraId="622B2F89" w14:textId="77777777" w:rsidR="00BA68AA" w:rsidRPr="006158DA" w:rsidRDefault="00BA68AA" w:rsidP="0099338E">
            <w:pPr>
              <w:jc w:val="both"/>
              <w:rPr>
                <w:rFonts w:cstheme="minorHAnsi"/>
                <w:b/>
              </w:rPr>
            </w:pPr>
          </w:p>
        </w:tc>
      </w:tr>
      <w:tr w:rsidR="00BA68AA" w:rsidRPr="006158DA" w14:paraId="32E5071E" w14:textId="77777777" w:rsidTr="0099338E">
        <w:tc>
          <w:tcPr>
            <w:tcW w:w="1573" w:type="dxa"/>
            <w:vMerge w:val="restart"/>
            <w:shd w:val="clear" w:color="auto" w:fill="DBC1E5"/>
          </w:tcPr>
          <w:p w14:paraId="72A126B1" w14:textId="24C44958" w:rsidR="00BA68AA" w:rsidRPr="006158DA" w:rsidRDefault="00BA68AA" w:rsidP="0099338E">
            <w:pPr>
              <w:rPr>
                <w:rFonts w:cstheme="minorHAnsi"/>
                <w:b/>
              </w:rPr>
            </w:pPr>
            <w:r w:rsidRPr="006158DA">
              <w:rPr>
                <w:rFonts w:cstheme="minorHAnsi"/>
                <w:b/>
              </w:rPr>
              <w:t xml:space="preserve">1 - Preparation </w:t>
            </w:r>
            <w:r w:rsidR="000C0A02">
              <w:rPr>
                <w:rFonts w:cstheme="minorHAnsi"/>
                <w:b/>
              </w:rPr>
              <w:t>s</w:t>
            </w:r>
            <w:r w:rsidRPr="006158DA">
              <w:rPr>
                <w:rFonts w:cstheme="minorHAnsi"/>
                <w:b/>
              </w:rPr>
              <w:t xml:space="preserve">taff and learners returning to </w:t>
            </w:r>
            <w:r w:rsidR="000C0A02">
              <w:rPr>
                <w:rFonts w:cstheme="minorHAnsi"/>
                <w:b/>
              </w:rPr>
              <w:t xml:space="preserve">classroom style </w:t>
            </w:r>
            <w:r w:rsidRPr="006158DA">
              <w:rPr>
                <w:rFonts w:cstheme="minorHAnsi"/>
                <w:b/>
              </w:rPr>
              <w:t>education.</w:t>
            </w:r>
          </w:p>
        </w:tc>
        <w:tc>
          <w:tcPr>
            <w:tcW w:w="5380" w:type="dxa"/>
            <w:shd w:val="clear" w:color="auto" w:fill="DBC1E5"/>
          </w:tcPr>
          <w:p w14:paraId="2B565421" w14:textId="77777777" w:rsidR="00BA68AA" w:rsidRPr="006158DA" w:rsidRDefault="00BA68AA" w:rsidP="0099338E">
            <w:pPr>
              <w:rPr>
                <w:rFonts w:cstheme="minorHAnsi"/>
              </w:rPr>
            </w:pPr>
            <w:r w:rsidRPr="006158DA">
              <w:rPr>
                <w:rFonts w:cstheme="minorHAnsi"/>
                <w:b/>
              </w:rPr>
              <w:t>1.1</w:t>
            </w:r>
            <w:r w:rsidRPr="006158DA">
              <w:rPr>
                <w:rFonts w:cstheme="minorHAnsi"/>
              </w:rPr>
              <w:t xml:space="preserve"> Conduct a local review of existing classroom Risk Assessments including access and egress for staff and learners in and around the education area.</w:t>
            </w:r>
          </w:p>
          <w:p w14:paraId="29E64B55" w14:textId="77777777" w:rsidR="00BA68AA" w:rsidRPr="006158DA" w:rsidRDefault="00BA68AA" w:rsidP="0099338E">
            <w:pPr>
              <w:rPr>
                <w:rFonts w:cstheme="minorHAnsi"/>
              </w:rPr>
            </w:pPr>
            <w:r w:rsidRPr="006158DA">
              <w:rPr>
                <w:rFonts w:cstheme="minorHAnsi"/>
              </w:rPr>
              <w:t xml:space="preserve">Consider if one-way systems or staggered start times could assist or be appropriate to meet social distancing requirements. </w:t>
            </w:r>
          </w:p>
        </w:tc>
        <w:tc>
          <w:tcPr>
            <w:tcW w:w="1156" w:type="dxa"/>
            <w:shd w:val="clear" w:color="auto" w:fill="DBC1E5"/>
          </w:tcPr>
          <w:p w14:paraId="02E4D173" w14:textId="77777777" w:rsidR="00BA68AA" w:rsidRPr="006158DA" w:rsidRDefault="00BA68AA" w:rsidP="0099338E">
            <w:pPr>
              <w:jc w:val="center"/>
              <w:rPr>
                <w:rFonts w:cstheme="minorHAnsi"/>
                <w:b/>
              </w:rPr>
            </w:pPr>
            <w:r w:rsidRPr="006158DA">
              <w:rPr>
                <w:rFonts w:cstheme="minorHAnsi"/>
                <w:b/>
              </w:rPr>
              <w:t>3</w:t>
            </w:r>
          </w:p>
          <w:p w14:paraId="1F43ECE4" w14:textId="77777777" w:rsidR="00BA68AA" w:rsidRPr="006158DA" w:rsidRDefault="00BA68AA" w:rsidP="0099338E">
            <w:pPr>
              <w:jc w:val="center"/>
              <w:rPr>
                <w:rFonts w:cstheme="minorHAnsi"/>
              </w:rPr>
            </w:pPr>
          </w:p>
        </w:tc>
        <w:tc>
          <w:tcPr>
            <w:tcW w:w="1819" w:type="dxa"/>
            <w:shd w:val="clear" w:color="auto" w:fill="DBC1E5"/>
          </w:tcPr>
          <w:p w14:paraId="0BE39E95" w14:textId="77777777" w:rsidR="00BA68AA" w:rsidRPr="006158DA" w:rsidRDefault="00BA68AA" w:rsidP="0099338E">
            <w:pPr>
              <w:jc w:val="center"/>
              <w:rPr>
                <w:rFonts w:cstheme="minorHAnsi"/>
                <w:b/>
              </w:rPr>
            </w:pPr>
            <w:r w:rsidRPr="006158DA">
              <w:rPr>
                <w:rFonts w:cstheme="minorHAnsi"/>
                <w:b/>
              </w:rPr>
              <w:t>Total</w:t>
            </w:r>
          </w:p>
          <w:p w14:paraId="364763A4" w14:textId="77777777" w:rsidR="00BA68AA" w:rsidRPr="006158DA" w:rsidRDefault="00BA68AA" w:rsidP="0099338E">
            <w:pPr>
              <w:jc w:val="center"/>
              <w:rPr>
                <w:rFonts w:cstheme="minorHAnsi"/>
              </w:rPr>
            </w:pPr>
          </w:p>
        </w:tc>
        <w:tc>
          <w:tcPr>
            <w:tcW w:w="4309" w:type="dxa"/>
            <w:shd w:val="clear" w:color="auto" w:fill="DBC1E5"/>
          </w:tcPr>
          <w:p w14:paraId="6BC6562E" w14:textId="77777777" w:rsidR="00BA68AA" w:rsidRPr="006158DA" w:rsidRDefault="00BA68AA" w:rsidP="0099338E">
            <w:pPr>
              <w:rPr>
                <w:rFonts w:cstheme="minorHAnsi"/>
              </w:rPr>
            </w:pPr>
          </w:p>
        </w:tc>
      </w:tr>
      <w:tr w:rsidR="00BA68AA" w:rsidRPr="006158DA" w14:paraId="2A18CE4E" w14:textId="77777777" w:rsidTr="0099338E">
        <w:tc>
          <w:tcPr>
            <w:tcW w:w="1573" w:type="dxa"/>
            <w:vMerge/>
            <w:shd w:val="clear" w:color="auto" w:fill="DBC1E5"/>
          </w:tcPr>
          <w:p w14:paraId="174ECCAA" w14:textId="77777777" w:rsidR="00BA68AA" w:rsidRPr="006158DA" w:rsidRDefault="00BA68AA" w:rsidP="0099338E">
            <w:pPr>
              <w:jc w:val="both"/>
              <w:rPr>
                <w:rFonts w:cstheme="minorHAnsi"/>
                <w:b/>
              </w:rPr>
            </w:pPr>
          </w:p>
        </w:tc>
        <w:tc>
          <w:tcPr>
            <w:tcW w:w="5380" w:type="dxa"/>
            <w:shd w:val="clear" w:color="auto" w:fill="DBC1E5"/>
          </w:tcPr>
          <w:p w14:paraId="450E432A" w14:textId="77777777" w:rsidR="00BA68AA" w:rsidRPr="006158DA" w:rsidRDefault="00BA68AA" w:rsidP="0099338E">
            <w:pPr>
              <w:rPr>
                <w:rFonts w:cstheme="minorHAnsi"/>
              </w:rPr>
            </w:pPr>
            <w:r w:rsidRPr="006158DA">
              <w:rPr>
                <w:rFonts w:cstheme="minorHAnsi"/>
                <w:b/>
              </w:rPr>
              <w:t>1.2</w:t>
            </w:r>
            <w:r w:rsidRPr="006158DA">
              <w:rPr>
                <w:rFonts w:cstheme="minorHAnsi"/>
              </w:rPr>
              <w:t xml:space="preserve"> Conduct a local review of designated education spaces (size and layout) to meet social distancing requirements for staff. Including (where applicable):</w:t>
            </w:r>
          </w:p>
          <w:p w14:paraId="4F337EF2" w14:textId="77777777" w:rsidR="00BA68AA" w:rsidRPr="006158DA" w:rsidRDefault="00BA68AA" w:rsidP="0099338E">
            <w:pPr>
              <w:rPr>
                <w:rFonts w:cstheme="minorHAnsi"/>
              </w:rPr>
            </w:pPr>
            <w:r w:rsidRPr="006158DA">
              <w:rPr>
                <w:rFonts w:cstheme="minorHAnsi"/>
              </w:rPr>
              <w:t>- Number of staff</w:t>
            </w:r>
          </w:p>
          <w:p w14:paraId="0599D7D8" w14:textId="77777777" w:rsidR="00BA68AA" w:rsidRPr="006158DA" w:rsidRDefault="00BA68AA" w:rsidP="0099338E">
            <w:pPr>
              <w:rPr>
                <w:rFonts w:cstheme="minorHAnsi"/>
              </w:rPr>
            </w:pPr>
            <w:r w:rsidRPr="006158DA">
              <w:rPr>
                <w:rFonts w:cstheme="minorHAnsi"/>
              </w:rPr>
              <w:t>- Number of desks/tables in learning spaces</w:t>
            </w:r>
          </w:p>
          <w:p w14:paraId="79FA2958" w14:textId="77777777" w:rsidR="00BA68AA" w:rsidRPr="006158DA" w:rsidRDefault="00BA68AA" w:rsidP="0099338E">
            <w:pPr>
              <w:rPr>
                <w:rFonts w:cstheme="minorHAnsi"/>
              </w:rPr>
            </w:pPr>
            <w:r w:rsidRPr="006158DA">
              <w:rPr>
                <w:rFonts w:cstheme="minorHAnsi"/>
              </w:rPr>
              <w:t xml:space="preserve">- Potential numbers of learners </w:t>
            </w:r>
          </w:p>
          <w:p w14:paraId="0D1117CC" w14:textId="662CB086" w:rsidR="00BA68AA" w:rsidRPr="006158DA" w:rsidRDefault="00BA68AA" w:rsidP="0099338E">
            <w:pPr>
              <w:rPr>
                <w:rFonts w:cstheme="minorHAnsi"/>
              </w:rPr>
            </w:pPr>
            <w:r w:rsidRPr="006158DA">
              <w:rPr>
                <w:rFonts w:cstheme="minorHAnsi"/>
              </w:rPr>
              <w:t>- Classrooms</w:t>
            </w:r>
          </w:p>
          <w:p w14:paraId="639C0184" w14:textId="77777777" w:rsidR="00FE2152" w:rsidRPr="006158DA" w:rsidRDefault="00FE2152" w:rsidP="00FE2152">
            <w:pPr>
              <w:rPr>
                <w:rFonts w:cstheme="minorHAnsi"/>
              </w:rPr>
            </w:pPr>
            <w:r w:rsidRPr="006158DA">
              <w:rPr>
                <w:rFonts w:cstheme="minorHAnsi"/>
              </w:rPr>
              <w:t>- Workshops</w:t>
            </w:r>
          </w:p>
          <w:p w14:paraId="63CAA647" w14:textId="77777777" w:rsidR="00BA68AA" w:rsidRPr="006158DA" w:rsidRDefault="00BA68AA" w:rsidP="0099338E">
            <w:pPr>
              <w:rPr>
                <w:rFonts w:cstheme="minorHAnsi"/>
              </w:rPr>
            </w:pPr>
            <w:r w:rsidRPr="006158DA">
              <w:rPr>
                <w:rFonts w:cstheme="minorHAnsi"/>
              </w:rPr>
              <w:t>- Libraries</w:t>
            </w:r>
          </w:p>
          <w:p w14:paraId="7059E255" w14:textId="77777777" w:rsidR="00BA68AA" w:rsidRPr="006158DA" w:rsidRDefault="00BA68AA" w:rsidP="0099338E">
            <w:pPr>
              <w:rPr>
                <w:rFonts w:cstheme="minorHAnsi"/>
              </w:rPr>
            </w:pPr>
            <w:r w:rsidRPr="006158DA">
              <w:rPr>
                <w:rFonts w:cstheme="minorHAnsi"/>
              </w:rPr>
              <w:lastRenderedPageBreak/>
              <w:t xml:space="preserve">- One to one learning spaces </w:t>
            </w:r>
          </w:p>
          <w:p w14:paraId="434CD056" w14:textId="77777777" w:rsidR="00BA68AA" w:rsidRPr="006158DA" w:rsidRDefault="00BA68AA" w:rsidP="0099338E">
            <w:pPr>
              <w:rPr>
                <w:rFonts w:cstheme="minorHAnsi"/>
              </w:rPr>
            </w:pPr>
            <w:r w:rsidRPr="006158DA">
              <w:rPr>
                <w:rFonts w:cstheme="minorHAnsi"/>
              </w:rPr>
              <w:t>- Education office(s)</w:t>
            </w:r>
          </w:p>
          <w:p w14:paraId="74E15E03" w14:textId="7330C1E8" w:rsidR="00BA68AA" w:rsidRDefault="00BA68AA" w:rsidP="0099338E">
            <w:pPr>
              <w:rPr>
                <w:rFonts w:cstheme="minorHAnsi"/>
              </w:rPr>
            </w:pPr>
            <w:r w:rsidRPr="006158DA">
              <w:rPr>
                <w:rFonts w:cstheme="minorHAnsi"/>
              </w:rPr>
              <w:t>- Staff rest room</w:t>
            </w:r>
          </w:p>
          <w:p w14:paraId="308BCC6E" w14:textId="56FD6637" w:rsidR="00015C0C" w:rsidRPr="006158DA" w:rsidRDefault="00015C0C" w:rsidP="0099338E">
            <w:pPr>
              <w:rPr>
                <w:rFonts w:cstheme="minorHAnsi"/>
              </w:rPr>
            </w:pPr>
            <w:r>
              <w:rPr>
                <w:rFonts w:cstheme="minorHAnsi"/>
              </w:rPr>
              <w:t>- Staff toilets</w:t>
            </w:r>
          </w:p>
          <w:p w14:paraId="04E09314" w14:textId="77777777" w:rsidR="00BA68AA" w:rsidRPr="006158DA" w:rsidRDefault="00BA68AA" w:rsidP="0099338E">
            <w:pPr>
              <w:rPr>
                <w:rFonts w:cstheme="minorHAnsi"/>
              </w:rPr>
            </w:pPr>
            <w:r w:rsidRPr="006158DA">
              <w:rPr>
                <w:rFonts w:cstheme="minorHAnsi"/>
              </w:rPr>
              <w:t>- Store rooms</w:t>
            </w:r>
          </w:p>
        </w:tc>
        <w:tc>
          <w:tcPr>
            <w:tcW w:w="1156" w:type="dxa"/>
            <w:shd w:val="clear" w:color="auto" w:fill="DBC1E5"/>
          </w:tcPr>
          <w:p w14:paraId="36770EA7" w14:textId="77777777" w:rsidR="00BA68AA" w:rsidRPr="006158DA" w:rsidRDefault="00BA68AA" w:rsidP="0099338E">
            <w:pPr>
              <w:jc w:val="center"/>
              <w:rPr>
                <w:rFonts w:cstheme="minorHAnsi"/>
                <w:b/>
              </w:rPr>
            </w:pPr>
            <w:r w:rsidRPr="006158DA">
              <w:rPr>
                <w:rFonts w:cstheme="minorHAnsi"/>
                <w:b/>
              </w:rPr>
              <w:lastRenderedPageBreak/>
              <w:t>3</w:t>
            </w:r>
          </w:p>
        </w:tc>
        <w:tc>
          <w:tcPr>
            <w:tcW w:w="1819" w:type="dxa"/>
            <w:shd w:val="clear" w:color="auto" w:fill="DBC1E5"/>
          </w:tcPr>
          <w:p w14:paraId="1079F2D7" w14:textId="77777777" w:rsidR="00BA68AA" w:rsidRPr="006158DA" w:rsidRDefault="00BA68AA" w:rsidP="0099338E">
            <w:pPr>
              <w:jc w:val="center"/>
              <w:rPr>
                <w:rFonts w:cstheme="minorHAnsi"/>
                <w:b/>
              </w:rPr>
            </w:pPr>
            <w:r w:rsidRPr="006158DA">
              <w:rPr>
                <w:rFonts w:cstheme="minorHAnsi"/>
                <w:b/>
              </w:rPr>
              <w:t>Total</w:t>
            </w:r>
          </w:p>
        </w:tc>
        <w:tc>
          <w:tcPr>
            <w:tcW w:w="4309" w:type="dxa"/>
            <w:shd w:val="clear" w:color="auto" w:fill="DBC1E5"/>
          </w:tcPr>
          <w:p w14:paraId="3165D13D" w14:textId="77777777" w:rsidR="00BA68AA" w:rsidRPr="006158DA" w:rsidRDefault="00BA68AA" w:rsidP="0099338E">
            <w:pPr>
              <w:rPr>
                <w:rFonts w:cstheme="minorHAnsi"/>
              </w:rPr>
            </w:pPr>
          </w:p>
        </w:tc>
      </w:tr>
      <w:tr w:rsidR="00BA68AA" w:rsidRPr="006158DA" w14:paraId="4661A0D7" w14:textId="77777777" w:rsidTr="0099338E">
        <w:tc>
          <w:tcPr>
            <w:tcW w:w="1573" w:type="dxa"/>
            <w:vMerge/>
            <w:shd w:val="clear" w:color="auto" w:fill="DBC1E5"/>
          </w:tcPr>
          <w:p w14:paraId="14AF4235" w14:textId="77777777" w:rsidR="00BA68AA" w:rsidRPr="006158DA" w:rsidRDefault="00BA68AA" w:rsidP="0099338E">
            <w:pPr>
              <w:jc w:val="both"/>
              <w:rPr>
                <w:rFonts w:cstheme="minorHAnsi"/>
                <w:b/>
              </w:rPr>
            </w:pPr>
          </w:p>
        </w:tc>
        <w:tc>
          <w:tcPr>
            <w:tcW w:w="5380" w:type="dxa"/>
            <w:shd w:val="clear" w:color="auto" w:fill="DBC1E5"/>
          </w:tcPr>
          <w:p w14:paraId="228BA3C1" w14:textId="77777777" w:rsidR="00BA68AA" w:rsidRPr="006158DA" w:rsidRDefault="00BA68AA" w:rsidP="0099338E">
            <w:pPr>
              <w:rPr>
                <w:rFonts w:cstheme="minorHAnsi"/>
              </w:rPr>
            </w:pPr>
            <w:r w:rsidRPr="006158DA">
              <w:rPr>
                <w:rFonts w:cstheme="minorHAnsi"/>
                <w:b/>
              </w:rPr>
              <w:t>1.3</w:t>
            </w:r>
            <w:r w:rsidRPr="006158DA">
              <w:rPr>
                <w:rFonts w:cstheme="minorHAnsi"/>
              </w:rPr>
              <w:t xml:space="preserve"> Conduct a local review of designated education spaces (size and layout) to meet social distancing requirements for learners including (where applicable): - </w:t>
            </w:r>
          </w:p>
          <w:p w14:paraId="6215D4F0" w14:textId="77777777" w:rsidR="00BA68AA" w:rsidRPr="006158DA" w:rsidRDefault="00BA68AA" w:rsidP="0099338E">
            <w:pPr>
              <w:rPr>
                <w:rFonts w:cstheme="minorHAnsi"/>
              </w:rPr>
            </w:pPr>
            <w:r w:rsidRPr="006158DA">
              <w:rPr>
                <w:rFonts w:cstheme="minorHAnsi"/>
              </w:rPr>
              <w:t>- Number of learners</w:t>
            </w:r>
          </w:p>
          <w:p w14:paraId="7A96F35F" w14:textId="77777777" w:rsidR="00BA68AA" w:rsidRPr="006158DA" w:rsidRDefault="00BA68AA" w:rsidP="0099338E">
            <w:pPr>
              <w:rPr>
                <w:rFonts w:cstheme="minorHAnsi"/>
              </w:rPr>
            </w:pPr>
            <w:r w:rsidRPr="006158DA">
              <w:rPr>
                <w:rFonts w:cstheme="minorHAnsi"/>
              </w:rPr>
              <w:t>- Number of desks/tables in learning spaces</w:t>
            </w:r>
          </w:p>
          <w:p w14:paraId="0C036AD7" w14:textId="77777777" w:rsidR="00BA68AA" w:rsidRPr="006158DA" w:rsidRDefault="00BA68AA" w:rsidP="0099338E">
            <w:pPr>
              <w:rPr>
                <w:rFonts w:cstheme="minorHAnsi"/>
              </w:rPr>
            </w:pPr>
            <w:r w:rsidRPr="006158DA">
              <w:rPr>
                <w:rFonts w:cstheme="minorHAnsi"/>
              </w:rPr>
              <w:t xml:space="preserve">- Number of staff </w:t>
            </w:r>
          </w:p>
          <w:p w14:paraId="05B37A00" w14:textId="77777777" w:rsidR="00FF64F0" w:rsidRPr="006158DA" w:rsidRDefault="00BA68AA" w:rsidP="00FE2152">
            <w:pPr>
              <w:rPr>
                <w:rFonts w:cstheme="minorHAnsi"/>
              </w:rPr>
            </w:pPr>
            <w:r w:rsidRPr="006158DA">
              <w:rPr>
                <w:rFonts w:cstheme="minorHAnsi"/>
              </w:rPr>
              <w:t>- Classrooms</w:t>
            </w:r>
          </w:p>
          <w:p w14:paraId="18553272" w14:textId="1C4B0960" w:rsidR="00FE2152" w:rsidRPr="006158DA" w:rsidRDefault="00FE2152" w:rsidP="00FE2152">
            <w:pPr>
              <w:rPr>
                <w:rFonts w:cstheme="minorHAnsi"/>
              </w:rPr>
            </w:pPr>
            <w:r w:rsidRPr="006158DA">
              <w:rPr>
                <w:rFonts w:cstheme="minorHAnsi"/>
              </w:rPr>
              <w:t>- Workshops</w:t>
            </w:r>
          </w:p>
          <w:p w14:paraId="320F9EBB" w14:textId="118519B1" w:rsidR="00BA68AA" w:rsidRDefault="00BA68AA" w:rsidP="0099338E">
            <w:pPr>
              <w:rPr>
                <w:rFonts w:cstheme="minorHAnsi"/>
              </w:rPr>
            </w:pPr>
            <w:r w:rsidRPr="006158DA">
              <w:rPr>
                <w:rFonts w:cstheme="minorHAnsi"/>
              </w:rPr>
              <w:t xml:space="preserve">- One to one learning spaces </w:t>
            </w:r>
          </w:p>
          <w:p w14:paraId="3A374915" w14:textId="0E86FFDF" w:rsidR="00C454C1" w:rsidRPr="006158DA" w:rsidRDefault="00C454C1" w:rsidP="0099338E">
            <w:pPr>
              <w:rPr>
                <w:rFonts w:cstheme="minorHAnsi"/>
              </w:rPr>
            </w:pPr>
            <w:r>
              <w:rPr>
                <w:rFonts w:cstheme="minorHAnsi"/>
              </w:rPr>
              <w:t>- Toilets</w:t>
            </w:r>
          </w:p>
          <w:p w14:paraId="1C492CE6" w14:textId="77777777" w:rsidR="00BA68AA" w:rsidRPr="006158DA" w:rsidRDefault="00BA68AA" w:rsidP="0099338E">
            <w:pPr>
              <w:rPr>
                <w:rFonts w:cstheme="minorHAnsi"/>
              </w:rPr>
            </w:pPr>
          </w:p>
        </w:tc>
        <w:tc>
          <w:tcPr>
            <w:tcW w:w="1156" w:type="dxa"/>
            <w:shd w:val="clear" w:color="auto" w:fill="DBC1E5"/>
          </w:tcPr>
          <w:p w14:paraId="3E4C398A" w14:textId="77777777" w:rsidR="00BA68AA" w:rsidRPr="006158DA" w:rsidRDefault="00BA68AA" w:rsidP="0099338E">
            <w:pPr>
              <w:jc w:val="center"/>
              <w:rPr>
                <w:rFonts w:cstheme="minorHAnsi"/>
                <w:b/>
              </w:rPr>
            </w:pPr>
            <w:r w:rsidRPr="006158DA">
              <w:rPr>
                <w:rFonts w:cstheme="minorHAnsi"/>
                <w:b/>
              </w:rPr>
              <w:t>3</w:t>
            </w:r>
          </w:p>
        </w:tc>
        <w:tc>
          <w:tcPr>
            <w:tcW w:w="1819" w:type="dxa"/>
            <w:shd w:val="clear" w:color="auto" w:fill="DBC1E5"/>
          </w:tcPr>
          <w:p w14:paraId="0D482FA3" w14:textId="77777777" w:rsidR="00BA68AA" w:rsidRPr="006158DA" w:rsidRDefault="00BA68AA" w:rsidP="0099338E">
            <w:pPr>
              <w:jc w:val="center"/>
              <w:rPr>
                <w:rFonts w:cstheme="minorHAnsi"/>
                <w:b/>
              </w:rPr>
            </w:pPr>
            <w:r w:rsidRPr="006158DA">
              <w:rPr>
                <w:rFonts w:cstheme="minorHAnsi"/>
                <w:b/>
              </w:rPr>
              <w:t>Total</w:t>
            </w:r>
          </w:p>
        </w:tc>
        <w:tc>
          <w:tcPr>
            <w:tcW w:w="4309" w:type="dxa"/>
            <w:shd w:val="clear" w:color="auto" w:fill="DBC1E5"/>
          </w:tcPr>
          <w:p w14:paraId="25584527" w14:textId="77777777" w:rsidR="00BA68AA" w:rsidRPr="006158DA" w:rsidRDefault="00BA68AA" w:rsidP="0099338E">
            <w:pPr>
              <w:rPr>
                <w:rFonts w:cstheme="minorHAnsi"/>
              </w:rPr>
            </w:pPr>
          </w:p>
        </w:tc>
      </w:tr>
      <w:tr w:rsidR="00BA68AA" w:rsidRPr="006158DA" w14:paraId="24E46D03" w14:textId="77777777" w:rsidTr="0099338E">
        <w:tc>
          <w:tcPr>
            <w:tcW w:w="1573" w:type="dxa"/>
            <w:vMerge/>
            <w:shd w:val="clear" w:color="auto" w:fill="DBC1E5"/>
          </w:tcPr>
          <w:p w14:paraId="2A64305F" w14:textId="77777777" w:rsidR="00BA68AA" w:rsidRPr="006158DA" w:rsidRDefault="00BA68AA" w:rsidP="0099338E">
            <w:pPr>
              <w:jc w:val="both"/>
              <w:rPr>
                <w:rFonts w:cstheme="minorHAnsi"/>
                <w:b/>
              </w:rPr>
            </w:pPr>
          </w:p>
        </w:tc>
        <w:tc>
          <w:tcPr>
            <w:tcW w:w="5380" w:type="dxa"/>
            <w:shd w:val="clear" w:color="auto" w:fill="DBC1E5"/>
          </w:tcPr>
          <w:p w14:paraId="60A0854D" w14:textId="77777777" w:rsidR="00BA68AA" w:rsidRPr="006158DA" w:rsidRDefault="00BA68AA" w:rsidP="0099338E">
            <w:pPr>
              <w:rPr>
                <w:rFonts w:cstheme="minorHAnsi"/>
                <w:b/>
              </w:rPr>
            </w:pPr>
            <w:r w:rsidRPr="006158DA">
              <w:rPr>
                <w:rFonts w:cstheme="minorHAnsi"/>
                <w:b/>
              </w:rPr>
              <w:t xml:space="preserve">1.4 </w:t>
            </w:r>
            <w:r w:rsidRPr="006158DA">
              <w:rPr>
                <w:rFonts w:cstheme="minorHAnsi"/>
              </w:rPr>
              <w:t>Conduct a local review of</w:t>
            </w:r>
            <w:r w:rsidRPr="006158DA">
              <w:rPr>
                <w:rFonts w:cstheme="minorHAnsi"/>
                <w:b/>
              </w:rPr>
              <w:t xml:space="preserve"> </w:t>
            </w:r>
            <w:r w:rsidRPr="006158DA">
              <w:rPr>
                <w:rFonts w:cstheme="minorHAnsi"/>
              </w:rPr>
              <w:t xml:space="preserve">the arrangements for the safe issuing of equipment and resources ensuring that they are cleaned before being returned to the shadow board / store room. </w:t>
            </w:r>
          </w:p>
        </w:tc>
        <w:tc>
          <w:tcPr>
            <w:tcW w:w="1156" w:type="dxa"/>
            <w:shd w:val="clear" w:color="auto" w:fill="DBC1E5"/>
          </w:tcPr>
          <w:p w14:paraId="0926BE2E" w14:textId="77777777" w:rsidR="00BA68AA" w:rsidRPr="006158DA" w:rsidRDefault="00BA68AA" w:rsidP="0099338E">
            <w:pPr>
              <w:jc w:val="center"/>
              <w:rPr>
                <w:rFonts w:cstheme="minorHAnsi"/>
                <w:b/>
              </w:rPr>
            </w:pPr>
            <w:r w:rsidRPr="006158DA">
              <w:rPr>
                <w:rFonts w:cstheme="minorHAnsi"/>
                <w:b/>
              </w:rPr>
              <w:t>3</w:t>
            </w:r>
          </w:p>
        </w:tc>
        <w:tc>
          <w:tcPr>
            <w:tcW w:w="1819" w:type="dxa"/>
            <w:shd w:val="clear" w:color="auto" w:fill="DBC1E5"/>
          </w:tcPr>
          <w:p w14:paraId="2E5AB112" w14:textId="77777777" w:rsidR="00BA68AA" w:rsidRPr="006158DA" w:rsidRDefault="00BA68AA" w:rsidP="0099338E">
            <w:pPr>
              <w:jc w:val="center"/>
              <w:rPr>
                <w:rFonts w:cstheme="minorHAnsi"/>
                <w:b/>
              </w:rPr>
            </w:pPr>
            <w:r w:rsidRPr="006158DA">
              <w:rPr>
                <w:rFonts w:cstheme="minorHAnsi"/>
                <w:b/>
              </w:rPr>
              <w:t xml:space="preserve">Total </w:t>
            </w:r>
          </w:p>
        </w:tc>
        <w:tc>
          <w:tcPr>
            <w:tcW w:w="4309" w:type="dxa"/>
            <w:shd w:val="clear" w:color="auto" w:fill="DBC1E5"/>
          </w:tcPr>
          <w:p w14:paraId="6847C884" w14:textId="77777777" w:rsidR="00BA68AA" w:rsidRPr="006158DA" w:rsidRDefault="00BA68AA" w:rsidP="0099338E">
            <w:pPr>
              <w:rPr>
                <w:rFonts w:cstheme="minorHAnsi"/>
              </w:rPr>
            </w:pPr>
          </w:p>
        </w:tc>
      </w:tr>
      <w:tr w:rsidR="00BA68AA" w:rsidRPr="006158DA" w14:paraId="54A2F5AA" w14:textId="77777777" w:rsidTr="0099338E">
        <w:tc>
          <w:tcPr>
            <w:tcW w:w="1573" w:type="dxa"/>
            <w:vMerge/>
            <w:shd w:val="clear" w:color="auto" w:fill="DBC1E5"/>
          </w:tcPr>
          <w:p w14:paraId="6A36C5A2" w14:textId="77777777" w:rsidR="00BA68AA" w:rsidRPr="006158DA" w:rsidRDefault="00BA68AA" w:rsidP="0099338E">
            <w:pPr>
              <w:jc w:val="both"/>
              <w:rPr>
                <w:rFonts w:cstheme="minorHAnsi"/>
                <w:b/>
              </w:rPr>
            </w:pPr>
          </w:p>
        </w:tc>
        <w:tc>
          <w:tcPr>
            <w:tcW w:w="5380" w:type="dxa"/>
            <w:shd w:val="clear" w:color="auto" w:fill="DBC1E5"/>
          </w:tcPr>
          <w:p w14:paraId="5248C4DF" w14:textId="77777777" w:rsidR="00BA68AA" w:rsidRPr="006158DA" w:rsidRDefault="00BA68AA" w:rsidP="0099338E">
            <w:pPr>
              <w:rPr>
                <w:rFonts w:cstheme="minorHAnsi"/>
                <w:b/>
              </w:rPr>
            </w:pPr>
            <w:r w:rsidRPr="006158DA">
              <w:rPr>
                <w:rFonts w:cstheme="minorHAnsi"/>
                <w:b/>
              </w:rPr>
              <w:t xml:space="preserve">1.5 </w:t>
            </w:r>
            <w:r w:rsidRPr="006158DA">
              <w:rPr>
                <w:rFonts w:cstheme="minorHAnsi"/>
              </w:rPr>
              <w:t>Conduct a local review of</w:t>
            </w:r>
            <w:r w:rsidRPr="006158DA">
              <w:rPr>
                <w:rFonts w:cstheme="minorHAnsi"/>
                <w:b/>
              </w:rPr>
              <w:t xml:space="preserve"> </w:t>
            </w:r>
            <w:r w:rsidRPr="006158DA">
              <w:rPr>
                <w:rFonts w:cstheme="minorHAnsi"/>
              </w:rPr>
              <w:t>the safe issuing of resources and receipt of work to be handed in. For Libraries this should include means by which books could be safely distributed (such as consideration of ordering specific titles rather than in person browsing); and the length of time and process of quarantine for Library books once handed in.</w:t>
            </w:r>
          </w:p>
        </w:tc>
        <w:tc>
          <w:tcPr>
            <w:tcW w:w="1156" w:type="dxa"/>
            <w:shd w:val="clear" w:color="auto" w:fill="DBC1E5"/>
          </w:tcPr>
          <w:p w14:paraId="4CB583DD" w14:textId="77777777" w:rsidR="00BA68AA" w:rsidRPr="006158DA" w:rsidRDefault="00BA68AA" w:rsidP="0099338E">
            <w:pPr>
              <w:jc w:val="center"/>
              <w:rPr>
                <w:rFonts w:cstheme="minorHAnsi"/>
                <w:b/>
              </w:rPr>
            </w:pPr>
            <w:r w:rsidRPr="006158DA">
              <w:rPr>
                <w:rFonts w:cstheme="minorHAnsi"/>
                <w:b/>
              </w:rPr>
              <w:t>2</w:t>
            </w:r>
          </w:p>
        </w:tc>
        <w:tc>
          <w:tcPr>
            <w:tcW w:w="1819" w:type="dxa"/>
            <w:shd w:val="clear" w:color="auto" w:fill="DBC1E5"/>
          </w:tcPr>
          <w:p w14:paraId="6A90A1DB" w14:textId="77777777" w:rsidR="00BA68AA" w:rsidRPr="006158DA" w:rsidRDefault="00BA68AA" w:rsidP="0099338E">
            <w:pPr>
              <w:jc w:val="center"/>
              <w:rPr>
                <w:rFonts w:cstheme="minorHAnsi"/>
                <w:b/>
              </w:rPr>
            </w:pPr>
            <w:r w:rsidRPr="006158DA">
              <w:rPr>
                <w:rFonts w:cstheme="minorHAnsi"/>
                <w:b/>
              </w:rPr>
              <w:t>Total</w:t>
            </w:r>
          </w:p>
        </w:tc>
        <w:tc>
          <w:tcPr>
            <w:tcW w:w="4309" w:type="dxa"/>
            <w:shd w:val="clear" w:color="auto" w:fill="DBC1E5"/>
          </w:tcPr>
          <w:p w14:paraId="499E2FF7" w14:textId="77777777" w:rsidR="00BA68AA" w:rsidRPr="006158DA" w:rsidRDefault="00BA68AA" w:rsidP="0099338E">
            <w:pPr>
              <w:rPr>
                <w:rFonts w:cstheme="minorHAnsi"/>
              </w:rPr>
            </w:pPr>
          </w:p>
        </w:tc>
      </w:tr>
      <w:tr w:rsidR="00BA68AA" w:rsidRPr="006158DA" w14:paraId="58903101" w14:textId="77777777" w:rsidTr="0099338E">
        <w:tc>
          <w:tcPr>
            <w:tcW w:w="1573" w:type="dxa"/>
            <w:shd w:val="clear" w:color="auto" w:fill="DBC1E5"/>
          </w:tcPr>
          <w:p w14:paraId="0AB759EC" w14:textId="77777777" w:rsidR="00BA68AA" w:rsidRPr="006158DA" w:rsidRDefault="00BA68AA" w:rsidP="0099338E">
            <w:pPr>
              <w:jc w:val="both"/>
              <w:rPr>
                <w:rFonts w:cstheme="minorHAnsi"/>
                <w:b/>
              </w:rPr>
            </w:pPr>
          </w:p>
        </w:tc>
        <w:tc>
          <w:tcPr>
            <w:tcW w:w="5380" w:type="dxa"/>
            <w:shd w:val="clear" w:color="auto" w:fill="DBC1E5"/>
          </w:tcPr>
          <w:p w14:paraId="37015A13" w14:textId="77777777" w:rsidR="00BA68AA" w:rsidRPr="006158DA" w:rsidRDefault="00BA68AA" w:rsidP="0099338E">
            <w:pPr>
              <w:rPr>
                <w:rFonts w:cstheme="minorHAnsi"/>
                <w:b/>
              </w:rPr>
            </w:pPr>
            <w:r w:rsidRPr="006158DA">
              <w:rPr>
                <w:rFonts w:cstheme="minorHAnsi"/>
                <w:b/>
              </w:rPr>
              <w:t xml:space="preserve">1.7 </w:t>
            </w:r>
            <w:r w:rsidRPr="006158DA">
              <w:rPr>
                <w:rFonts w:cstheme="minorHAnsi"/>
              </w:rPr>
              <w:t xml:space="preserve">Conduct a local review on the availability of PPE provided by the Supplier </w:t>
            </w:r>
            <w:r w:rsidRPr="006158DA">
              <w:rPr>
                <w:rFonts w:cstheme="minorHAnsi"/>
              </w:rPr>
              <w:lastRenderedPageBreak/>
              <w:t>for their staff which has been designated as necessary and ensure there are adequate provisions.</w:t>
            </w:r>
            <w:r w:rsidRPr="006158DA">
              <w:rPr>
                <w:rFonts w:cstheme="minorHAnsi"/>
                <w:b/>
              </w:rPr>
              <w:t xml:space="preserve">  </w:t>
            </w:r>
          </w:p>
        </w:tc>
        <w:tc>
          <w:tcPr>
            <w:tcW w:w="1156" w:type="dxa"/>
            <w:shd w:val="clear" w:color="auto" w:fill="DBC1E5"/>
          </w:tcPr>
          <w:p w14:paraId="49E94C3D" w14:textId="77777777" w:rsidR="00BA68AA" w:rsidRPr="006158DA" w:rsidRDefault="00BA68AA" w:rsidP="0099338E">
            <w:pPr>
              <w:jc w:val="center"/>
              <w:rPr>
                <w:rFonts w:cstheme="minorHAnsi"/>
                <w:b/>
              </w:rPr>
            </w:pPr>
            <w:r w:rsidRPr="006158DA">
              <w:rPr>
                <w:rFonts w:cstheme="minorHAnsi"/>
                <w:b/>
              </w:rPr>
              <w:lastRenderedPageBreak/>
              <w:t>3</w:t>
            </w:r>
          </w:p>
        </w:tc>
        <w:tc>
          <w:tcPr>
            <w:tcW w:w="1819" w:type="dxa"/>
            <w:shd w:val="clear" w:color="auto" w:fill="DBC1E5"/>
          </w:tcPr>
          <w:p w14:paraId="161EA8FD" w14:textId="77777777" w:rsidR="00BA68AA" w:rsidRPr="006158DA" w:rsidRDefault="00BA68AA" w:rsidP="0099338E">
            <w:pPr>
              <w:jc w:val="center"/>
              <w:rPr>
                <w:rFonts w:cstheme="minorHAnsi"/>
                <w:b/>
              </w:rPr>
            </w:pPr>
            <w:r w:rsidRPr="006158DA">
              <w:rPr>
                <w:rFonts w:cstheme="minorHAnsi"/>
                <w:b/>
              </w:rPr>
              <w:t>Total</w:t>
            </w:r>
          </w:p>
        </w:tc>
        <w:tc>
          <w:tcPr>
            <w:tcW w:w="4309" w:type="dxa"/>
            <w:shd w:val="clear" w:color="auto" w:fill="DBC1E5"/>
          </w:tcPr>
          <w:p w14:paraId="3145A9CF" w14:textId="77777777" w:rsidR="00BA68AA" w:rsidRPr="006158DA" w:rsidRDefault="00BA68AA" w:rsidP="0099338E">
            <w:pPr>
              <w:rPr>
                <w:rFonts w:cstheme="minorHAnsi"/>
              </w:rPr>
            </w:pPr>
          </w:p>
        </w:tc>
      </w:tr>
      <w:tr w:rsidR="00BA68AA" w:rsidRPr="006158DA" w14:paraId="1859F9C6" w14:textId="77777777" w:rsidTr="0099338E">
        <w:tc>
          <w:tcPr>
            <w:tcW w:w="1573" w:type="dxa"/>
            <w:shd w:val="clear" w:color="auto" w:fill="DBC1E5"/>
          </w:tcPr>
          <w:p w14:paraId="2EB4E628" w14:textId="77777777" w:rsidR="00BA68AA" w:rsidRPr="006158DA" w:rsidRDefault="00BA68AA" w:rsidP="0099338E">
            <w:pPr>
              <w:jc w:val="both"/>
              <w:rPr>
                <w:rFonts w:cstheme="minorHAnsi"/>
                <w:b/>
              </w:rPr>
            </w:pPr>
          </w:p>
        </w:tc>
        <w:tc>
          <w:tcPr>
            <w:tcW w:w="5380" w:type="dxa"/>
            <w:shd w:val="clear" w:color="auto" w:fill="DBC1E5"/>
          </w:tcPr>
          <w:p w14:paraId="6CEE4A7F" w14:textId="77777777" w:rsidR="00BA68AA" w:rsidRPr="006158DA" w:rsidRDefault="00BA68AA" w:rsidP="0099338E">
            <w:pPr>
              <w:rPr>
                <w:rFonts w:cstheme="minorHAnsi"/>
              </w:rPr>
            </w:pPr>
            <w:r w:rsidRPr="006158DA">
              <w:rPr>
                <w:rFonts w:cstheme="minorHAnsi"/>
                <w:b/>
              </w:rPr>
              <w:t xml:space="preserve">1.8 </w:t>
            </w:r>
            <w:r w:rsidRPr="006158DA">
              <w:rPr>
                <w:rFonts w:cstheme="minorHAnsi"/>
              </w:rPr>
              <w:t>Small numbers of education (including libraries) staff may be required on site to support the delivery of this EDM and to facilitate and support in cell learning. On occasion the National Education Contract Management Team may need to be on site to facilitate contract meetings. On this basis, Governors will review their Safe Systems of Work and will act to ensure that Social Distancing measures are implemented within education spaces and other areas where education (including libraries) and Contract Management staff may be required to work (such as in interview rooms on the wing).</w:t>
            </w:r>
          </w:p>
        </w:tc>
        <w:tc>
          <w:tcPr>
            <w:tcW w:w="1156" w:type="dxa"/>
            <w:shd w:val="clear" w:color="auto" w:fill="DBC1E5"/>
          </w:tcPr>
          <w:p w14:paraId="0CACCC4C" w14:textId="77777777" w:rsidR="00BA68AA" w:rsidRPr="006158DA" w:rsidRDefault="00BA68AA" w:rsidP="0099338E">
            <w:pPr>
              <w:jc w:val="center"/>
              <w:rPr>
                <w:rFonts w:cstheme="minorHAnsi"/>
                <w:b/>
              </w:rPr>
            </w:pPr>
            <w:r w:rsidRPr="006158DA">
              <w:rPr>
                <w:rFonts w:cstheme="minorHAnsi"/>
                <w:b/>
              </w:rPr>
              <w:t>3</w:t>
            </w:r>
          </w:p>
        </w:tc>
        <w:tc>
          <w:tcPr>
            <w:tcW w:w="1819" w:type="dxa"/>
            <w:shd w:val="clear" w:color="auto" w:fill="DBC1E5"/>
          </w:tcPr>
          <w:p w14:paraId="5C263149" w14:textId="77777777" w:rsidR="00BA68AA" w:rsidRPr="006158DA" w:rsidRDefault="00BA68AA" w:rsidP="0099338E">
            <w:pPr>
              <w:jc w:val="center"/>
              <w:rPr>
                <w:rFonts w:cstheme="minorHAnsi"/>
                <w:b/>
              </w:rPr>
            </w:pPr>
            <w:r w:rsidRPr="006158DA">
              <w:rPr>
                <w:rFonts w:cstheme="minorHAnsi"/>
                <w:b/>
              </w:rPr>
              <w:t>Total</w:t>
            </w:r>
          </w:p>
        </w:tc>
        <w:tc>
          <w:tcPr>
            <w:tcW w:w="4309" w:type="dxa"/>
            <w:shd w:val="clear" w:color="auto" w:fill="DBC1E5"/>
          </w:tcPr>
          <w:p w14:paraId="403DA7C5" w14:textId="77777777" w:rsidR="00BA68AA" w:rsidRPr="006158DA" w:rsidRDefault="00BA68AA" w:rsidP="0099338E">
            <w:pPr>
              <w:rPr>
                <w:rFonts w:cstheme="minorHAnsi"/>
              </w:rPr>
            </w:pPr>
          </w:p>
        </w:tc>
      </w:tr>
      <w:tr w:rsidR="00BA68AA" w:rsidRPr="006158DA" w14:paraId="411BEA1D" w14:textId="77777777" w:rsidTr="0099338E">
        <w:tc>
          <w:tcPr>
            <w:tcW w:w="1573" w:type="dxa"/>
            <w:shd w:val="clear" w:color="auto" w:fill="DBC1E5"/>
          </w:tcPr>
          <w:p w14:paraId="4ECFE62A" w14:textId="77777777" w:rsidR="00BA68AA" w:rsidRPr="006158DA" w:rsidRDefault="00BA68AA" w:rsidP="0099338E">
            <w:pPr>
              <w:jc w:val="both"/>
              <w:rPr>
                <w:rFonts w:cstheme="minorHAnsi"/>
                <w:b/>
              </w:rPr>
            </w:pPr>
          </w:p>
        </w:tc>
        <w:tc>
          <w:tcPr>
            <w:tcW w:w="5380" w:type="dxa"/>
            <w:shd w:val="clear" w:color="auto" w:fill="DBC1E5"/>
          </w:tcPr>
          <w:p w14:paraId="18BDACCE" w14:textId="76AC0F5D" w:rsidR="00BA68AA" w:rsidRPr="006158DA" w:rsidRDefault="00BA68AA" w:rsidP="0099338E">
            <w:pPr>
              <w:rPr>
                <w:rFonts w:cstheme="minorHAnsi"/>
              </w:rPr>
            </w:pPr>
            <w:r w:rsidRPr="006158DA">
              <w:rPr>
                <w:rFonts w:cstheme="minorHAnsi"/>
                <w:b/>
              </w:rPr>
              <w:t xml:space="preserve">1.9 </w:t>
            </w:r>
            <w:r w:rsidRPr="006158DA">
              <w:rPr>
                <w:rFonts w:cstheme="minorHAnsi"/>
              </w:rPr>
              <w:t xml:space="preserve">When risk assessments indicate more broadly, that prison regime restrictions can start to ease; increased numbers Education </w:t>
            </w:r>
            <w:r w:rsidR="00094678" w:rsidRPr="006158DA">
              <w:rPr>
                <w:rFonts w:cstheme="minorHAnsi"/>
              </w:rPr>
              <w:t xml:space="preserve">(including IAG) </w:t>
            </w:r>
            <w:r w:rsidRPr="006158DA">
              <w:rPr>
                <w:rFonts w:cstheme="minorHAnsi"/>
              </w:rPr>
              <w:t>and Libraries staff and the National Education Contract Management Team may need to be on site to start to move from an in cell learning delivery model, towards one to one facilitated learning or small group face to face teaching.</w:t>
            </w:r>
          </w:p>
        </w:tc>
        <w:tc>
          <w:tcPr>
            <w:tcW w:w="1156" w:type="dxa"/>
            <w:shd w:val="clear" w:color="auto" w:fill="DBC1E5"/>
          </w:tcPr>
          <w:p w14:paraId="3F9B229E" w14:textId="77777777" w:rsidR="00BA68AA" w:rsidRPr="006158DA" w:rsidRDefault="00BA68AA" w:rsidP="0099338E">
            <w:pPr>
              <w:jc w:val="center"/>
              <w:rPr>
                <w:rFonts w:cstheme="minorHAnsi"/>
                <w:b/>
              </w:rPr>
            </w:pPr>
          </w:p>
        </w:tc>
        <w:tc>
          <w:tcPr>
            <w:tcW w:w="1819" w:type="dxa"/>
            <w:shd w:val="clear" w:color="auto" w:fill="DBC1E5"/>
          </w:tcPr>
          <w:p w14:paraId="3D8BE1B0" w14:textId="77777777" w:rsidR="00BA68AA" w:rsidRPr="006158DA" w:rsidRDefault="00BA68AA" w:rsidP="0099338E">
            <w:pPr>
              <w:jc w:val="center"/>
              <w:rPr>
                <w:rFonts w:cstheme="minorHAnsi"/>
                <w:b/>
              </w:rPr>
            </w:pPr>
          </w:p>
        </w:tc>
        <w:tc>
          <w:tcPr>
            <w:tcW w:w="4309" w:type="dxa"/>
            <w:shd w:val="clear" w:color="auto" w:fill="DBC1E5"/>
          </w:tcPr>
          <w:p w14:paraId="3A5DF20F" w14:textId="77777777" w:rsidR="00BA68AA" w:rsidRPr="006158DA" w:rsidRDefault="00BA68AA" w:rsidP="0099338E">
            <w:pPr>
              <w:rPr>
                <w:rFonts w:cstheme="minorHAnsi"/>
              </w:rPr>
            </w:pPr>
          </w:p>
        </w:tc>
      </w:tr>
      <w:tr w:rsidR="00BA68AA" w:rsidRPr="006158DA" w14:paraId="50AD5250" w14:textId="77777777" w:rsidTr="0099338E">
        <w:trPr>
          <w:trHeight w:val="819"/>
        </w:trPr>
        <w:tc>
          <w:tcPr>
            <w:tcW w:w="1573" w:type="dxa"/>
            <w:tcBorders>
              <w:bottom w:val="single" w:sz="4" w:space="0" w:color="auto"/>
            </w:tcBorders>
            <w:shd w:val="clear" w:color="auto" w:fill="7F4098"/>
          </w:tcPr>
          <w:p w14:paraId="66F12B02" w14:textId="77777777" w:rsidR="00BA68AA" w:rsidRPr="006158DA" w:rsidRDefault="00BA68AA" w:rsidP="0099338E">
            <w:pPr>
              <w:jc w:val="both"/>
              <w:rPr>
                <w:rFonts w:cstheme="minorHAnsi"/>
                <w:b/>
                <w:color w:val="FFFFFF" w:themeColor="background1"/>
              </w:rPr>
            </w:pPr>
            <w:r w:rsidRPr="006158DA">
              <w:rPr>
                <w:rFonts w:cstheme="minorHAnsi"/>
                <w:b/>
                <w:color w:val="FFFFFF" w:themeColor="background1"/>
              </w:rPr>
              <w:lastRenderedPageBreak/>
              <w:t>Area/Process</w:t>
            </w:r>
          </w:p>
        </w:tc>
        <w:tc>
          <w:tcPr>
            <w:tcW w:w="5380" w:type="dxa"/>
            <w:tcBorders>
              <w:bottom w:val="single" w:sz="4" w:space="0" w:color="auto"/>
            </w:tcBorders>
            <w:shd w:val="clear" w:color="auto" w:fill="7F4098"/>
          </w:tcPr>
          <w:p w14:paraId="4D0BC8B6" w14:textId="77777777" w:rsidR="00BA68AA" w:rsidRPr="006158DA" w:rsidRDefault="00BA68AA" w:rsidP="0099338E">
            <w:pPr>
              <w:jc w:val="both"/>
              <w:rPr>
                <w:rFonts w:cstheme="minorHAnsi"/>
                <w:b/>
                <w:color w:val="FFFFFF" w:themeColor="background1"/>
              </w:rPr>
            </w:pPr>
            <w:r w:rsidRPr="006158DA">
              <w:rPr>
                <w:rFonts w:cstheme="minorHAnsi"/>
                <w:b/>
                <w:color w:val="FFFFFF" w:themeColor="background1"/>
              </w:rPr>
              <w:t>Baseline</w:t>
            </w:r>
          </w:p>
        </w:tc>
        <w:tc>
          <w:tcPr>
            <w:tcW w:w="1156" w:type="dxa"/>
            <w:tcBorders>
              <w:bottom w:val="single" w:sz="4" w:space="0" w:color="auto"/>
            </w:tcBorders>
            <w:shd w:val="clear" w:color="auto" w:fill="7F4098"/>
          </w:tcPr>
          <w:p w14:paraId="581FD7EA" w14:textId="77777777" w:rsidR="00BA68AA" w:rsidRPr="006158DA" w:rsidRDefault="00BA68AA" w:rsidP="0099338E">
            <w:pPr>
              <w:jc w:val="both"/>
              <w:rPr>
                <w:rFonts w:cstheme="minorHAnsi"/>
                <w:b/>
                <w:color w:val="FFFFFF" w:themeColor="background1"/>
              </w:rPr>
            </w:pPr>
            <w:r w:rsidRPr="006158DA">
              <w:rPr>
                <w:rFonts w:cstheme="minorHAnsi"/>
                <w:b/>
                <w:color w:val="FFFFFF" w:themeColor="background1"/>
              </w:rPr>
              <w:t>Weighting (1,2,3)</w:t>
            </w:r>
          </w:p>
        </w:tc>
        <w:tc>
          <w:tcPr>
            <w:tcW w:w="1819" w:type="dxa"/>
            <w:tcBorders>
              <w:bottom w:val="single" w:sz="4" w:space="0" w:color="auto"/>
            </w:tcBorders>
            <w:shd w:val="clear" w:color="auto" w:fill="7F4098"/>
          </w:tcPr>
          <w:p w14:paraId="58AB1821" w14:textId="77777777" w:rsidR="00BA68AA" w:rsidRPr="006158DA" w:rsidRDefault="00BA68AA" w:rsidP="0099338E">
            <w:pPr>
              <w:rPr>
                <w:rFonts w:cstheme="minorHAnsi"/>
                <w:b/>
                <w:color w:val="FFFFFF" w:themeColor="background1"/>
              </w:rPr>
            </w:pPr>
            <w:r w:rsidRPr="006158DA">
              <w:rPr>
                <w:rFonts w:cstheme="minorHAnsi"/>
                <w:b/>
                <w:color w:val="FFFFFF" w:themeColor="background1"/>
              </w:rPr>
              <w:t>Autonomy Level</w:t>
            </w:r>
          </w:p>
          <w:p w14:paraId="36C987F3" w14:textId="77777777" w:rsidR="00BA68AA" w:rsidRPr="006158DA" w:rsidRDefault="00BA68AA" w:rsidP="0099338E">
            <w:pPr>
              <w:rPr>
                <w:rFonts w:cstheme="minorHAnsi"/>
                <w:b/>
                <w:color w:val="FFFFFF" w:themeColor="background1"/>
              </w:rPr>
            </w:pPr>
            <w:r w:rsidRPr="006158DA">
              <w:rPr>
                <w:rFonts w:cstheme="minorHAnsi"/>
                <w:b/>
                <w:color w:val="FFFFFF" w:themeColor="background1"/>
              </w:rPr>
              <w:t>(total, partial, limited)</w:t>
            </w:r>
          </w:p>
        </w:tc>
        <w:tc>
          <w:tcPr>
            <w:tcW w:w="4309" w:type="dxa"/>
            <w:tcBorders>
              <w:bottom w:val="single" w:sz="4" w:space="0" w:color="auto"/>
            </w:tcBorders>
            <w:shd w:val="clear" w:color="auto" w:fill="7F4098"/>
          </w:tcPr>
          <w:p w14:paraId="6C714692" w14:textId="77777777" w:rsidR="00BA68AA" w:rsidRPr="006158DA" w:rsidRDefault="00BA68AA" w:rsidP="0099338E">
            <w:pPr>
              <w:jc w:val="both"/>
              <w:rPr>
                <w:rFonts w:cstheme="minorHAnsi"/>
                <w:b/>
                <w:color w:val="FFFFFF" w:themeColor="background1"/>
              </w:rPr>
            </w:pPr>
            <w:r w:rsidRPr="006158DA">
              <w:rPr>
                <w:rFonts w:cstheme="minorHAnsi"/>
                <w:b/>
                <w:color w:val="FFFFFF" w:themeColor="background1"/>
              </w:rPr>
              <w:t>Comments/Sources of information</w:t>
            </w:r>
          </w:p>
        </w:tc>
      </w:tr>
      <w:tr w:rsidR="00BA68AA" w:rsidRPr="006158DA" w14:paraId="26AAEBA3" w14:textId="77777777" w:rsidTr="0099338E">
        <w:tc>
          <w:tcPr>
            <w:tcW w:w="1573" w:type="dxa"/>
            <w:vMerge w:val="restart"/>
            <w:shd w:val="clear" w:color="auto" w:fill="C092D2"/>
          </w:tcPr>
          <w:p w14:paraId="243BA9E5" w14:textId="0903F3D6" w:rsidR="00BA68AA" w:rsidRPr="006158DA" w:rsidRDefault="00BA68AA" w:rsidP="0099338E">
            <w:pPr>
              <w:rPr>
                <w:rFonts w:cstheme="minorHAnsi"/>
                <w:b/>
              </w:rPr>
            </w:pPr>
            <w:r w:rsidRPr="006158DA">
              <w:rPr>
                <w:rFonts w:cstheme="minorHAnsi"/>
                <w:b/>
              </w:rPr>
              <w:t xml:space="preserve">2 – Preparation </w:t>
            </w:r>
            <w:r w:rsidR="00FD7AC3">
              <w:rPr>
                <w:rFonts w:cstheme="minorHAnsi"/>
                <w:b/>
              </w:rPr>
              <w:t xml:space="preserve">of </w:t>
            </w:r>
            <w:r w:rsidRPr="006158DA">
              <w:rPr>
                <w:rFonts w:cstheme="minorHAnsi"/>
                <w:b/>
              </w:rPr>
              <w:t>security processes</w:t>
            </w:r>
          </w:p>
        </w:tc>
        <w:tc>
          <w:tcPr>
            <w:tcW w:w="5380" w:type="dxa"/>
            <w:tcBorders>
              <w:bottom w:val="single" w:sz="4" w:space="0" w:color="auto"/>
            </w:tcBorders>
            <w:shd w:val="clear" w:color="auto" w:fill="C092D2"/>
          </w:tcPr>
          <w:p w14:paraId="1FF18013" w14:textId="77777777" w:rsidR="00BA68AA" w:rsidRPr="006158DA" w:rsidRDefault="00BA68AA" w:rsidP="0099338E">
            <w:pPr>
              <w:rPr>
                <w:rFonts w:cstheme="minorHAnsi"/>
              </w:rPr>
            </w:pPr>
            <w:r w:rsidRPr="006158DA">
              <w:rPr>
                <w:rFonts w:cstheme="minorHAnsi"/>
                <w:b/>
              </w:rPr>
              <w:t xml:space="preserve">2.1 </w:t>
            </w:r>
            <w:r w:rsidRPr="006158DA">
              <w:rPr>
                <w:rFonts w:cstheme="minorHAnsi"/>
                <w:color w:val="000000" w:themeColor="text1"/>
              </w:rPr>
              <w:t>Conduct a local review of existing education space Security Risk Assessments focusing on the arrangements for the searching of learners on entry and egress into the classroom.</w:t>
            </w:r>
          </w:p>
        </w:tc>
        <w:tc>
          <w:tcPr>
            <w:tcW w:w="1156" w:type="dxa"/>
            <w:tcBorders>
              <w:bottom w:val="single" w:sz="4" w:space="0" w:color="auto"/>
            </w:tcBorders>
            <w:shd w:val="clear" w:color="auto" w:fill="C092D2"/>
          </w:tcPr>
          <w:p w14:paraId="0ECB1021" w14:textId="77777777" w:rsidR="00BA68AA" w:rsidRPr="006158DA" w:rsidRDefault="00BA68AA" w:rsidP="0099338E">
            <w:pPr>
              <w:jc w:val="center"/>
              <w:rPr>
                <w:rFonts w:cstheme="minorHAnsi"/>
                <w:b/>
              </w:rPr>
            </w:pPr>
            <w:r w:rsidRPr="006158DA">
              <w:rPr>
                <w:rFonts w:cstheme="minorHAnsi"/>
                <w:b/>
              </w:rPr>
              <w:t>3</w:t>
            </w:r>
          </w:p>
        </w:tc>
        <w:tc>
          <w:tcPr>
            <w:tcW w:w="1819" w:type="dxa"/>
            <w:tcBorders>
              <w:bottom w:val="single" w:sz="4" w:space="0" w:color="auto"/>
            </w:tcBorders>
            <w:shd w:val="clear" w:color="auto" w:fill="C092D2"/>
          </w:tcPr>
          <w:p w14:paraId="1F367072" w14:textId="77777777" w:rsidR="00BA68AA" w:rsidRPr="006158DA" w:rsidRDefault="00BA68AA" w:rsidP="0099338E">
            <w:pPr>
              <w:jc w:val="center"/>
              <w:rPr>
                <w:rFonts w:cstheme="minorHAnsi"/>
                <w:b/>
              </w:rPr>
            </w:pPr>
            <w:r w:rsidRPr="006158DA">
              <w:rPr>
                <w:rFonts w:cstheme="minorHAnsi"/>
                <w:b/>
              </w:rPr>
              <w:t>Total</w:t>
            </w:r>
          </w:p>
        </w:tc>
        <w:tc>
          <w:tcPr>
            <w:tcW w:w="4309" w:type="dxa"/>
            <w:tcBorders>
              <w:bottom w:val="single" w:sz="4" w:space="0" w:color="auto"/>
            </w:tcBorders>
            <w:shd w:val="clear" w:color="auto" w:fill="C092D2"/>
          </w:tcPr>
          <w:p w14:paraId="06849092" w14:textId="77777777" w:rsidR="00BA68AA" w:rsidRPr="006158DA" w:rsidRDefault="00BA68AA" w:rsidP="0099338E">
            <w:pPr>
              <w:rPr>
                <w:rFonts w:cstheme="minorHAnsi"/>
              </w:rPr>
            </w:pPr>
            <w:r w:rsidRPr="006158DA">
              <w:rPr>
                <w:rFonts w:cstheme="minorHAnsi"/>
              </w:rPr>
              <w:t xml:space="preserve">Local Security Strategy </w:t>
            </w:r>
          </w:p>
        </w:tc>
      </w:tr>
      <w:tr w:rsidR="00BA68AA" w:rsidRPr="006158DA" w14:paraId="6175E7CF" w14:textId="77777777" w:rsidTr="0099338E">
        <w:tc>
          <w:tcPr>
            <w:tcW w:w="1573" w:type="dxa"/>
            <w:vMerge/>
            <w:shd w:val="clear" w:color="auto" w:fill="C092D2"/>
          </w:tcPr>
          <w:p w14:paraId="061E8158" w14:textId="77777777" w:rsidR="00BA68AA" w:rsidRPr="006158DA" w:rsidRDefault="00BA68AA" w:rsidP="0099338E">
            <w:pPr>
              <w:jc w:val="both"/>
              <w:rPr>
                <w:rFonts w:cstheme="minorHAnsi"/>
                <w:b/>
              </w:rPr>
            </w:pPr>
          </w:p>
        </w:tc>
        <w:tc>
          <w:tcPr>
            <w:tcW w:w="5380" w:type="dxa"/>
            <w:tcBorders>
              <w:bottom w:val="single" w:sz="4" w:space="0" w:color="auto"/>
            </w:tcBorders>
            <w:shd w:val="clear" w:color="auto" w:fill="C092D2"/>
          </w:tcPr>
          <w:p w14:paraId="5B54B820" w14:textId="77777777" w:rsidR="00BA68AA" w:rsidRPr="006158DA" w:rsidRDefault="00BA68AA" w:rsidP="0099338E">
            <w:pPr>
              <w:rPr>
                <w:rFonts w:cstheme="minorHAnsi"/>
              </w:rPr>
            </w:pPr>
            <w:r w:rsidRPr="006158DA">
              <w:rPr>
                <w:rFonts w:cstheme="minorHAnsi"/>
                <w:b/>
              </w:rPr>
              <w:t xml:space="preserve">2.2 </w:t>
            </w:r>
            <w:r w:rsidRPr="006158DA">
              <w:rPr>
                <w:rFonts w:cstheme="minorHAnsi"/>
                <w:color w:val="000000" w:themeColor="text1"/>
              </w:rPr>
              <w:t>Conduct a local review of the control of tools, equipment and materials. Consider if the volumes of tools, equipment and materials can be increased to avoid cross contamination.</w:t>
            </w:r>
          </w:p>
        </w:tc>
        <w:tc>
          <w:tcPr>
            <w:tcW w:w="1156" w:type="dxa"/>
            <w:tcBorders>
              <w:bottom w:val="single" w:sz="4" w:space="0" w:color="auto"/>
            </w:tcBorders>
            <w:shd w:val="clear" w:color="auto" w:fill="C092D2"/>
          </w:tcPr>
          <w:p w14:paraId="5C289571" w14:textId="77777777" w:rsidR="00BA68AA" w:rsidRPr="006158DA" w:rsidRDefault="00BA68AA" w:rsidP="0099338E">
            <w:pPr>
              <w:jc w:val="center"/>
              <w:rPr>
                <w:rFonts w:cstheme="minorHAnsi"/>
                <w:b/>
              </w:rPr>
            </w:pPr>
            <w:r w:rsidRPr="006158DA">
              <w:rPr>
                <w:rFonts w:cstheme="minorHAnsi"/>
                <w:b/>
              </w:rPr>
              <w:t>2</w:t>
            </w:r>
          </w:p>
        </w:tc>
        <w:tc>
          <w:tcPr>
            <w:tcW w:w="1819" w:type="dxa"/>
            <w:tcBorders>
              <w:bottom w:val="single" w:sz="4" w:space="0" w:color="auto"/>
            </w:tcBorders>
            <w:shd w:val="clear" w:color="auto" w:fill="C092D2"/>
          </w:tcPr>
          <w:p w14:paraId="1BF9E685" w14:textId="77777777" w:rsidR="00BA68AA" w:rsidRPr="006158DA" w:rsidRDefault="00BA68AA" w:rsidP="0099338E">
            <w:pPr>
              <w:jc w:val="center"/>
              <w:rPr>
                <w:rFonts w:cstheme="minorHAnsi"/>
                <w:b/>
              </w:rPr>
            </w:pPr>
            <w:r w:rsidRPr="006158DA">
              <w:rPr>
                <w:rFonts w:cstheme="minorHAnsi"/>
                <w:b/>
              </w:rPr>
              <w:t>Total</w:t>
            </w:r>
          </w:p>
        </w:tc>
        <w:tc>
          <w:tcPr>
            <w:tcW w:w="4309" w:type="dxa"/>
            <w:tcBorders>
              <w:bottom w:val="single" w:sz="4" w:space="0" w:color="auto"/>
            </w:tcBorders>
            <w:shd w:val="clear" w:color="auto" w:fill="C092D2"/>
          </w:tcPr>
          <w:p w14:paraId="5D0D4751" w14:textId="77777777" w:rsidR="00BA68AA" w:rsidRPr="006158DA" w:rsidRDefault="00BA68AA" w:rsidP="0099338E">
            <w:pPr>
              <w:rPr>
                <w:rFonts w:cstheme="minorHAnsi"/>
              </w:rPr>
            </w:pPr>
            <w:r w:rsidRPr="006158DA">
              <w:rPr>
                <w:rFonts w:cstheme="minorHAnsi"/>
              </w:rPr>
              <w:t>Local Security Strategy</w:t>
            </w:r>
          </w:p>
        </w:tc>
      </w:tr>
      <w:tr w:rsidR="00BA68AA" w:rsidRPr="006158DA" w14:paraId="0AF88FC1" w14:textId="77777777" w:rsidTr="0099338E">
        <w:trPr>
          <w:trHeight w:val="819"/>
        </w:trPr>
        <w:tc>
          <w:tcPr>
            <w:tcW w:w="1573" w:type="dxa"/>
            <w:tcBorders>
              <w:bottom w:val="single" w:sz="4" w:space="0" w:color="auto"/>
            </w:tcBorders>
            <w:shd w:val="clear" w:color="auto" w:fill="7F4098"/>
          </w:tcPr>
          <w:p w14:paraId="034AD3EF" w14:textId="77777777" w:rsidR="00BA68AA" w:rsidRPr="006158DA" w:rsidRDefault="00BA68AA" w:rsidP="0099338E">
            <w:pPr>
              <w:jc w:val="both"/>
              <w:rPr>
                <w:rFonts w:cstheme="minorHAnsi"/>
                <w:b/>
                <w:color w:val="FFFFFF" w:themeColor="background1"/>
              </w:rPr>
            </w:pPr>
            <w:r w:rsidRPr="006158DA">
              <w:rPr>
                <w:rFonts w:cstheme="minorHAnsi"/>
                <w:b/>
                <w:color w:val="FFFFFF" w:themeColor="background1"/>
              </w:rPr>
              <w:t>Area/Process</w:t>
            </w:r>
          </w:p>
        </w:tc>
        <w:tc>
          <w:tcPr>
            <w:tcW w:w="5380" w:type="dxa"/>
            <w:tcBorders>
              <w:bottom w:val="single" w:sz="4" w:space="0" w:color="auto"/>
            </w:tcBorders>
            <w:shd w:val="clear" w:color="auto" w:fill="7F4098"/>
          </w:tcPr>
          <w:p w14:paraId="68B1223B" w14:textId="77777777" w:rsidR="00BA68AA" w:rsidRPr="006158DA" w:rsidRDefault="00BA68AA" w:rsidP="0099338E">
            <w:pPr>
              <w:jc w:val="both"/>
              <w:rPr>
                <w:rFonts w:cstheme="minorHAnsi"/>
                <w:b/>
                <w:color w:val="FFFFFF" w:themeColor="background1"/>
              </w:rPr>
            </w:pPr>
            <w:r w:rsidRPr="006158DA">
              <w:rPr>
                <w:rFonts w:cstheme="minorHAnsi"/>
                <w:b/>
                <w:color w:val="FFFFFF" w:themeColor="background1"/>
              </w:rPr>
              <w:t>Baseline</w:t>
            </w:r>
          </w:p>
        </w:tc>
        <w:tc>
          <w:tcPr>
            <w:tcW w:w="1156" w:type="dxa"/>
            <w:tcBorders>
              <w:bottom w:val="single" w:sz="4" w:space="0" w:color="auto"/>
            </w:tcBorders>
            <w:shd w:val="clear" w:color="auto" w:fill="7F4098"/>
          </w:tcPr>
          <w:p w14:paraId="6E7B2A4B" w14:textId="77777777" w:rsidR="00BA68AA" w:rsidRPr="006158DA" w:rsidRDefault="00BA68AA" w:rsidP="0099338E">
            <w:pPr>
              <w:jc w:val="both"/>
              <w:rPr>
                <w:rFonts w:cstheme="minorHAnsi"/>
                <w:b/>
                <w:color w:val="FFFFFF" w:themeColor="background1"/>
              </w:rPr>
            </w:pPr>
            <w:r w:rsidRPr="006158DA">
              <w:rPr>
                <w:rFonts w:cstheme="minorHAnsi"/>
                <w:b/>
                <w:color w:val="FFFFFF" w:themeColor="background1"/>
              </w:rPr>
              <w:t>Weighting (1,2,3)</w:t>
            </w:r>
          </w:p>
        </w:tc>
        <w:tc>
          <w:tcPr>
            <w:tcW w:w="1819" w:type="dxa"/>
            <w:tcBorders>
              <w:bottom w:val="single" w:sz="4" w:space="0" w:color="auto"/>
            </w:tcBorders>
            <w:shd w:val="clear" w:color="auto" w:fill="7F4098"/>
          </w:tcPr>
          <w:p w14:paraId="06126F91" w14:textId="77777777" w:rsidR="00BA68AA" w:rsidRPr="006158DA" w:rsidRDefault="00BA68AA" w:rsidP="0099338E">
            <w:pPr>
              <w:rPr>
                <w:rFonts w:cstheme="minorHAnsi"/>
                <w:b/>
                <w:color w:val="FFFFFF" w:themeColor="background1"/>
              </w:rPr>
            </w:pPr>
            <w:r w:rsidRPr="006158DA">
              <w:rPr>
                <w:rFonts w:cstheme="minorHAnsi"/>
                <w:b/>
                <w:color w:val="FFFFFF" w:themeColor="background1"/>
              </w:rPr>
              <w:t>Autonomy Level</w:t>
            </w:r>
          </w:p>
          <w:p w14:paraId="0C4ECBF2" w14:textId="77777777" w:rsidR="00BA68AA" w:rsidRPr="006158DA" w:rsidRDefault="00BA68AA" w:rsidP="0099338E">
            <w:pPr>
              <w:rPr>
                <w:rFonts w:cstheme="minorHAnsi"/>
                <w:b/>
                <w:color w:val="FFFFFF" w:themeColor="background1"/>
              </w:rPr>
            </w:pPr>
            <w:r w:rsidRPr="006158DA">
              <w:rPr>
                <w:rFonts w:cstheme="minorHAnsi"/>
                <w:b/>
                <w:color w:val="FFFFFF" w:themeColor="background1"/>
              </w:rPr>
              <w:t>(total, partial, limited)</w:t>
            </w:r>
          </w:p>
        </w:tc>
        <w:tc>
          <w:tcPr>
            <w:tcW w:w="4309" w:type="dxa"/>
            <w:tcBorders>
              <w:bottom w:val="single" w:sz="4" w:space="0" w:color="auto"/>
            </w:tcBorders>
            <w:shd w:val="clear" w:color="auto" w:fill="7F4098"/>
          </w:tcPr>
          <w:p w14:paraId="45F2B438" w14:textId="77777777" w:rsidR="00BA68AA" w:rsidRPr="006158DA" w:rsidRDefault="00BA68AA" w:rsidP="0099338E">
            <w:pPr>
              <w:jc w:val="both"/>
              <w:rPr>
                <w:rFonts w:cstheme="minorHAnsi"/>
                <w:b/>
                <w:color w:val="FFFFFF" w:themeColor="background1"/>
              </w:rPr>
            </w:pPr>
            <w:r w:rsidRPr="006158DA">
              <w:rPr>
                <w:rFonts w:cstheme="minorHAnsi"/>
                <w:b/>
                <w:color w:val="FFFFFF" w:themeColor="background1"/>
              </w:rPr>
              <w:t>Comments/Sources of information</w:t>
            </w:r>
          </w:p>
        </w:tc>
      </w:tr>
      <w:tr w:rsidR="00BA68AA" w:rsidRPr="006158DA" w14:paraId="23EE2E6E" w14:textId="77777777" w:rsidTr="0099338E">
        <w:tc>
          <w:tcPr>
            <w:tcW w:w="1573" w:type="dxa"/>
            <w:shd w:val="clear" w:color="auto" w:fill="DBC1E5"/>
          </w:tcPr>
          <w:p w14:paraId="7CAF968F" w14:textId="77777777" w:rsidR="00BA68AA" w:rsidRPr="006158DA" w:rsidRDefault="00BA68AA" w:rsidP="0099338E">
            <w:pPr>
              <w:rPr>
                <w:rFonts w:cstheme="minorHAnsi"/>
                <w:b/>
              </w:rPr>
            </w:pPr>
            <w:r w:rsidRPr="006158DA">
              <w:rPr>
                <w:rFonts w:cstheme="minorHAnsi"/>
                <w:b/>
              </w:rPr>
              <w:t>3 – Management Checks</w:t>
            </w:r>
          </w:p>
        </w:tc>
        <w:tc>
          <w:tcPr>
            <w:tcW w:w="5380" w:type="dxa"/>
            <w:tcBorders>
              <w:bottom w:val="single" w:sz="4" w:space="0" w:color="auto"/>
            </w:tcBorders>
            <w:shd w:val="clear" w:color="auto" w:fill="DBC1E5"/>
          </w:tcPr>
          <w:p w14:paraId="772FD5AC" w14:textId="77777777" w:rsidR="00BA68AA" w:rsidRPr="006158DA" w:rsidRDefault="00BA68AA" w:rsidP="0099338E">
            <w:pPr>
              <w:rPr>
                <w:rFonts w:cstheme="minorHAnsi"/>
              </w:rPr>
            </w:pPr>
            <w:r w:rsidRPr="006158DA">
              <w:rPr>
                <w:rFonts w:cstheme="minorHAnsi"/>
                <w:b/>
              </w:rPr>
              <w:t xml:space="preserve">3.1 </w:t>
            </w:r>
            <w:r w:rsidRPr="006158DA">
              <w:rPr>
                <w:rFonts w:cstheme="minorHAnsi"/>
              </w:rPr>
              <w:t>R</w:t>
            </w:r>
            <w:r w:rsidRPr="006158DA">
              <w:rPr>
                <w:rFonts w:cstheme="minorHAnsi"/>
                <w:color w:val="000000" w:themeColor="text1"/>
              </w:rPr>
              <w:t xml:space="preserve">eview local </w:t>
            </w:r>
            <w:r w:rsidRPr="006158DA">
              <w:rPr>
                <w:rFonts w:cstheme="minorHAnsi"/>
              </w:rPr>
              <w:t>management checks that will be undertaken by the Learning and Skills Manager ensuring they have been updated to include additional checks on COVID controls.</w:t>
            </w:r>
          </w:p>
        </w:tc>
        <w:tc>
          <w:tcPr>
            <w:tcW w:w="1156" w:type="dxa"/>
            <w:tcBorders>
              <w:bottom w:val="single" w:sz="4" w:space="0" w:color="auto"/>
            </w:tcBorders>
            <w:shd w:val="clear" w:color="auto" w:fill="DBC1E5"/>
          </w:tcPr>
          <w:p w14:paraId="01250CB7" w14:textId="77777777" w:rsidR="00BA68AA" w:rsidRPr="006158DA" w:rsidRDefault="00BA68AA" w:rsidP="0099338E">
            <w:pPr>
              <w:jc w:val="center"/>
              <w:rPr>
                <w:rFonts w:cstheme="minorHAnsi"/>
                <w:b/>
              </w:rPr>
            </w:pPr>
            <w:r w:rsidRPr="006158DA">
              <w:rPr>
                <w:rFonts w:cstheme="minorHAnsi"/>
                <w:b/>
              </w:rPr>
              <w:t>2</w:t>
            </w:r>
          </w:p>
        </w:tc>
        <w:tc>
          <w:tcPr>
            <w:tcW w:w="1819" w:type="dxa"/>
            <w:tcBorders>
              <w:bottom w:val="single" w:sz="4" w:space="0" w:color="auto"/>
            </w:tcBorders>
            <w:shd w:val="clear" w:color="auto" w:fill="DBC1E5"/>
          </w:tcPr>
          <w:p w14:paraId="05658B3F" w14:textId="77777777" w:rsidR="00BA68AA" w:rsidRPr="006158DA" w:rsidRDefault="00BA68AA" w:rsidP="0099338E">
            <w:pPr>
              <w:jc w:val="center"/>
              <w:rPr>
                <w:rFonts w:cstheme="minorHAnsi"/>
                <w:b/>
              </w:rPr>
            </w:pPr>
            <w:r w:rsidRPr="006158DA">
              <w:rPr>
                <w:rFonts w:cstheme="minorHAnsi"/>
                <w:b/>
              </w:rPr>
              <w:t>Total</w:t>
            </w:r>
          </w:p>
        </w:tc>
        <w:tc>
          <w:tcPr>
            <w:tcW w:w="4309" w:type="dxa"/>
            <w:tcBorders>
              <w:bottom w:val="single" w:sz="4" w:space="0" w:color="auto"/>
            </w:tcBorders>
            <w:shd w:val="clear" w:color="auto" w:fill="DBC1E5"/>
          </w:tcPr>
          <w:p w14:paraId="239B9D4C" w14:textId="77777777" w:rsidR="00BA68AA" w:rsidRPr="006158DA" w:rsidRDefault="00BA68AA" w:rsidP="0099338E">
            <w:pPr>
              <w:jc w:val="both"/>
              <w:rPr>
                <w:rFonts w:cstheme="minorHAnsi"/>
              </w:rPr>
            </w:pPr>
          </w:p>
        </w:tc>
      </w:tr>
    </w:tbl>
    <w:p w14:paraId="037806E5" w14:textId="77777777" w:rsidR="00BA68AA" w:rsidRPr="006158DA" w:rsidRDefault="00BA68AA" w:rsidP="00BA68AA">
      <w:pPr>
        <w:rPr>
          <w:rFonts w:cstheme="minorHAnsi"/>
        </w:rPr>
      </w:pPr>
      <w:r w:rsidRPr="006158DA">
        <w:rPr>
          <w:rFonts w:cstheme="minorHAnsi"/>
        </w:rPr>
        <w:br w:type="page"/>
      </w:r>
    </w:p>
    <w:tbl>
      <w:tblPr>
        <w:tblStyle w:val="TableGrid"/>
        <w:tblW w:w="0" w:type="auto"/>
        <w:tblInd w:w="-289" w:type="dxa"/>
        <w:shd w:val="clear" w:color="auto" w:fill="7F4098"/>
        <w:tblLook w:val="04A0" w:firstRow="1" w:lastRow="0" w:firstColumn="1" w:lastColumn="0" w:noHBand="0" w:noVBand="1"/>
      </w:tblPr>
      <w:tblGrid>
        <w:gridCol w:w="1573"/>
        <w:gridCol w:w="154"/>
        <w:gridCol w:w="2707"/>
        <w:gridCol w:w="32"/>
        <w:gridCol w:w="1084"/>
        <w:gridCol w:w="72"/>
        <w:gridCol w:w="1259"/>
        <w:gridCol w:w="31"/>
        <w:gridCol w:w="2393"/>
      </w:tblGrid>
      <w:tr w:rsidR="00D865A1" w:rsidRPr="006158DA" w14:paraId="139DA5A5" w14:textId="77777777" w:rsidTr="0099338E">
        <w:trPr>
          <w:trHeight w:val="819"/>
        </w:trPr>
        <w:tc>
          <w:tcPr>
            <w:tcW w:w="1727" w:type="dxa"/>
            <w:gridSpan w:val="2"/>
            <w:tcBorders>
              <w:bottom w:val="single" w:sz="4" w:space="0" w:color="auto"/>
            </w:tcBorders>
            <w:shd w:val="clear" w:color="auto" w:fill="7F4098"/>
          </w:tcPr>
          <w:p w14:paraId="2EAD419E" w14:textId="77777777" w:rsidR="00BA68AA" w:rsidRPr="006158DA" w:rsidRDefault="00BA68AA" w:rsidP="0099338E">
            <w:pPr>
              <w:jc w:val="both"/>
              <w:rPr>
                <w:rFonts w:cstheme="minorHAnsi"/>
                <w:b/>
                <w:color w:val="FFFFFF" w:themeColor="background1"/>
              </w:rPr>
            </w:pPr>
            <w:r w:rsidRPr="006158DA">
              <w:rPr>
                <w:rFonts w:cstheme="minorHAnsi"/>
                <w:b/>
                <w:color w:val="FFFFFF" w:themeColor="background1"/>
              </w:rPr>
              <w:lastRenderedPageBreak/>
              <w:t>Area/Process</w:t>
            </w:r>
          </w:p>
        </w:tc>
        <w:tc>
          <w:tcPr>
            <w:tcW w:w="5298" w:type="dxa"/>
            <w:gridSpan w:val="2"/>
            <w:tcBorders>
              <w:bottom w:val="single" w:sz="4" w:space="0" w:color="auto"/>
            </w:tcBorders>
            <w:shd w:val="clear" w:color="auto" w:fill="7F4098"/>
          </w:tcPr>
          <w:p w14:paraId="47BB11FE" w14:textId="77777777" w:rsidR="00BA68AA" w:rsidRPr="006158DA" w:rsidRDefault="00BA68AA" w:rsidP="0099338E">
            <w:pPr>
              <w:jc w:val="both"/>
              <w:rPr>
                <w:rFonts w:cstheme="minorHAnsi"/>
                <w:b/>
                <w:color w:val="FFFFFF" w:themeColor="background1"/>
              </w:rPr>
            </w:pPr>
            <w:r w:rsidRPr="006158DA">
              <w:rPr>
                <w:rFonts w:cstheme="minorHAnsi"/>
                <w:b/>
                <w:color w:val="FFFFFF" w:themeColor="background1"/>
              </w:rPr>
              <w:t>Baseline</w:t>
            </w:r>
          </w:p>
        </w:tc>
        <w:tc>
          <w:tcPr>
            <w:tcW w:w="1156" w:type="dxa"/>
            <w:gridSpan w:val="2"/>
            <w:tcBorders>
              <w:bottom w:val="single" w:sz="4" w:space="0" w:color="auto"/>
            </w:tcBorders>
            <w:shd w:val="clear" w:color="auto" w:fill="7F4098"/>
          </w:tcPr>
          <w:p w14:paraId="6EAE1952" w14:textId="77777777" w:rsidR="00BA68AA" w:rsidRPr="006158DA" w:rsidRDefault="00BA68AA" w:rsidP="0099338E">
            <w:pPr>
              <w:jc w:val="both"/>
              <w:rPr>
                <w:rFonts w:cstheme="minorHAnsi"/>
                <w:b/>
                <w:color w:val="FFFFFF" w:themeColor="background1"/>
              </w:rPr>
            </w:pPr>
            <w:r w:rsidRPr="006158DA">
              <w:rPr>
                <w:rFonts w:cstheme="minorHAnsi"/>
                <w:b/>
                <w:color w:val="FFFFFF" w:themeColor="background1"/>
              </w:rPr>
              <w:t>Weighting (1,2,3)</w:t>
            </w:r>
          </w:p>
        </w:tc>
        <w:tc>
          <w:tcPr>
            <w:tcW w:w="1803" w:type="dxa"/>
            <w:gridSpan w:val="2"/>
            <w:tcBorders>
              <w:bottom w:val="single" w:sz="4" w:space="0" w:color="auto"/>
            </w:tcBorders>
            <w:shd w:val="clear" w:color="auto" w:fill="7F4098"/>
          </w:tcPr>
          <w:p w14:paraId="280E516E" w14:textId="77777777" w:rsidR="00BA68AA" w:rsidRPr="006158DA" w:rsidRDefault="00BA68AA" w:rsidP="0099338E">
            <w:pPr>
              <w:rPr>
                <w:rFonts w:cstheme="minorHAnsi"/>
                <w:b/>
                <w:color w:val="FFFFFF" w:themeColor="background1"/>
              </w:rPr>
            </w:pPr>
            <w:r w:rsidRPr="006158DA">
              <w:rPr>
                <w:rFonts w:cstheme="minorHAnsi"/>
                <w:b/>
                <w:color w:val="FFFFFF" w:themeColor="background1"/>
              </w:rPr>
              <w:t>Autonomy Level</w:t>
            </w:r>
          </w:p>
          <w:p w14:paraId="4856BF81" w14:textId="77777777" w:rsidR="00BA68AA" w:rsidRPr="006158DA" w:rsidRDefault="00BA68AA" w:rsidP="0099338E">
            <w:pPr>
              <w:rPr>
                <w:rFonts w:cstheme="minorHAnsi"/>
                <w:b/>
                <w:color w:val="FFFFFF" w:themeColor="background1"/>
              </w:rPr>
            </w:pPr>
            <w:r w:rsidRPr="006158DA">
              <w:rPr>
                <w:rFonts w:cstheme="minorHAnsi"/>
                <w:b/>
                <w:color w:val="FFFFFF" w:themeColor="background1"/>
              </w:rPr>
              <w:t>(total, partial, limited)</w:t>
            </w:r>
          </w:p>
        </w:tc>
        <w:tc>
          <w:tcPr>
            <w:tcW w:w="4253" w:type="dxa"/>
            <w:tcBorders>
              <w:bottom w:val="single" w:sz="4" w:space="0" w:color="auto"/>
            </w:tcBorders>
            <w:shd w:val="clear" w:color="auto" w:fill="7F4098"/>
          </w:tcPr>
          <w:p w14:paraId="42FD89D6" w14:textId="77777777" w:rsidR="00BA68AA" w:rsidRPr="006158DA" w:rsidRDefault="00BA68AA" w:rsidP="0099338E">
            <w:pPr>
              <w:jc w:val="both"/>
              <w:rPr>
                <w:rFonts w:cstheme="minorHAnsi"/>
                <w:b/>
                <w:color w:val="FFFFFF" w:themeColor="background1"/>
              </w:rPr>
            </w:pPr>
            <w:r w:rsidRPr="006158DA">
              <w:rPr>
                <w:rFonts w:cstheme="minorHAnsi"/>
                <w:b/>
                <w:color w:val="FFFFFF" w:themeColor="background1"/>
              </w:rPr>
              <w:t>Comments/Sources of information</w:t>
            </w:r>
          </w:p>
        </w:tc>
      </w:tr>
      <w:tr w:rsidR="00D865A1" w:rsidRPr="006158DA" w14:paraId="61F9FB4D" w14:textId="77777777" w:rsidTr="0099338E">
        <w:tc>
          <w:tcPr>
            <w:tcW w:w="1727" w:type="dxa"/>
            <w:gridSpan w:val="2"/>
            <w:vMerge w:val="restart"/>
            <w:shd w:val="clear" w:color="auto" w:fill="C092D2"/>
          </w:tcPr>
          <w:p w14:paraId="21E868AF" w14:textId="77777777" w:rsidR="00BA68AA" w:rsidRPr="006158DA" w:rsidRDefault="00BA68AA" w:rsidP="0099338E">
            <w:pPr>
              <w:rPr>
                <w:rFonts w:cstheme="minorHAnsi"/>
                <w:b/>
              </w:rPr>
            </w:pPr>
            <w:r w:rsidRPr="006158DA">
              <w:rPr>
                <w:rFonts w:cstheme="minorHAnsi"/>
                <w:b/>
              </w:rPr>
              <w:t xml:space="preserve">4 – Stakeholder management </w:t>
            </w:r>
          </w:p>
        </w:tc>
        <w:tc>
          <w:tcPr>
            <w:tcW w:w="5298" w:type="dxa"/>
            <w:gridSpan w:val="2"/>
            <w:tcBorders>
              <w:bottom w:val="single" w:sz="4" w:space="0" w:color="auto"/>
            </w:tcBorders>
            <w:shd w:val="clear" w:color="auto" w:fill="C092D2"/>
          </w:tcPr>
          <w:p w14:paraId="6C04CED3" w14:textId="7403C004" w:rsidR="00BA68AA" w:rsidRPr="006158DA" w:rsidRDefault="00BA68AA" w:rsidP="0099338E">
            <w:pPr>
              <w:rPr>
                <w:rFonts w:cstheme="minorHAnsi"/>
              </w:rPr>
            </w:pPr>
            <w:r w:rsidRPr="006158DA">
              <w:rPr>
                <w:rFonts w:cstheme="minorHAnsi"/>
                <w:b/>
              </w:rPr>
              <w:t xml:space="preserve">4.1 </w:t>
            </w:r>
            <w:r w:rsidRPr="006158DA">
              <w:rPr>
                <w:rFonts w:cstheme="minorHAnsi"/>
              </w:rPr>
              <w:t>Although all revisions to the arrangements for Education will be</w:t>
            </w:r>
            <w:r w:rsidRPr="006158DA">
              <w:rPr>
                <w:rFonts w:cstheme="minorHAnsi"/>
                <w:b/>
              </w:rPr>
              <w:t xml:space="preserve"> </w:t>
            </w:r>
            <w:r w:rsidRPr="006158DA">
              <w:rPr>
                <w:rFonts w:cstheme="minorHAnsi"/>
              </w:rPr>
              <w:t xml:space="preserve">subject to consultation with recognised Trades Unions as part of the Establishment Regime Management Plan, a local internal stakeholder engagement plan must be developed to assist in </w:t>
            </w:r>
            <w:r w:rsidR="009B2EB5">
              <w:rPr>
                <w:rFonts w:cstheme="minorHAnsi"/>
              </w:rPr>
              <w:t xml:space="preserve">consulting and </w:t>
            </w:r>
            <w:r w:rsidRPr="006158DA">
              <w:rPr>
                <w:rFonts w:cstheme="minorHAnsi"/>
              </w:rPr>
              <w:t>communicating any revised working arrangements with:</w:t>
            </w:r>
          </w:p>
          <w:p w14:paraId="0F7F58E9" w14:textId="4E083B2F" w:rsidR="00BA68AA" w:rsidRDefault="00BA68AA" w:rsidP="0099338E">
            <w:pPr>
              <w:rPr>
                <w:rFonts w:cstheme="minorHAnsi"/>
              </w:rPr>
            </w:pPr>
            <w:r w:rsidRPr="006158DA">
              <w:rPr>
                <w:rFonts w:cstheme="minorHAnsi"/>
              </w:rPr>
              <w:t>- PEF, DPS, IAG and Library and Prison Staff</w:t>
            </w:r>
          </w:p>
          <w:p w14:paraId="2CD36AB1" w14:textId="01B25369" w:rsidR="005E0B40" w:rsidRPr="006158DA" w:rsidRDefault="005E0B40" w:rsidP="0099338E">
            <w:pPr>
              <w:rPr>
                <w:rFonts w:cstheme="minorHAnsi"/>
              </w:rPr>
            </w:pPr>
            <w:r>
              <w:rPr>
                <w:rFonts w:cstheme="minorHAnsi"/>
              </w:rPr>
              <w:t>- Shannon Trust</w:t>
            </w:r>
          </w:p>
          <w:p w14:paraId="2382979F" w14:textId="77777777" w:rsidR="00BA68AA" w:rsidRPr="006158DA" w:rsidRDefault="00BA68AA" w:rsidP="0099338E">
            <w:pPr>
              <w:rPr>
                <w:rFonts w:cstheme="minorHAnsi"/>
              </w:rPr>
            </w:pPr>
            <w:r w:rsidRPr="006158DA">
              <w:rPr>
                <w:rFonts w:cstheme="minorHAnsi"/>
              </w:rPr>
              <w:t>- Learners</w:t>
            </w:r>
          </w:p>
          <w:p w14:paraId="63FF7258" w14:textId="77777777" w:rsidR="00BA68AA" w:rsidRPr="006158DA" w:rsidRDefault="00BA68AA" w:rsidP="0099338E">
            <w:pPr>
              <w:rPr>
                <w:rFonts w:cstheme="minorHAnsi"/>
              </w:rPr>
            </w:pPr>
            <w:r w:rsidRPr="006158DA">
              <w:rPr>
                <w:rFonts w:cstheme="minorHAnsi"/>
              </w:rPr>
              <w:t>- Activities hub</w:t>
            </w:r>
          </w:p>
          <w:p w14:paraId="59D29407" w14:textId="77777777" w:rsidR="00BA68AA" w:rsidRPr="006158DA" w:rsidRDefault="00BA68AA" w:rsidP="0099338E">
            <w:pPr>
              <w:rPr>
                <w:rFonts w:cstheme="minorHAnsi"/>
              </w:rPr>
            </w:pPr>
            <w:r w:rsidRPr="006158DA">
              <w:rPr>
                <w:rFonts w:cstheme="minorHAnsi"/>
              </w:rPr>
              <w:t>- OMiC Team</w:t>
            </w:r>
          </w:p>
          <w:p w14:paraId="7E85A642" w14:textId="77777777" w:rsidR="00BA68AA" w:rsidRPr="006158DA" w:rsidRDefault="00BA68AA" w:rsidP="0099338E">
            <w:pPr>
              <w:rPr>
                <w:rFonts w:cstheme="minorHAnsi"/>
              </w:rPr>
            </w:pPr>
            <w:r w:rsidRPr="006158DA">
              <w:rPr>
                <w:rFonts w:cstheme="minorHAnsi"/>
              </w:rPr>
              <w:t>- Workshop Teams</w:t>
            </w:r>
          </w:p>
        </w:tc>
        <w:tc>
          <w:tcPr>
            <w:tcW w:w="1156" w:type="dxa"/>
            <w:gridSpan w:val="2"/>
            <w:tcBorders>
              <w:bottom w:val="single" w:sz="4" w:space="0" w:color="auto"/>
            </w:tcBorders>
            <w:shd w:val="clear" w:color="auto" w:fill="C092D2"/>
          </w:tcPr>
          <w:p w14:paraId="68482A62" w14:textId="77777777" w:rsidR="00BA68AA" w:rsidRPr="006158DA" w:rsidRDefault="00BA68AA" w:rsidP="0099338E">
            <w:pPr>
              <w:jc w:val="center"/>
              <w:rPr>
                <w:rFonts w:cstheme="minorHAnsi"/>
                <w:b/>
              </w:rPr>
            </w:pPr>
            <w:r w:rsidRPr="006158DA">
              <w:rPr>
                <w:rFonts w:cstheme="minorHAnsi"/>
                <w:b/>
              </w:rPr>
              <w:t>3</w:t>
            </w:r>
          </w:p>
        </w:tc>
        <w:tc>
          <w:tcPr>
            <w:tcW w:w="1803" w:type="dxa"/>
            <w:gridSpan w:val="2"/>
            <w:tcBorders>
              <w:bottom w:val="single" w:sz="4" w:space="0" w:color="auto"/>
            </w:tcBorders>
            <w:shd w:val="clear" w:color="auto" w:fill="C092D2"/>
          </w:tcPr>
          <w:p w14:paraId="338EEDE9" w14:textId="77777777" w:rsidR="00BA68AA" w:rsidRPr="006158DA" w:rsidRDefault="00BA68AA" w:rsidP="0099338E">
            <w:pPr>
              <w:jc w:val="center"/>
              <w:rPr>
                <w:rFonts w:cstheme="minorHAnsi"/>
                <w:b/>
              </w:rPr>
            </w:pPr>
            <w:r w:rsidRPr="006158DA">
              <w:rPr>
                <w:rFonts w:cstheme="minorHAnsi"/>
                <w:b/>
              </w:rPr>
              <w:t>Total</w:t>
            </w:r>
          </w:p>
        </w:tc>
        <w:tc>
          <w:tcPr>
            <w:tcW w:w="4253" w:type="dxa"/>
            <w:tcBorders>
              <w:bottom w:val="single" w:sz="4" w:space="0" w:color="auto"/>
            </w:tcBorders>
            <w:shd w:val="clear" w:color="auto" w:fill="C092D2"/>
          </w:tcPr>
          <w:p w14:paraId="0D49C43C" w14:textId="77777777" w:rsidR="00BA68AA" w:rsidRPr="006158DA" w:rsidRDefault="00BA68AA" w:rsidP="0099338E">
            <w:pPr>
              <w:jc w:val="both"/>
              <w:rPr>
                <w:rFonts w:cstheme="minorHAnsi"/>
              </w:rPr>
            </w:pPr>
          </w:p>
        </w:tc>
      </w:tr>
      <w:tr w:rsidR="00D865A1" w:rsidRPr="006158DA" w14:paraId="0B69ABD3" w14:textId="77777777" w:rsidTr="0099338E">
        <w:tc>
          <w:tcPr>
            <w:tcW w:w="1727" w:type="dxa"/>
            <w:gridSpan w:val="2"/>
            <w:vMerge/>
            <w:shd w:val="clear" w:color="auto" w:fill="C092D2"/>
          </w:tcPr>
          <w:p w14:paraId="4E2A9A14" w14:textId="77777777" w:rsidR="00BA68AA" w:rsidRPr="006158DA" w:rsidRDefault="00BA68AA" w:rsidP="0099338E">
            <w:pPr>
              <w:rPr>
                <w:rFonts w:cstheme="minorHAnsi"/>
                <w:b/>
              </w:rPr>
            </w:pPr>
          </w:p>
        </w:tc>
        <w:tc>
          <w:tcPr>
            <w:tcW w:w="5298" w:type="dxa"/>
            <w:gridSpan w:val="2"/>
            <w:tcBorders>
              <w:bottom w:val="single" w:sz="4" w:space="0" w:color="auto"/>
            </w:tcBorders>
            <w:shd w:val="clear" w:color="auto" w:fill="C092D2"/>
          </w:tcPr>
          <w:p w14:paraId="5365DAB0" w14:textId="09EEA0C9" w:rsidR="00BA68AA" w:rsidRPr="006158DA" w:rsidRDefault="00BA68AA" w:rsidP="0099338E">
            <w:pPr>
              <w:rPr>
                <w:rFonts w:cstheme="minorHAnsi"/>
              </w:rPr>
            </w:pPr>
            <w:r w:rsidRPr="006158DA">
              <w:rPr>
                <w:rFonts w:cstheme="minorHAnsi"/>
                <w:b/>
              </w:rPr>
              <w:t xml:space="preserve">4.2 </w:t>
            </w:r>
            <w:r w:rsidRPr="006158DA">
              <w:rPr>
                <w:rFonts w:cstheme="minorHAnsi"/>
              </w:rPr>
              <w:t xml:space="preserve">Develop a local external stakeholder engagement plan to assist in </w:t>
            </w:r>
            <w:r w:rsidR="009B2EB5">
              <w:rPr>
                <w:rFonts w:cstheme="minorHAnsi"/>
              </w:rPr>
              <w:t xml:space="preserve">consulting and </w:t>
            </w:r>
            <w:r w:rsidRPr="006158DA">
              <w:rPr>
                <w:rFonts w:cstheme="minorHAnsi"/>
              </w:rPr>
              <w:t>communicating with any:</w:t>
            </w:r>
          </w:p>
          <w:p w14:paraId="05838196" w14:textId="77777777" w:rsidR="00BA68AA" w:rsidRPr="006158DA" w:rsidRDefault="00BA68AA" w:rsidP="0099338E">
            <w:pPr>
              <w:rPr>
                <w:rFonts w:cstheme="minorHAnsi"/>
              </w:rPr>
            </w:pPr>
            <w:r w:rsidRPr="006158DA">
              <w:rPr>
                <w:rFonts w:cstheme="minorHAnsi"/>
              </w:rPr>
              <w:t>- Common Awarding Organisations</w:t>
            </w:r>
          </w:p>
          <w:p w14:paraId="210EFD55" w14:textId="77777777" w:rsidR="00BA68AA" w:rsidRPr="006158DA" w:rsidRDefault="00BA68AA" w:rsidP="0099338E">
            <w:pPr>
              <w:rPr>
                <w:rFonts w:cstheme="minorHAnsi"/>
              </w:rPr>
            </w:pPr>
            <w:r w:rsidRPr="006158DA">
              <w:rPr>
                <w:rFonts w:cstheme="minorHAnsi"/>
              </w:rPr>
              <w:t>- Other Govt departments e.g. DWP</w:t>
            </w:r>
          </w:p>
          <w:p w14:paraId="5719754D" w14:textId="77777777" w:rsidR="00BA68AA" w:rsidRPr="006158DA" w:rsidRDefault="00BA68AA" w:rsidP="0099338E">
            <w:pPr>
              <w:rPr>
                <w:rFonts w:cstheme="minorHAnsi"/>
              </w:rPr>
            </w:pPr>
            <w:r w:rsidRPr="006158DA">
              <w:rPr>
                <w:rFonts w:cstheme="minorHAnsi"/>
              </w:rPr>
              <w:t>- Open University</w:t>
            </w:r>
          </w:p>
          <w:p w14:paraId="06B5F97F" w14:textId="77777777" w:rsidR="00BA68AA" w:rsidRPr="006158DA" w:rsidRDefault="00BA68AA" w:rsidP="0099338E">
            <w:pPr>
              <w:rPr>
                <w:rFonts w:cstheme="minorHAnsi"/>
              </w:rPr>
            </w:pPr>
            <w:r w:rsidRPr="006158DA">
              <w:rPr>
                <w:rFonts w:cstheme="minorHAnsi"/>
              </w:rPr>
              <w:t>- Prisoner Education Trust</w:t>
            </w:r>
          </w:p>
          <w:p w14:paraId="0E312D8B" w14:textId="4B588853" w:rsidR="00BA68AA" w:rsidRPr="006158DA" w:rsidRDefault="00BA68AA" w:rsidP="0099338E">
            <w:pPr>
              <w:rPr>
                <w:rFonts w:cstheme="minorHAnsi"/>
                <w:b/>
              </w:rPr>
            </w:pPr>
            <w:r w:rsidRPr="006158DA">
              <w:rPr>
                <w:rFonts w:cstheme="minorHAnsi"/>
              </w:rPr>
              <w:t>- University College Union</w:t>
            </w:r>
            <w:r w:rsidR="007C4FF8">
              <w:rPr>
                <w:rFonts w:cstheme="minorHAnsi"/>
              </w:rPr>
              <w:t xml:space="preserve"> (Provider led engagement)</w:t>
            </w:r>
          </w:p>
        </w:tc>
        <w:tc>
          <w:tcPr>
            <w:tcW w:w="1156" w:type="dxa"/>
            <w:gridSpan w:val="2"/>
            <w:tcBorders>
              <w:bottom w:val="single" w:sz="4" w:space="0" w:color="auto"/>
            </w:tcBorders>
            <w:shd w:val="clear" w:color="auto" w:fill="C092D2"/>
          </w:tcPr>
          <w:p w14:paraId="0FACEE03" w14:textId="77777777" w:rsidR="00BA68AA" w:rsidRPr="006158DA" w:rsidRDefault="00BA68AA" w:rsidP="0099338E">
            <w:pPr>
              <w:jc w:val="center"/>
              <w:rPr>
                <w:rFonts w:cstheme="minorHAnsi"/>
                <w:b/>
              </w:rPr>
            </w:pPr>
            <w:r w:rsidRPr="006158DA">
              <w:rPr>
                <w:rFonts w:cstheme="minorHAnsi"/>
                <w:b/>
              </w:rPr>
              <w:t>2</w:t>
            </w:r>
          </w:p>
        </w:tc>
        <w:tc>
          <w:tcPr>
            <w:tcW w:w="1803" w:type="dxa"/>
            <w:gridSpan w:val="2"/>
            <w:tcBorders>
              <w:bottom w:val="single" w:sz="4" w:space="0" w:color="auto"/>
            </w:tcBorders>
            <w:shd w:val="clear" w:color="auto" w:fill="C092D2"/>
          </w:tcPr>
          <w:p w14:paraId="7833ABA0" w14:textId="77777777" w:rsidR="00BA68AA" w:rsidRPr="006158DA" w:rsidRDefault="00BA68AA" w:rsidP="0099338E">
            <w:pPr>
              <w:jc w:val="center"/>
              <w:rPr>
                <w:rFonts w:cstheme="minorHAnsi"/>
                <w:b/>
              </w:rPr>
            </w:pPr>
            <w:r w:rsidRPr="006158DA">
              <w:rPr>
                <w:rFonts w:cstheme="minorHAnsi"/>
                <w:b/>
              </w:rPr>
              <w:t>Total</w:t>
            </w:r>
          </w:p>
        </w:tc>
        <w:tc>
          <w:tcPr>
            <w:tcW w:w="4253" w:type="dxa"/>
            <w:tcBorders>
              <w:bottom w:val="single" w:sz="4" w:space="0" w:color="auto"/>
            </w:tcBorders>
            <w:shd w:val="clear" w:color="auto" w:fill="C092D2"/>
          </w:tcPr>
          <w:p w14:paraId="714BFE5A" w14:textId="77777777" w:rsidR="00BA68AA" w:rsidRPr="006158DA" w:rsidRDefault="00BA68AA" w:rsidP="0099338E">
            <w:pPr>
              <w:jc w:val="both"/>
              <w:rPr>
                <w:rFonts w:cstheme="minorHAnsi"/>
              </w:rPr>
            </w:pPr>
          </w:p>
        </w:tc>
      </w:tr>
      <w:tr w:rsidR="00D865A1" w:rsidRPr="006158DA" w14:paraId="6F3C86D9" w14:textId="77777777" w:rsidTr="0099338E">
        <w:tc>
          <w:tcPr>
            <w:tcW w:w="1727" w:type="dxa"/>
            <w:gridSpan w:val="2"/>
            <w:vMerge/>
            <w:shd w:val="clear" w:color="auto" w:fill="C092D2"/>
          </w:tcPr>
          <w:p w14:paraId="6FF16B22" w14:textId="77777777" w:rsidR="00BA68AA" w:rsidRPr="006158DA" w:rsidRDefault="00BA68AA" w:rsidP="0099338E">
            <w:pPr>
              <w:jc w:val="both"/>
              <w:rPr>
                <w:rFonts w:cstheme="minorHAnsi"/>
                <w:b/>
              </w:rPr>
            </w:pPr>
          </w:p>
        </w:tc>
        <w:tc>
          <w:tcPr>
            <w:tcW w:w="5298" w:type="dxa"/>
            <w:gridSpan w:val="2"/>
            <w:tcBorders>
              <w:bottom w:val="single" w:sz="4" w:space="0" w:color="auto"/>
            </w:tcBorders>
            <w:shd w:val="clear" w:color="auto" w:fill="C092D2"/>
          </w:tcPr>
          <w:p w14:paraId="1BA7DB02" w14:textId="77777777" w:rsidR="00BA68AA" w:rsidRPr="006158DA" w:rsidRDefault="00BA68AA" w:rsidP="0099338E">
            <w:pPr>
              <w:rPr>
                <w:rFonts w:cstheme="minorHAnsi"/>
              </w:rPr>
            </w:pPr>
            <w:r w:rsidRPr="006158DA">
              <w:rPr>
                <w:rFonts w:cstheme="minorHAnsi"/>
                <w:b/>
              </w:rPr>
              <w:t xml:space="preserve">4.3 </w:t>
            </w:r>
            <w:r w:rsidRPr="006158DA">
              <w:rPr>
                <w:rFonts w:cstheme="minorHAnsi"/>
              </w:rPr>
              <w:t>Develop a local external stakeholder engagement plan in partnership with PSPI to assist in communicating with any:</w:t>
            </w:r>
          </w:p>
          <w:p w14:paraId="1189A5AF" w14:textId="77777777" w:rsidR="00BA68AA" w:rsidRPr="006158DA" w:rsidRDefault="00BA68AA" w:rsidP="0099338E">
            <w:pPr>
              <w:rPr>
                <w:rFonts w:cstheme="minorHAnsi"/>
              </w:rPr>
            </w:pPr>
            <w:r w:rsidRPr="006158DA">
              <w:rPr>
                <w:rFonts w:cstheme="minorHAnsi"/>
              </w:rPr>
              <w:t>- commercial or training partners/customers</w:t>
            </w:r>
          </w:p>
        </w:tc>
        <w:tc>
          <w:tcPr>
            <w:tcW w:w="1156" w:type="dxa"/>
            <w:gridSpan w:val="2"/>
            <w:tcBorders>
              <w:bottom w:val="single" w:sz="4" w:space="0" w:color="auto"/>
            </w:tcBorders>
            <w:shd w:val="clear" w:color="auto" w:fill="C092D2"/>
          </w:tcPr>
          <w:p w14:paraId="68A5E8C3" w14:textId="77777777" w:rsidR="00BA68AA" w:rsidRPr="006158DA" w:rsidRDefault="00BA68AA" w:rsidP="0099338E">
            <w:pPr>
              <w:jc w:val="center"/>
              <w:rPr>
                <w:rFonts w:cstheme="minorHAnsi"/>
                <w:b/>
              </w:rPr>
            </w:pPr>
            <w:r w:rsidRPr="006158DA">
              <w:rPr>
                <w:rFonts w:cstheme="minorHAnsi"/>
                <w:b/>
              </w:rPr>
              <w:t>2</w:t>
            </w:r>
          </w:p>
        </w:tc>
        <w:tc>
          <w:tcPr>
            <w:tcW w:w="1803" w:type="dxa"/>
            <w:gridSpan w:val="2"/>
            <w:tcBorders>
              <w:bottom w:val="single" w:sz="4" w:space="0" w:color="auto"/>
            </w:tcBorders>
            <w:shd w:val="clear" w:color="auto" w:fill="C092D2"/>
          </w:tcPr>
          <w:p w14:paraId="3FDF77E7" w14:textId="77777777" w:rsidR="00BA68AA" w:rsidRPr="006158DA" w:rsidRDefault="00BA68AA" w:rsidP="0099338E">
            <w:pPr>
              <w:jc w:val="center"/>
              <w:rPr>
                <w:rFonts w:cstheme="minorHAnsi"/>
                <w:b/>
              </w:rPr>
            </w:pPr>
            <w:r w:rsidRPr="006158DA">
              <w:rPr>
                <w:rFonts w:cstheme="minorHAnsi"/>
                <w:b/>
              </w:rPr>
              <w:t>Partial</w:t>
            </w:r>
          </w:p>
        </w:tc>
        <w:tc>
          <w:tcPr>
            <w:tcW w:w="4253" w:type="dxa"/>
            <w:tcBorders>
              <w:bottom w:val="single" w:sz="4" w:space="0" w:color="auto"/>
            </w:tcBorders>
            <w:shd w:val="clear" w:color="auto" w:fill="C092D2"/>
          </w:tcPr>
          <w:p w14:paraId="7B07A471" w14:textId="77777777" w:rsidR="00BA68AA" w:rsidRPr="006158DA" w:rsidRDefault="00BA68AA" w:rsidP="0099338E">
            <w:pPr>
              <w:jc w:val="both"/>
              <w:rPr>
                <w:rFonts w:cstheme="minorHAnsi"/>
              </w:rPr>
            </w:pPr>
          </w:p>
        </w:tc>
      </w:tr>
      <w:tr w:rsidR="00D865A1" w:rsidRPr="006158DA" w14:paraId="5E947502" w14:textId="77777777" w:rsidTr="0099338E">
        <w:tc>
          <w:tcPr>
            <w:tcW w:w="1727" w:type="dxa"/>
            <w:gridSpan w:val="2"/>
            <w:shd w:val="clear" w:color="auto" w:fill="DBC1E5"/>
          </w:tcPr>
          <w:p w14:paraId="000E2028" w14:textId="77777777" w:rsidR="00BA68AA" w:rsidRPr="006158DA" w:rsidRDefault="00BA68AA" w:rsidP="0099338E">
            <w:pPr>
              <w:rPr>
                <w:rFonts w:cstheme="minorHAnsi"/>
                <w:b/>
              </w:rPr>
            </w:pPr>
            <w:r w:rsidRPr="006158DA">
              <w:rPr>
                <w:rFonts w:cstheme="minorHAnsi"/>
                <w:b/>
              </w:rPr>
              <w:t>5 –</w:t>
            </w:r>
          </w:p>
          <w:p w14:paraId="38F4529B" w14:textId="77777777" w:rsidR="00BA68AA" w:rsidRPr="006158DA" w:rsidRDefault="00BA68AA" w:rsidP="0099338E">
            <w:pPr>
              <w:rPr>
                <w:rFonts w:cstheme="minorHAnsi"/>
                <w:b/>
              </w:rPr>
            </w:pPr>
            <w:r w:rsidRPr="006158DA">
              <w:rPr>
                <w:rFonts w:cstheme="minorHAnsi"/>
                <w:b/>
              </w:rPr>
              <w:lastRenderedPageBreak/>
              <w:t>Verification &amp; Quality processes</w:t>
            </w:r>
          </w:p>
        </w:tc>
        <w:tc>
          <w:tcPr>
            <w:tcW w:w="5298" w:type="dxa"/>
            <w:gridSpan w:val="2"/>
            <w:shd w:val="clear" w:color="auto" w:fill="DBC1E5"/>
          </w:tcPr>
          <w:p w14:paraId="1011E75E" w14:textId="77777777" w:rsidR="00BA68AA" w:rsidRPr="006158DA" w:rsidRDefault="00BA68AA" w:rsidP="0099338E">
            <w:pPr>
              <w:rPr>
                <w:rFonts w:cstheme="minorHAnsi"/>
                <w:b/>
              </w:rPr>
            </w:pPr>
            <w:r w:rsidRPr="006158DA">
              <w:rPr>
                <w:rFonts w:cstheme="minorHAnsi"/>
                <w:b/>
              </w:rPr>
              <w:lastRenderedPageBreak/>
              <w:t xml:space="preserve">5.1 </w:t>
            </w:r>
            <w:r w:rsidRPr="006158DA">
              <w:rPr>
                <w:rFonts w:cstheme="minorHAnsi"/>
              </w:rPr>
              <w:t xml:space="preserve">Conduct a local review of the strategy for conducting internal </w:t>
            </w:r>
            <w:r w:rsidRPr="006158DA">
              <w:rPr>
                <w:rFonts w:cstheme="minorHAnsi"/>
              </w:rPr>
              <w:lastRenderedPageBreak/>
              <w:t>verification and Quality Assurance activities.</w:t>
            </w:r>
          </w:p>
        </w:tc>
        <w:tc>
          <w:tcPr>
            <w:tcW w:w="1156" w:type="dxa"/>
            <w:gridSpan w:val="2"/>
            <w:shd w:val="clear" w:color="auto" w:fill="DBC1E5"/>
          </w:tcPr>
          <w:p w14:paraId="19E5C736" w14:textId="77777777" w:rsidR="00BA68AA" w:rsidRPr="006158DA" w:rsidRDefault="00BA68AA" w:rsidP="0099338E">
            <w:pPr>
              <w:jc w:val="center"/>
              <w:rPr>
                <w:rFonts w:cstheme="minorHAnsi"/>
                <w:b/>
              </w:rPr>
            </w:pPr>
            <w:r w:rsidRPr="006158DA">
              <w:rPr>
                <w:rFonts w:cstheme="minorHAnsi"/>
                <w:b/>
              </w:rPr>
              <w:lastRenderedPageBreak/>
              <w:t>3</w:t>
            </w:r>
          </w:p>
        </w:tc>
        <w:tc>
          <w:tcPr>
            <w:tcW w:w="1803" w:type="dxa"/>
            <w:gridSpan w:val="2"/>
            <w:shd w:val="clear" w:color="auto" w:fill="DBC1E5"/>
          </w:tcPr>
          <w:p w14:paraId="1F180FBA" w14:textId="77777777" w:rsidR="00BA68AA" w:rsidRPr="006158DA" w:rsidRDefault="00BA68AA" w:rsidP="0099338E">
            <w:pPr>
              <w:jc w:val="center"/>
              <w:rPr>
                <w:rFonts w:cstheme="minorHAnsi"/>
                <w:b/>
              </w:rPr>
            </w:pPr>
            <w:r w:rsidRPr="006158DA">
              <w:rPr>
                <w:rFonts w:cstheme="minorHAnsi"/>
                <w:b/>
              </w:rPr>
              <w:t>Total</w:t>
            </w:r>
          </w:p>
        </w:tc>
        <w:tc>
          <w:tcPr>
            <w:tcW w:w="4253" w:type="dxa"/>
            <w:shd w:val="clear" w:color="auto" w:fill="DBC1E5"/>
          </w:tcPr>
          <w:p w14:paraId="79201361" w14:textId="77777777" w:rsidR="00BA68AA" w:rsidRPr="006158DA" w:rsidRDefault="00BA68AA" w:rsidP="0099338E">
            <w:pPr>
              <w:rPr>
                <w:rFonts w:cstheme="minorHAnsi"/>
              </w:rPr>
            </w:pPr>
          </w:p>
        </w:tc>
      </w:tr>
      <w:tr w:rsidR="00D865A1" w:rsidRPr="006158DA" w14:paraId="67932534" w14:textId="77777777" w:rsidTr="0099338E">
        <w:tc>
          <w:tcPr>
            <w:tcW w:w="1727" w:type="dxa"/>
            <w:gridSpan w:val="2"/>
            <w:shd w:val="clear" w:color="auto" w:fill="DBC1E5"/>
          </w:tcPr>
          <w:p w14:paraId="0059C8D7" w14:textId="77777777" w:rsidR="00BA68AA" w:rsidRPr="006158DA" w:rsidRDefault="00BA68AA" w:rsidP="0099338E">
            <w:pPr>
              <w:rPr>
                <w:rFonts w:cstheme="minorHAnsi"/>
                <w:b/>
              </w:rPr>
            </w:pPr>
            <w:r w:rsidRPr="006158DA">
              <w:rPr>
                <w:rFonts w:cstheme="minorHAnsi"/>
                <w:b/>
              </w:rPr>
              <w:t>6 - Reimplementing a curriculum</w:t>
            </w:r>
          </w:p>
        </w:tc>
        <w:tc>
          <w:tcPr>
            <w:tcW w:w="5298" w:type="dxa"/>
            <w:gridSpan w:val="2"/>
            <w:shd w:val="clear" w:color="auto" w:fill="DBC1E5"/>
          </w:tcPr>
          <w:p w14:paraId="1AAC3737" w14:textId="2A4B58C8" w:rsidR="005324A2" w:rsidRDefault="00BA68AA" w:rsidP="0099338E">
            <w:pPr>
              <w:rPr>
                <w:rFonts w:cstheme="minorHAnsi"/>
              </w:rPr>
            </w:pPr>
            <w:r w:rsidRPr="006158DA">
              <w:rPr>
                <w:rFonts w:cstheme="minorHAnsi"/>
                <w:b/>
              </w:rPr>
              <w:t>6.1</w:t>
            </w:r>
            <w:r w:rsidRPr="006158DA">
              <w:rPr>
                <w:rFonts w:cstheme="minorHAnsi"/>
              </w:rPr>
              <w:t xml:space="preserve"> In collaboration with providers, review learner need data to ascertain priority areas of provision and provision that could be delivered through alternative models. Consideration should be given to when education could be delivered (day time, evening, weekend), how it could be delivered (face to face, in cell </w:t>
            </w:r>
            <w:r w:rsidR="00F94722">
              <w:rPr>
                <w:rFonts w:cstheme="minorHAnsi"/>
              </w:rPr>
              <w:t>peer support on the wings,</w:t>
            </w:r>
            <w:r w:rsidR="00F94722" w:rsidRPr="006158DA">
              <w:rPr>
                <w:rFonts w:cstheme="minorHAnsi"/>
              </w:rPr>
              <w:t xml:space="preserve"> in cell</w:t>
            </w:r>
            <w:r w:rsidR="00F94722">
              <w:rPr>
                <w:rFonts w:cstheme="minorHAnsi"/>
              </w:rPr>
              <w:t>, via in cell telephony</w:t>
            </w:r>
            <w:r w:rsidR="00F94722" w:rsidRPr="006158DA">
              <w:rPr>
                <w:rFonts w:cstheme="minorHAnsi"/>
              </w:rPr>
              <w:t xml:space="preserve"> </w:t>
            </w:r>
            <w:r w:rsidRPr="006158DA">
              <w:rPr>
                <w:rFonts w:cstheme="minorHAnsi"/>
              </w:rPr>
              <w:t>and digital including how methods could be combined and how learners could access different elements such as in shifts)</w:t>
            </w:r>
            <w:r w:rsidR="00A9327A">
              <w:rPr>
                <w:rFonts w:cstheme="minorHAnsi"/>
              </w:rPr>
              <w:t xml:space="preserve">. </w:t>
            </w:r>
            <w:r w:rsidR="008C1BFA">
              <w:rPr>
                <w:rFonts w:cstheme="minorHAnsi"/>
              </w:rPr>
              <w:t xml:space="preserve">Method of delivery and allocation of learners must </w:t>
            </w:r>
            <w:r w:rsidR="00AA6C26">
              <w:rPr>
                <w:rFonts w:cstheme="minorHAnsi"/>
              </w:rPr>
              <w:t>consider</w:t>
            </w:r>
            <w:r w:rsidR="008C1BFA">
              <w:rPr>
                <w:rFonts w:cstheme="minorHAnsi"/>
              </w:rPr>
              <w:t xml:space="preserve"> learner health need (such as the need to shield/isolate or for those who are symptomatic).</w:t>
            </w:r>
            <w:r w:rsidR="00AE4CD0">
              <w:rPr>
                <w:rFonts w:cstheme="minorHAnsi"/>
              </w:rPr>
              <w:t xml:space="preserve"> Education teams should also, wherever possible, seek to engage with individual learners about their learning goals and aspirations during the constraints of the recovery period, informing the amendment of Learning Delivery Plans as appropriate.</w:t>
            </w:r>
          </w:p>
          <w:p w14:paraId="0F7A7DEE" w14:textId="672849A5" w:rsidR="00BA68AA" w:rsidRPr="00A42859" w:rsidRDefault="00BA68AA" w:rsidP="0099338E">
            <w:pPr>
              <w:rPr>
                <w:rFonts w:cstheme="minorHAnsi"/>
              </w:rPr>
            </w:pPr>
            <w:r w:rsidRPr="00A9327A">
              <w:rPr>
                <w:rFonts w:cstheme="minorHAnsi"/>
              </w:rPr>
              <w:t>Th</w:t>
            </w:r>
            <w:r w:rsidR="007339EB">
              <w:rPr>
                <w:rFonts w:cstheme="minorHAnsi"/>
              </w:rPr>
              <w:t>e outcome</w:t>
            </w:r>
            <w:r w:rsidRPr="00A9327A">
              <w:rPr>
                <w:rFonts w:cstheme="minorHAnsi"/>
              </w:rPr>
              <w:t xml:space="preserve"> should be incorporated into a mobilisation plan which shows incrementally how education delivery will be increased within the prison. In addition, an end state curriculum and </w:t>
            </w:r>
            <w:r w:rsidRPr="00A25C90">
              <w:rPr>
                <w:rFonts w:cstheme="minorHAnsi"/>
              </w:rPr>
              <w:t xml:space="preserve">new agreed Annual Delivery Plan which </w:t>
            </w:r>
            <w:r w:rsidRPr="00A25C90">
              <w:rPr>
                <w:rFonts w:cstheme="minorHAnsi"/>
              </w:rPr>
              <w:lastRenderedPageBreak/>
              <w:t xml:space="preserve">reflects education provision up and running at full capacity with </w:t>
            </w:r>
            <w:r w:rsidRPr="00A42859">
              <w:rPr>
                <w:rFonts w:cstheme="minorHAnsi"/>
                <w:color w:val="000000" w:themeColor="text1"/>
              </w:rPr>
              <w:t xml:space="preserve">COVID </w:t>
            </w:r>
            <w:r w:rsidRPr="00A42859">
              <w:rPr>
                <w:rFonts w:cstheme="minorHAnsi"/>
              </w:rPr>
              <w:t>related management measures implemented must be completed.</w:t>
            </w:r>
          </w:p>
        </w:tc>
        <w:tc>
          <w:tcPr>
            <w:tcW w:w="1156" w:type="dxa"/>
            <w:gridSpan w:val="2"/>
            <w:shd w:val="clear" w:color="auto" w:fill="DBC1E5"/>
          </w:tcPr>
          <w:p w14:paraId="693DD22D" w14:textId="77777777" w:rsidR="00BA68AA" w:rsidRPr="00D865A1" w:rsidRDefault="00BA68AA" w:rsidP="0099338E">
            <w:pPr>
              <w:jc w:val="center"/>
              <w:rPr>
                <w:rFonts w:cstheme="minorHAnsi"/>
                <w:b/>
              </w:rPr>
            </w:pPr>
            <w:r w:rsidRPr="00D865A1">
              <w:rPr>
                <w:rFonts w:cstheme="minorHAnsi"/>
                <w:b/>
              </w:rPr>
              <w:lastRenderedPageBreak/>
              <w:t>3</w:t>
            </w:r>
          </w:p>
        </w:tc>
        <w:tc>
          <w:tcPr>
            <w:tcW w:w="1803" w:type="dxa"/>
            <w:gridSpan w:val="2"/>
            <w:shd w:val="clear" w:color="auto" w:fill="DBC1E5"/>
          </w:tcPr>
          <w:p w14:paraId="03B4F1D5" w14:textId="77777777" w:rsidR="00BA68AA" w:rsidRPr="00D865A1" w:rsidRDefault="00BA68AA" w:rsidP="0099338E">
            <w:pPr>
              <w:jc w:val="center"/>
              <w:rPr>
                <w:rFonts w:cstheme="minorHAnsi"/>
                <w:b/>
              </w:rPr>
            </w:pPr>
            <w:r w:rsidRPr="00D865A1">
              <w:rPr>
                <w:rFonts w:cstheme="minorHAnsi"/>
                <w:b/>
              </w:rPr>
              <w:t>Partial</w:t>
            </w:r>
          </w:p>
        </w:tc>
        <w:tc>
          <w:tcPr>
            <w:tcW w:w="4253" w:type="dxa"/>
            <w:shd w:val="clear" w:color="auto" w:fill="DBC1E5"/>
          </w:tcPr>
          <w:p w14:paraId="4FAE2A21" w14:textId="77777777" w:rsidR="00BA68AA" w:rsidRPr="00D865A1" w:rsidRDefault="00BA68AA" w:rsidP="0099338E">
            <w:pPr>
              <w:rPr>
                <w:rFonts w:cstheme="minorHAnsi"/>
              </w:rPr>
            </w:pPr>
          </w:p>
        </w:tc>
      </w:tr>
      <w:tr w:rsidR="00D865A1" w:rsidRPr="006158DA" w14:paraId="6E3081EA" w14:textId="77777777" w:rsidTr="0099338E">
        <w:tc>
          <w:tcPr>
            <w:tcW w:w="1727" w:type="dxa"/>
            <w:gridSpan w:val="2"/>
            <w:shd w:val="clear" w:color="auto" w:fill="DBC1E5"/>
          </w:tcPr>
          <w:p w14:paraId="13072757" w14:textId="77777777" w:rsidR="00BA68AA" w:rsidRPr="006158DA" w:rsidRDefault="00BA68AA" w:rsidP="0099338E">
            <w:pPr>
              <w:jc w:val="both"/>
              <w:rPr>
                <w:rFonts w:cstheme="minorHAnsi"/>
                <w:b/>
              </w:rPr>
            </w:pPr>
            <w:r w:rsidRPr="006158DA">
              <w:rPr>
                <w:rFonts w:cstheme="minorHAnsi"/>
                <w:b/>
              </w:rPr>
              <w:t>7</w:t>
            </w:r>
          </w:p>
          <w:p w14:paraId="147CFA38" w14:textId="77777777" w:rsidR="00BA68AA" w:rsidRPr="006158DA" w:rsidRDefault="00BA68AA" w:rsidP="0099338E">
            <w:pPr>
              <w:jc w:val="both"/>
              <w:rPr>
                <w:rFonts w:cstheme="minorHAnsi"/>
                <w:b/>
              </w:rPr>
            </w:pPr>
            <w:r w:rsidRPr="006158DA">
              <w:rPr>
                <w:rFonts w:cstheme="minorHAnsi"/>
                <w:b/>
              </w:rPr>
              <w:t>Review Education Contracts delivery models</w:t>
            </w:r>
          </w:p>
          <w:p w14:paraId="1997E002" w14:textId="77777777" w:rsidR="00BA68AA" w:rsidRPr="006158DA" w:rsidRDefault="00BA68AA" w:rsidP="0099338E">
            <w:pPr>
              <w:jc w:val="both"/>
              <w:rPr>
                <w:rFonts w:cstheme="minorHAnsi"/>
                <w:b/>
              </w:rPr>
            </w:pPr>
          </w:p>
          <w:p w14:paraId="72795FE6" w14:textId="77777777" w:rsidR="00BA68AA" w:rsidRPr="006158DA" w:rsidRDefault="00BA68AA" w:rsidP="0099338E">
            <w:pPr>
              <w:jc w:val="both"/>
              <w:rPr>
                <w:rFonts w:cstheme="minorHAnsi"/>
                <w:b/>
              </w:rPr>
            </w:pPr>
          </w:p>
          <w:p w14:paraId="3560FD15" w14:textId="77777777" w:rsidR="00BA68AA" w:rsidRPr="006158DA" w:rsidRDefault="00BA68AA" w:rsidP="0099338E">
            <w:pPr>
              <w:jc w:val="both"/>
              <w:rPr>
                <w:rFonts w:cstheme="minorHAnsi"/>
                <w:b/>
              </w:rPr>
            </w:pPr>
          </w:p>
        </w:tc>
        <w:tc>
          <w:tcPr>
            <w:tcW w:w="5298" w:type="dxa"/>
            <w:gridSpan w:val="2"/>
            <w:shd w:val="clear" w:color="auto" w:fill="DBC1E5"/>
          </w:tcPr>
          <w:p w14:paraId="0BA51FA8" w14:textId="77777777" w:rsidR="005B6DCC" w:rsidRPr="00314C1A" w:rsidRDefault="005B6DCC" w:rsidP="005B6DCC">
            <w:r w:rsidRPr="002811E7">
              <w:rPr>
                <w:b/>
              </w:rPr>
              <w:t xml:space="preserve">7.1 </w:t>
            </w:r>
            <w:r w:rsidRPr="00314C1A">
              <w:t xml:space="preserve">Once new regimes are developed in the </w:t>
            </w:r>
            <w:r w:rsidRPr="00B523F2">
              <w:rPr>
                <w:color w:val="000000" w:themeColor="text1"/>
              </w:rPr>
              <w:t>C</w:t>
            </w:r>
            <w:r>
              <w:rPr>
                <w:color w:val="000000" w:themeColor="text1"/>
              </w:rPr>
              <w:t>OVID</w:t>
            </w:r>
            <w:r w:rsidRPr="00B523F2">
              <w:rPr>
                <w:color w:val="000000" w:themeColor="text1"/>
              </w:rPr>
              <w:t xml:space="preserve"> </w:t>
            </w:r>
            <w:r w:rsidRPr="00314C1A">
              <w:t xml:space="preserve">safe environment, Education Teams to work with PEF, DPS and Library providers to finalise delivery plans. </w:t>
            </w:r>
          </w:p>
          <w:p w14:paraId="58BC2BBF" w14:textId="77777777" w:rsidR="005B6DCC" w:rsidRDefault="005B6DCC" w:rsidP="005B6DCC">
            <w:r w:rsidRPr="00530078">
              <w:rPr>
                <w:b/>
                <w:bCs/>
              </w:rPr>
              <w:t>7.2</w:t>
            </w:r>
            <w:r>
              <w:t xml:space="preserve"> Since the end of March 2020, a</w:t>
            </w:r>
            <w:r w:rsidRPr="00314C1A">
              <w:t xml:space="preserve">ll PEF, DPS and Library suppliers </w:t>
            </w:r>
            <w:r>
              <w:t xml:space="preserve">have been </w:t>
            </w:r>
            <w:proofErr w:type="spellStart"/>
            <w:r>
              <w:t>offerded</w:t>
            </w:r>
            <w:proofErr w:type="spellEnd"/>
            <w:r w:rsidRPr="00314C1A">
              <w:t xml:space="preserve"> COVID supplier relief </w:t>
            </w:r>
            <w:r>
              <w:t>to protect and preserve their capacity to deliver</w:t>
            </w:r>
            <w:r w:rsidRPr="00314C1A">
              <w:t xml:space="preserve">. </w:t>
            </w:r>
            <w:r>
              <w:t xml:space="preserve">Under COVID supplier relief they </w:t>
            </w:r>
            <w:r w:rsidRPr="00314C1A">
              <w:t xml:space="preserve"> are contractually obliged  to </w:t>
            </w:r>
            <w:r>
              <w:t>use</w:t>
            </w:r>
            <w:r w:rsidRPr="00314C1A">
              <w:t xml:space="preserve"> best endeavours to collaborate and agree with HMPPS the development of revised delivery models and provision of further materials for use in cell throughout the COVID relief period.  </w:t>
            </w:r>
            <w:r>
              <w:t xml:space="preserve">To note the EDM will also support the transition planning principle which has been introduced under the Cabinet Office PPN04/20 (published 10 June). </w:t>
            </w:r>
          </w:p>
          <w:p w14:paraId="5202E7EB" w14:textId="77777777" w:rsidR="005B6DCC" w:rsidRPr="00314C1A" w:rsidRDefault="005B6DCC" w:rsidP="005B6DCC">
            <w:r w:rsidRPr="002811E7">
              <w:rPr>
                <w:b/>
              </w:rPr>
              <w:t>7.</w:t>
            </w:r>
            <w:r>
              <w:rPr>
                <w:b/>
              </w:rPr>
              <w:t xml:space="preserve">3 </w:t>
            </w:r>
            <w:r>
              <w:t>In cell materials should be of good quality and reflect the curriculum. Learning packs should be marked by teachers and suppliers must have a process in place to do this and provide feedback to learners. Prisons should work with PEF providers to ensure this is the case.</w:t>
            </w:r>
          </w:p>
          <w:p w14:paraId="5487F371" w14:textId="77777777" w:rsidR="005B6DCC" w:rsidRPr="00314C1A" w:rsidRDefault="005B6DCC" w:rsidP="005B6DCC">
            <w:r w:rsidRPr="002811E7">
              <w:rPr>
                <w:b/>
              </w:rPr>
              <w:t>7.</w:t>
            </w:r>
            <w:r>
              <w:rPr>
                <w:b/>
              </w:rPr>
              <w:t xml:space="preserve">4 </w:t>
            </w:r>
            <w:r w:rsidRPr="00314C1A">
              <w:t xml:space="preserve">PEF suppliers have Business Continuity and </w:t>
            </w:r>
            <w:r w:rsidRPr="00314C1A">
              <w:lastRenderedPageBreak/>
              <w:t>Disaster Recovery plans in place and elements of these may need to be invoked as part of EDM – to be agreed by both supplier and HMPPS. Annual Delivery Plans should be amended/refreshed and agreed to reflect EDM as part of PE</w:t>
            </w:r>
            <w:r>
              <w:t>F</w:t>
            </w:r>
            <w:r w:rsidRPr="00314C1A">
              <w:t xml:space="preserve"> service delivery. </w:t>
            </w:r>
            <w:r w:rsidRPr="009370E1">
              <w:t>The existing model and pricing mechanism should be used for EDM as appropriate</w:t>
            </w:r>
            <w:r w:rsidRPr="00314C1A">
              <w:t xml:space="preserve">. </w:t>
            </w:r>
          </w:p>
          <w:p w14:paraId="7E93246B" w14:textId="77777777" w:rsidR="005B6DCC" w:rsidRDefault="005B6DCC" w:rsidP="005B6DCC">
            <w:r w:rsidRPr="002811E7">
              <w:rPr>
                <w:b/>
              </w:rPr>
              <w:t>7.</w:t>
            </w:r>
            <w:r>
              <w:rPr>
                <w:b/>
              </w:rPr>
              <w:t xml:space="preserve">5 </w:t>
            </w:r>
            <w:r w:rsidRPr="00314C1A">
              <w:t xml:space="preserve">For DPS and Library contracts, if these have the same contract outputs </w:t>
            </w:r>
            <w:r>
              <w:t xml:space="preserve">as originally commissioned by the Prison </w:t>
            </w:r>
            <w:r w:rsidRPr="00314C1A">
              <w:t>(e.g. delivery of qualifications, learning or service objectives) but an alternative delivery model</w:t>
            </w:r>
            <w:r>
              <w:t xml:space="preserve"> is put in place</w:t>
            </w:r>
            <w:r w:rsidRPr="00314C1A">
              <w:t>, provided the contract period or contract value are not altered then the contract can proceed</w:t>
            </w:r>
            <w:r>
              <w:t xml:space="preserve">. </w:t>
            </w:r>
          </w:p>
          <w:p w14:paraId="0522EFDF" w14:textId="5DAECA4A" w:rsidR="00BA68AA" w:rsidRPr="006158DA" w:rsidRDefault="005B6DCC" w:rsidP="0099338E">
            <w:pPr>
              <w:rPr>
                <w:rFonts w:cstheme="minorHAnsi"/>
                <w:b/>
              </w:rPr>
            </w:pPr>
            <w:r w:rsidRPr="002811E7">
              <w:rPr>
                <w:b/>
              </w:rPr>
              <w:t>7.</w:t>
            </w:r>
            <w:r>
              <w:rPr>
                <w:b/>
              </w:rPr>
              <w:t xml:space="preserve">6 </w:t>
            </w:r>
            <w:r>
              <w:t>Agreement should be sought with the Contract Management</w:t>
            </w:r>
            <w:r w:rsidRPr="00314C1A">
              <w:t xml:space="preserve"> Team of a new or alternative delivery plan provided by the Supplier, to enable accountability. </w:t>
            </w:r>
            <w:r w:rsidRPr="005B6DCC">
              <w:t>If the contract delivery dates need to be changed (</w:t>
            </w:r>
            <w:proofErr w:type="spellStart"/>
            <w:r w:rsidRPr="005B6DCC">
              <w:t>i.e</w:t>
            </w:r>
            <w:proofErr w:type="spellEnd"/>
            <w:r w:rsidRPr="005B6DCC">
              <w:t xml:space="preserve"> delayed delivery till latter in the year), or other contractual changes are required</w:t>
            </w:r>
            <w:r w:rsidRPr="00314C1A">
              <w:t xml:space="preserve">, </w:t>
            </w:r>
            <w:r>
              <w:t xml:space="preserve">prison-based </w:t>
            </w:r>
            <w:r w:rsidRPr="00314C1A">
              <w:t xml:space="preserve">Education Teams must contact the Commercial team to </w:t>
            </w:r>
            <w:r>
              <w:t xml:space="preserve">seek guidance on whether it is possible to </w:t>
            </w:r>
            <w:r w:rsidRPr="00314C1A">
              <w:t xml:space="preserve"> change the contract, via the change notice procedure. This is a critical legal activity and is a mandated requirement.</w:t>
            </w:r>
          </w:p>
        </w:tc>
        <w:tc>
          <w:tcPr>
            <w:tcW w:w="1156" w:type="dxa"/>
            <w:gridSpan w:val="2"/>
            <w:shd w:val="clear" w:color="auto" w:fill="DBC1E5"/>
          </w:tcPr>
          <w:p w14:paraId="2858EE1E" w14:textId="77777777" w:rsidR="00BA68AA" w:rsidRPr="006158DA" w:rsidRDefault="00BA68AA" w:rsidP="0099338E">
            <w:pPr>
              <w:jc w:val="center"/>
              <w:rPr>
                <w:rFonts w:cstheme="minorHAnsi"/>
                <w:b/>
              </w:rPr>
            </w:pPr>
            <w:r w:rsidRPr="006158DA">
              <w:rPr>
                <w:rFonts w:cstheme="minorHAnsi"/>
                <w:b/>
              </w:rPr>
              <w:lastRenderedPageBreak/>
              <w:t>2</w:t>
            </w:r>
          </w:p>
        </w:tc>
        <w:tc>
          <w:tcPr>
            <w:tcW w:w="1803" w:type="dxa"/>
            <w:gridSpan w:val="2"/>
            <w:shd w:val="clear" w:color="auto" w:fill="DBC1E5"/>
          </w:tcPr>
          <w:p w14:paraId="76B3BFE6" w14:textId="77777777" w:rsidR="00BA68AA" w:rsidRPr="006158DA" w:rsidRDefault="00BA68AA" w:rsidP="0099338E">
            <w:pPr>
              <w:jc w:val="center"/>
              <w:rPr>
                <w:rFonts w:cstheme="minorHAnsi"/>
                <w:b/>
              </w:rPr>
            </w:pPr>
            <w:r w:rsidRPr="006158DA">
              <w:rPr>
                <w:rFonts w:cstheme="minorHAnsi"/>
                <w:b/>
              </w:rPr>
              <w:t>Partial</w:t>
            </w:r>
          </w:p>
        </w:tc>
        <w:tc>
          <w:tcPr>
            <w:tcW w:w="4253" w:type="dxa"/>
            <w:shd w:val="clear" w:color="auto" w:fill="DBC1E5"/>
          </w:tcPr>
          <w:p w14:paraId="68D5D3F0" w14:textId="77777777" w:rsidR="00BA68AA" w:rsidRPr="006158DA" w:rsidRDefault="00BA68AA" w:rsidP="0099338E">
            <w:pPr>
              <w:rPr>
                <w:rFonts w:cstheme="minorHAnsi"/>
              </w:rPr>
            </w:pPr>
          </w:p>
        </w:tc>
      </w:tr>
      <w:tr w:rsidR="00D865A1" w:rsidRPr="006158DA" w14:paraId="2C9C6EFA" w14:textId="77777777" w:rsidTr="0099338E">
        <w:tc>
          <w:tcPr>
            <w:tcW w:w="1727" w:type="dxa"/>
            <w:gridSpan w:val="2"/>
            <w:shd w:val="clear" w:color="auto" w:fill="DBC1E5"/>
          </w:tcPr>
          <w:p w14:paraId="55F4E525" w14:textId="77777777" w:rsidR="00BA68AA" w:rsidRPr="006158DA" w:rsidRDefault="00BA68AA" w:rsidP="0099338E">
            <w:pPr>
              <w:jc w:val="both"/>
              <w:rPr>
                <w:rFonts w:cstheme="minorHAnsi"/>
                <w:b/>
              </w:rPr>
            </w:pPr>
            <w:r w:rsidRPr="006158DA">
              <w:rPr>
                <w:rFonts w:cstheme="minorHAnsi"/>
                <w:b/>
              </w:rPr>
              <w:lastRenderedPageBreak/>
              <w:t>8 -</w:t>
            </w:r>
          </w:p>
          <w:p w14:paraId="2F078F17" w14:textId="77777777" w:rsidR="00BA68AA" w:rsidRPr="006158DA" w:rsidRDefault="00BA68AA" w:rsidP="0099338E">
            <w:pPr>
              <w:jc w:val="both"/>
              <w:rPr>
                <w:rFonts w:cstheme="minorHAnsi"/>
                <w:b/>
              </w:rPr>
            </w:pPr>
            <w:r w:rsidRPr="006158DA">
              <w:rPr>
                <w:rFonts w:cstheme="minorHAnsi"/>
                <w:b/>
              </w:rPr>
              <w:t>Engaging Learners</w:t>
            </w:r>
          </w:p>
        </w:tc>
        <w:tc>
          <w:tcPr>
            <w:tcW w:w="5298" w:type="dxa"/>
            <w:gridSpan w:val="2"/>
            <w:shd w:val="clear" w:color="auto" w:fill="DBC1E5"/>
          </w:tcPr>
          <w:p w14:paraId="5009263E" w14:textId="77777777" w:rsidR="00BA68AA" w:rsidRPr="006158DA" w:rsidRDefault="00BA68AA" w:rsidP="0099338E">
            <w:pPr>
              <w:rPr>
                <w:rFonts w:cstheme="minorHAnsi"/>
              </w:rPr>
            </w:pPr>
            <w:r w:rsidRPr="006158DA">
              <w:rPr>
                <w:rFonts w:cstheme="minorHAnsi"/>
                <w:b/>
              </w:rPr>
              <w:t xml:space="preserve">8.1 </w:t>
            </w:r>
            <w:r w:rsidRPr="006158DA">
              <w:rPr>
                <w:rFonts w:cstheme="minorHAnsi"/>
              </w:rPr>
              <w:t>In collaboration with Education Providers, develop communications that ensure the prison population are informed about the status of education, including when face to face learning will recommence.</w:t>
            </w:r>
          </w:p>
          <w:p w14:paraId="0A0CFDE8" w14:textId="77777777" w:rsidR="00BA68AA" w:rsidRPr="006158DA" w:rsidRDefault="00BA68AA" w:rsidP="0099338E">
            <w:pPr>
              <w:rPr>
                <w:rFonts w:cstheme="minorHAnsi"/>
              </w:rPr>
            </w:pPr>
            <w:r w:rsidRPr="006158DA">
              <w:rPr>
                <w:rFonts w:cstheme="minorHAnsi"/>
                <w:b/>
              </w:rPr>
              <w:t xml:space="preserve">8.2 </w:t>
            </w:r>
            <w:r w:rsidRPr="006158DA">
              <w:rPr>
                <w:rFonts w:cstheme="minorHAnsi"/>
              </w:rPr>
              <w:t xml:space="preserve">Review Curious data to ascertain those learners who were engaged in learning at the point regimes closed. As a priority, determine the most appropriate means for restarting their learning with reference to what provision and type of delivery is available at the time according to the ramp up curriculum. </w:t>
            </w:r>
          </w:p>
          <w:p w14:paraId="2F75578B" w14:textId="77777777" w:rsidR="00BA68AA" w:rsidRPr="006158DA" w:rsidRDefault="00BA68AA" w:rsidP="0099338E">
            <w:pPr>
              <w:rPr>
                <w:rFonts w:cstheme="minorHAnsi"/>
              </w:rPr>
            </w:pPr>
            <w:r w:rsidRPr="006158DA">
              <w:rPr>
                <w:rFonts w:cstheme="minorHAnsi"/>
                <w:b/>
              </w:rPr>
              <w:t xml:space="preserve">8.3 </w:t>
            </w:r>
            <w:r w:rsidRPr="006158DA">
              <w:rPr>
                <w:rFonts w:cstheme="minorHAnsi"/>
              </w:rPr>
              <w:t>Identify those learners who have commenced learning during lock down using in cell materials and determine the most appropriate means to continue their learning given what is available at the time according to the ramp up curriculum.</w:t>
            </w:r>
          </w:p>
          <w:p w14:paraId="43AC340E" w14:textId="0CF3DC21" w:rsidR="00BA68AA" w:rsidRPr="00A42859" w:rsidRDefault="00BA68AA" w:rsidP="0099338E">
            <w:pPr>
              <w:rPr>
                <w:rFonts w:cstheme="minorHAnsi"/>
              </w:rPr>
            </w:pPr>
            <w:r w:rsidRPr="006158DA">
              <w:rPr>
                <w:rFonts w:cstheme="minorHAnsi"/>
                <w:b/>
              </w:rPr>
              <w:t>8.4</w:t>
            </w:r>
            <w:r w:rsidRPr="006158DA">
              <w:rPr>
                <w:rFonts w:cstheme="minorHAnsi"/>
              </w:rPr>
              <w:t xml:space="preserve"> </w:t>
            </w:r>
            <w:r w:rsidR="00AA6C26" w:rsidRPr="006158DA">
              <w:rPr>
                <w:rFonts w:cstheme="minorHAnsi"/>
              </w:rPr>
              <w:t>Considering</w:t>
            </w:r>
            <w:r w:rsidR="00A70970" w:rsidRPr="006158DA">
              <w:rPr>
                <w:rFonts w:cstheme="minorHAnsi"/>
              </w:rPr>
              <w:t xml:space="preserve"> Personal Learner Plans (PLPs), prisons and providers </w:t>
            </w:r>
            <w:r w:rsidRPr="006158DA">
              <w:rPr>
                <w:rFonts w:cstheme="minorHAnsi"/>
              </w:rPr>
              <w:t xml:space="preserve">should work together to establish priority groups to engage in face to face learning. This should </w:t>
            </w:r>
            <w:r w:rsidR="00AA6C26" w:rsidRPr="006158DA">
              <w:rPr>
                <w:rFonts w:cstheme="minorHAnsi"/>
              </w:rPr>
              <w:t>consider</w:t>
            </w:r>
            <w:r w:rsidRPr="006158DA">
              <w:rPr>
                <w:rFonts w:cstheme="minorHAnsi"/>
              </w:rPr>
              <w:t xml:space="preserve"> local factors such as security and safety and learner need. Make up of prisoner pods</w:t>
            </w:r>
            <w:r w:rsidR="004643E6">
              <w:rPr>
                <w:rFonts w:cstheme="minorHAnsi"/>
              </w:rPr>
              <w:t>/cohorts/bubbles applied as health protection measures locally</w:t>
            </w:r>
            <w:r w:rsidRPr="004643E6">
              <w:rPr>
                <w:rFonts w:cstheme="minorHAnsi"/>
              </w:rPr>
              <w:t xml:space="preserve"> will also influence this decision making.</w:t>
            </w:r>
          </w:p>
          <w:p w14:paraId="4055DEA5" w14:textId="77777777" w:rsidR="00BA68AA" w:rsidRPr="00A42859" w:rsidRDefault="00BA68AA" w:rsidP="0099338E">
            <w:pPr>
              <w:rPr>
                <w:rFonts w:cstheme="minorHAnsi"/>
                <w:b/>
              </w:rPr>
            </w:pPr>
            <w:r w:rsidRPr="00A42859">
              <w:rPr>
                <w:rFonts w:cstheme="minorHAnsi"/>
                <w:b/>
              </w:rPr>
              <w:lastRenderedPageBreak/>
              <w:t>8.5</w:t>
            </w:r>
            <w:r w:rsidRPr="00A42859">
              <w:rPr>
                <w:rFonts w:cstheme="minorHAnsi"/>
              </w:rPr>
              <w:t xml:space="preserve"> Allocation processes to face to face teaching should give due regard to underlying medical conditions of potential learners which would place them in the category requiring shielding.</w:t>
            </w:r>
          </w:p>
        </w:tc>
        <w:tc>
          <w:tcPr>
            <w:tcW w:w="1156" w:type="dxa"/>
            <w:gridSpan w:val="2"/>
            <w:shd w:val="clear" w:color="auto" w:fill="DBC1E5"/>
          </w:tcPr>
          <w:p w14:paraId="394B2673" w14:textId="77777777" w:rsidR="00BA68AA" w:rsidRPr="00626C01" w:rsidRDefault="00BA68AA" w:rsidP="0099338E">
            <w:pPr>
              <w:jc w:val="center"/>
              <w:rPr>
                <w:rFonts w:cstheme="minorHAnsi"/>
                <w:b/>
              </w:rPr>
            </w:pPr>
            <w:r w:rsidRPr="00626C01">
              <w:rPr>
                <w:rFonts w:cstheme="minorHAnsi"/>
                <w:b/>
              </w:rPr>
              <w:lastRenderedPageBreak/>
              <w:t>2</w:t>
            </w:r>
          </w:p>
          <w:p w14:paraId="130EE0B2" w14:textId="77777777" w:rsidR="00BA68AA" w:rsidRPr="00626C01" w:rsidRDefault="00BA68AA" w:rsidP="0099338E">
            <w:pPr>
              <w:jc w:val="center"/>
              <w:rPr>
                <w:rFonts w:cstheme="minorHAnsi"/>
                <w:b/>
              </w:rPr>
            </w:pPr>
          </w:p>
          <w:p w14:paraId="3CCEDB1D" w14:textId="77777777" w:rsidR="00BA68AA" w:rsidRPr="00626C01" w:rsidRDefault="00BA68AA" w:rsidP="0099338E">
            <w:pPr>
              <w:jc w:val="center"/>
              <w:rPr>
                <w:rFonts w:cstheme="minorHAnsi"/>
                <w:b/>
              </w:rPr>
            </w:pPr>
          </w:p>
          <w:p w14:paraId="66B8C831" w14:textId="77777777" w:rsidR="00BA68AA" w:rsidRPr="006158DA" w:rsidRDefault="00BA68AA" w:rsidP="0099338E">
            <w:pPr>
              <w:jc w:val="center"/>
              <w:rPr>
                <w:rFonts w:cstheme="minorHAnsi"/>
                <w:b/>
              </w:rPr>
            </w:pPr>
          </w:p>
          <w:p w14:paraId="59E4E5C7" w14:textId="77777777" w:rsidR="00BA68AA" w:rsidRPr="006158DA" w:rsidRDefault="00BA68AA" w:rsidP="0099338E">
            <w:pPr>
              <w:jc w:val="center"/>
              <w:rPr>
                <w:rFonts w:cstheme="minorHAnsi"/>
                <w:b/>
              </w:rPr>
            </w:pPr>
            <w:r w:rsidRPr="006158DA">
              <w:rPr>
                <w:rFonts w:cstheme="minorHAnsi"/>
                <w:b/>
              </w:rPr>
              <w:t>2</w:t>
            </w:r>
          </w:p>
          <w:p w14:paraId="3D4FE54D" w14:textId="77777777" w:rsidR="00BA68AA" w:rsidRPr="006158DA" w:rsidRDefault="00BA68AA" w:rsidP="0099338E">
            <w:pPr>
              <w:jc w:val="center"/>
              <w:rPr>
                <w:rFonts w:cstheme="minorHAnsi"/>
                <w:b/>
              </w:rPr>
            </w:pPr>
          </w:p>
          <w:p w14:paraId="3D1C84ED" w14:textId="77777777" w:rsidR="00BA68AA" w:rsidRPr="006158DA" w:rsidRDefault="00BA68AA" w:rsidP="0099338E">
            <w:pPr>
              <w:jc w:val="center"/>
              <w:rPr>
                <w:rFonts w:cstheme="minorHAnsi"/>
                <w:b/>
              </w:rPr>
            </w:pPr>
          </w:p>
          <w:p w14:paraId="0A245CA8" w14:textId="77777777" w:rsidR="00BA68AA" w:rsidRPr="006158DA" w:rsidRDefault="00BA68AA" w:rsidP="0099338E">
            <w:pPr>
              <w:jc w:val="center"/>
              <w:rPr>
                <w:rFonts w:cstheme="minorHAnsi"/>
                <w:b/>
              </w:rPr>
            </w:pPr>
          </w:p>
          <w:p w14:paraId="3003435E" w14:textId="77777777" w:rsidR="00BA68AA" w:rsidRPr="006158DA" w:rsidRDefault="00BA68AA" w:rsidP="0099338E">
            <w:pPr>
              <w:jc w:val="center"/>
              <w:rPr>
                <w:rFonts w:cstheme="minorHAnsi"/>
                <w:b/>
              </w:rPr>
            </w:pPr>
          </w:p>
          <w:p w14:paraId="083C38AE" w14:textId="77777777" w:rsidR="00BA68AA" w:rsidRPr="006158DA" w:rsidRDefault="00BA68AA" w:rsidP="0099338E">
            <w:pPr>
              <w:jc w:val="center"/>
              <w:rPr>
                <w:rFonts w:cstheme="minorHAnsi"/>
                <w:b/>
              </w:rPr>
            </w:pPr>
          </w:p>
          <w:p w14:paraId="09572249" w14:textId="77777777" w:rsidR="00BA68AA" w:rsidRPr="006158DA" w:rsidRDefault="00BA68AA" w:rsidP="0099338E">
            <w:pPr>
              <w:jc w:val="center"/>
              <w:rPr>
                <w:rFonts w:cstheme="minorHAnsi"/>
                <w:b/>
              </w:rPr>
            </w:pPr>
            <w:r w:rsidRPr="006158DA">
              <w:rPr>
                <w:rFonts w:cstheme="minorHAnsi"/>
                <w:b/>
              </w:rPr>
              <w:t>2</w:t>
            </w:r>
          </w:p>
        </w:tc>
        <w:tc>
          <w:tcPr>
            <w:tcW w:w="1803" w:type="dxa"/>
            <w:gridSpan w:val="2"/>
            <w:shd w:val="clear" w:color="auto" w:fill="DBC1E5"/>
          </w:tcPr>
          <w:p w14:paraId="6ECB1166" w14:textId="77777777" w:rsidR="00BA68AA" w:rsidRPr="006158DA" w:rsidRDefault="00BA68AA" w:rsidP="0099338E">
            <w:pPr>
              <w:jc w:val="center"/>
              <w:rPr>
                <w:rFonts w:cstheme="minorHAnsi"/>
                <w:b/>
              </w:rPr>
            </w:pPr>
            <w:r w:rsidRPr="006158DA">
              <w:rPr>
                <w:rFonts w:cstheme="minorHAnsi"/>
                <w:b/>
              </w:rPr>
              <w:t>Total</w:t>
            </w:r>
          </w:p>
          <w:p w14:paraId="7F676FCF" w14:textId="77777777" w:rsidR="00BA68AA" w:rsidRPr="006158DA" w:rsidRDefault="00BA68AA" w:rsidP="0099338E">
            <w:pPr>
              <w:jc w:val="center"/>
              <w:rPr>
                <w:rFonts w:cstheme="minorHAnsi"/>
                <w:b/>
              </w:rPr>
            </w:pPr>
          </w:p>
          <w:p w14:paraId="3E395ED9" w14:textId="77777777" w:rsidR="00BA68AA" w:rsidRPr="006158DA" w:rsidRDefault="00BA68AA" w:rsidP="0099338E">
            <w:pPr>
              <w:jc w:val="center"/>
              <w:rPr>
                <w:rFonts w:cstheme="minorHAnsi"/>
                <w:b/>
              </w:rPr>
            </w:pPr>
          </w:p>
          <w:p w14:paraId="39F86E0B" w14:textId="77777777" w:rsidR="00BA68AA" w:rsidRPr="006158DA" w:rsidRDefault="00BA68AA" w:rsidP="0099338E">
            <w:pPr>
              <w:jc w:val="center"/>
              <w:rPr>
                <w:rFonts w:cstheme="minorHAnsi"/>
                <w:b/>
              </w:rPr>
            </w:pPr>
          </w:p>
          <w:p w14:paraId="0AA27337" w14:textId="77777777" w:rsidR="00BA68AA" w:rsidRPr="006158DA" w:rsidRDefault="00BA68AA" w:rsidP="0099338E">
            <w:pPr>
              <w:jc w:val="center"/>
              <w:rPr>
                <w:rFonts w:cstheme="minorHAnsi"/>
                <w:b/>
              </w:rPr>
            </w:pPr>
            <w:r w:rsidRPr="006158DA">
              <w:rPr>
                <w:rFonts w:cstheme="minorHAnsi"/>
                <w:b/>
              </w:rPr>
              <w:t>Total</w:t>
            </w:r>
          </w:p>
          <w:p w14:paraId="152AC8F2" w14:textId="77777777" w:rsidR="00BA68AA" w:rsidRPr="006158DA" w:rsidRDefault="00BA68AA" w:rsidP="0099338E">
            <w:pPr>
              <w:jc w:val="center"/>
              <w:rPr>
                <w:rFonts w:cstheme="minorHAnsi"/>
                <w:b/>
              </w:rPr>
            </w:pPr>
          </w:p>
          <w:p w14:paraId="256B95BA" w14:textId="77777777" w:rsidR="00BA68AA" w:rsidRPr="006158DA" w:rsidRDefault="00BA68AA" w:rsidP="0099338E">
            <w:pPr>
              <w:jc w:val="center"/>
              <w:rPr>
                <w:rFonts w:cstheme="minorHAnsi"/>
                <w:b/>
              </w:rPr>
            </w:pPr>
          </w:p>
          <w:p w14:paraId="2B5BC1AF" w14:textId="77777777" w:rsidR="00BA68AA" w:rsidRPr="006158DA" w:rsidRDefault="00BA68AA" w:rsidP="0099338E">
            <w:pPr>
              <w:jc w:val="center"/>
              <w:rPr>
                <w:rFonts w:cstheme="minorHAnsi"/>
                <w:b/>
              </w:rPr>
            </w:pPr>
          </w:p>
          <w:p w14:paraId="7A222A7E" w14:textId="77777777" w:rsidR="00BA68AA" w:rsidRPr="006158DA" w:rsidRDefault="00BA68AA" w:rsidP="0099338E">
            <w:pPr>
              <w:jc w:val="center"/>
              <w:rPr>
                <w:rFonts w:cstheme="minorHAnsi"/>
                <w:b/>
              </w:rPr>
            </w:pPr>
          </w:p>
          <w:p w14:paraId="0BC50E66" w14:textId="77777777" w:rsidR="00BA68AA" w:rsidRPr="006158DA" w:rsidRDefault="00BA68AA" w:rsidP="0099338E">
            <w:pPr>
              <w:jc w:val="center"/>
              <w:rPr>
                <w:rFonts w:cstheme="minorHAnsi"/>
                <w:b/>
              </w:rPr>
            </w:pPr>
          </w:p>
          <w:p w14:paraId="21C624D1" w14:textId="77777777" w:rsidR="00BA68AA" w:rsidRPr="006158DA" w:rsidRDefault="00BA68AA" w:rsidP="0099338E">
            <w:pPr>
              <w:jc w:val="center"/>
              <w:rPr>
                <w:rFonts w:cstheme="minorHAnsi"/>
                <w:b/>
              </w:rPr>
            </w:pPr>
            <w:r w:rsidRPr="006158DA">
              <w:rPr>
                <w:rFonts w:cstheme="minorHAnsi"/>
                <w:b/>
              </w:rPr>
              <w:t>Total</w:t>
            </w:r>
          </w:p>
        </w:tc>
        <w:tc>
          <w:tcPr>
            <w:tcW w:w="4253" w:type="dxa"/>
            <w:shd w:val="clear" w:color="auto" w:fill="DBC1E5"/>
          </w:tcPr>
          <w:p w14:paraId="497F1D86" w14:textId="77777777" w:rsidR="00BA68AA" w:rsidRPr="006158DA" w:rsidRDefault="00BA68AA" w:rsidP="0099338E">
            <w:pPr>
              <w:rPr>
                <w:rFonts w:cstheme="minorHAnsi"/>
              </w:rPr>
            </w:pPr>
          </w:p>
        </w:tc>
      </w:tr>
      <w:tr w:rsidR="00D865A1" w:rsidRPr="006158DA" w14:paraId="6D1232A0" w14:textId="77777777" w:rsidTr="0099338E">
        <w:tc>
          <w:tcPr>
            <w:tcW w:w="1727" w:type="dxa"/>
            <w:gridSpan w:val="2"/>
            <w:shd w:val="clear" w:color="auto" w:fill="DBC1E5"/>
          </w:tcPr>
          <w:p w14:paraId="085A49BC" w14:textId="77777777" w:rsidR="00BA68AA" w:rsidRPr="006158DA" w:rsidRDefault="00BA68AA" w:rsidP="0099338E">
            <w:pPr>
              <w:jc w:val="both"/>
              <w:rPr>
                <w:rFonts w:cstheme="minorHAnsi"/>
                <w:b/>
              </w:rPr>
            </w:pPr>
          </w:p>
        </w:tc>
        <w:tc>
          <w:tcPr>
            <w:tcW w:w="5298" w:type="dxa"/>
            <w:gridSpan w:val="2"/>
            <w:shd w:val="clear" w:color="auto" w:fill="DBC1E5"/>
          </w:tcPr>
          <w:p w14:paraId="0ACB6DC5" w14:textId="77777777" w:rsidR="00BA68AA" w:rsidRPr="006158DA" w:rsidRDefault="00BA68AA" w:rsidP="0099338E">
            <w:pPr>
              <w:rPr>
                <w:rFonts w:cstheme="minorHAnsi"/>
              </w:rPr>
            </w:pPr>
          </w:p>
        </w:tc>
        <w:tc>
          <w:tcPr>
            <w:tcW w:w="1156" w:type="dxa"/>
            <w:gridSpan w:val="2"/>
            <w:shd w:val="clear" w:color="auto" w:fill="DBC1E5"/>
          </w:tcPr>
          <w:p w14:paraId="393EC215" w14:textId="77777777" w:rsidR="00BA68AA" w:rsidRPr="006158DA" w:rsidRDefault="00BA68AA" w:rsidP="0099338E">
            <w:pPr>
              <w:jc w:val="center"/>
              <w:rPr>
                <w:rFonts w:cstheme="minorHAnsi"/>
                <w:b/>
              </w:rPr>
            </w:pPr>
          </w:p>
        </w:tc>
        <w:tc>
          <w:tcPr>
            <w:tcW w:w="1803" w:type="dxa"/>
            <w:gridSpan w:val="2"/>
            <w:shd w:val="clear" w:color="auto" w:fill="DBC1E5"/>
          </w:tcPr>
          <w:p w14:paraId="37A87D37" w14:textId="77777777" w:rsidR="00BA68AA" w:rsidRPr="006158DA" w:rsidRDefault="00BA68AA" w:rsidP="0099338E">
            <w:pPr>
              <w:jc w:val="center"/>
              <w:rPr>
                <w:rFonts w:cstheme="minorHAnsi"/>
                <w:b/>
              </w:rPr>
            </w:pPr>
          </w:p>
        </w:tc>
        <w:tc>
          <w:tcPr>
            <w:tcW w:w="4253" w:type="dxa"/>
            <w:shd w:val="clear" w:color="auto" w:fill="DBC1E5"/>
          </w:tcPr>
          <w:p w14:paraId="55D87BCC" w14:textId="77777777" w:rsidR="00BA68AA" w:rsidRPr="006158DA" w:rsidRDefault="00BA68AA" w:rsidP="0099338E">
            <w:pPr>
              <w:rPr>
                <w:rFonts w:cstheme="minorHAnsi"/>
              </w:rPr>
            </w:pPr>
          </w:p>
        </w:tc>
      </w:tr>
      <w:tr w:rsidR="00BA68AA" w:rsidRPr="006158DA" w14:paraId="49175A3D" w14:textId="77777777" w:rsidTr="0099338E">
        <w:tc>
          <w:tcPr>
            <w:tcW w:w="14237" w:type="dxa"/>
            <w:gridSpan w:val="9"/>
            <w:shd w:val="clear" w:color="auto" w:fill="BFBFBF" w:themeFill="background1" w:themeFillShade="BF"/>
          </w:tcPr>
          <w:p w14:paraId="6E2D0514" w14:textId="77777777" w:rsidR="00BA68AA" w:rsidRPr="006158DA" w:rsidRDefault="00BA68AA" w:rsidP="0099338E">
            <w:pPr>
              <w:jc w:val="both"/>
              <w:rPr>
                <w:rFonts w:cstheme="minorHAnsi"/>
                <w:b/>
              </w:rPr>
            </w:pPr>
            <w:r w:rsidRPr="006158DA">
              <w:rPr>
                <w:rFonts w:cstheme="minorHAnsi"/>
              </w:rPr>
              <w:br w:type="page"/>
            </w:r>
            <w:r w:rsidRPr="006158DA">
              <w:rPr>
                <w:rFonts w:cstheme="minorHAnsi"/>
                <w:b/>
              </w:rPr>
              <w:t>Desirable actions</w:t>
            </w:r>
          </w:p>
          <w:p w14:paraId="5028D244" w14:textId="77777777" w:rsidR="00BA68AA" w:rsidRPr="006158DA" w:rsidRDefault="00BA68AA" w:rsidP="0099338E">
            <w:pPr>
              <w:jc w:val="both"/>
              <w:rPr>
                <w:rFonts w:cstheme="minorHAnsi"/>
              </w:rPr>
            </w:pPr>
          </w:p>
        </w:tc>
      </w:tr>
      <w:tr w:rsidR="00A42859" w:rsidRPr="006158DA" w14:paraId="5A659246" w14:textId="77777777" w:rsidTr="0099338E">
        <w:tc>
          <w:tcPr>
            <w:tcW w:w="1573" w:type="dxa"/>
            <w:shd w:val="clear" w:color="auto" w:fill="C092D2"/>
          </w:tcPr>
          <w:p w14:paraId="1FEDA057" w14:textId="77777777" w:rsidR="00BA68AA" w:rsidRPr="006158DA" w:rsidRDefault="00BA68AA" w:rsidP="0099338E">
            <w:pPr>
              <w:jc w:val="both"/>
              <w:rPr>
                <w:rFonts w:cstheme="minorHAnsi"/>
                <w:b/>
              </w:rPr>
            </w:pPr>
            <w:r w:rsidRPr="006158DA">
              <w:rPr>
                <w:rFonts w:cstheme="minorHAnsi"/>
                <w:b/>
              </w:rPr>
              <w:t>9</w:t>
            </w:r>
          </w:p>
        </w:tc>
        <w:tc>
          <w:tcPr>
            <w:tcW w:w="5380" w:type="dxa"/>
            <w:gridSpan w:val="2"/>
            <w:shd w:val="clear" w:color="auto" w:fill="C092D2"/>
          </w:tcPr>
          <w:p w14:paraId="7A2CFCB3" w14:textId="77777777" w:rsidR="00BA68AA" w:rsidRPr="006158DA" w:rsidRDefault="00BA68AA" w:rsidP="0099338E">
            <w:pPr>
              <w:jc w:val="both"/>
              <w:rPr>
                <w:rFonts w:cstheme="minorHAnsi"/>
              </w:rPr>
            </w:pPr>
            <w:r w:rsidRPr="006158DA">
              <w:rPr>
                <w:rFonts w:cstheme="minorHAnsi"/>
                <w:b/>
              </w:rPr>
              <w:t xml:space="preserve">9.1 </w:t>
            </w:r>
            <w:r w:rsidRPr="006158DA">
              <w:rPr>
                <w:rFonts w:cstheme="minorHAnsi"/>
              </w:rPr>
              <w:t>Where possible, consider the introduction of resource kits or terminals allocated to the same learner every day to prevent the sharing of equipment.</w:t>
            </w:r>
          </w:p>
          <w:p w14:paraId="4EAB4971" w14:textId="77777777" w:rsidR="00BA68AA" w:rsidRDefault="00BA68AA" w:rsidP="0099338E">
            <w:pPr>
              <w:rPr>
                <w:rFonts w:cstheme="minorHAnsi"/>
              </w:rPr>
            </w:pPr>
            <w:r w:rsidRPr="006158DA">
              <w:rPr>
                <w:rFonts w:cstheme="minorHAnsi"/>
                <w:b/>
              </w:rPr>
              <w:t xml:space="preserve">9.2 </w:t>
            </w:r>
            <w:r w:rsidRPr="006158DA">
              <w:rPr>
                <w:rFonts w:cstheme="minorHAnsi"/>
              </w:rPr>
              <w:t xml:space="preserve">As provision begins to increase, numbers and characteristics of learners invited back into education should be monitored to identify equality of access into provision or if there are COVID related reasons why reasons why equality of access has not been achieved. </w:t>
            </w:r>
          </w:p>
          <w:p w14:paraId="2AE749BA" w14:textId="1C2D44C0" w:rsidR="00475333" w:rsidRPr="006158DA" w:rsidRDefault="00475333" w:rsidP="0099338E">
            <w:pPr>
              <w:rPr>
                <w:rFonts w:cstheme="minorHAnsi"/>
                <w:b/>
              </w:rPr>
            </w:pPr>
            <w:r w:rsidRPr="002461AE">
              <w:rPr>
                <w:b/>
              </w:rPr>
              <w:t>9.3</w:t>
            </w:r>
            <w:r>
              <w:t xml:space="preserve"> Prisons should review future plans and requirements for DPS contracts for the rest of the year and consider how best to use the funding available in the new operating environment.</w:t>
            </w:r>
          </w:p>
        </w:tc>
        <w:tc>
          <w:tcPr>
            <w:tcW w:w="1156" w:type="dxa"/>
            <w:gridSpan w:val="2"/>
            <w:shd w:val="clear" w:color="auto" w:fill="C092D2"/>
          </w:tcPr>
          <w:p w14:paraId="0604313A" w14:textId="77777777" w:rsidR="00BA68AA" w:rsidRPr="006158DA" w:rsidRDefault="00BA68AA" w:rsidP="0099338E">
            <w:pPr>
              <w:jc w:val="center"/>
              <w:rPr>
                <w:rFonts w:cstheme="minorHAnsi"/>
                <w:b/>
              </w:rPr>
            </w:pPr>
            <w:r w:rsidRPr="006158DA">
              <w:rPr>
                <w:rFonts w:cstheme="minorHAnsi"/>
                <w:b/>
              </w:rPr>
              <w:t>1</w:t>
            </w:r>
          </w:p>
          <w:p w14:paraId="69E12A93" w14:textId="77777777" w:rsidR="00BA68AA" w:rsidRPr="006158DA" w:rsidRDefault="00BA68AA" w:rsidP="0099338E">
            <w:pPr>
              <w:jc w:val="center"/>
              <w:rPr>
                <w:rFonts w:cstheme="minorHAnsi"/>
                <w:b/>
              </w:rPr>
            </w:pPr>
          </w:p>
          <w:p w14:paraId="7E2B458E" w14:textId="77777777" w:rsidR="00BA68AA" w:rsidRPr="006158DA" w:rsidRDefault="00BA68AA" w:rsidP="0099338E">
            <w:pPr>
              <w:jc w:val="center"/>
              <w:rPr>
                <w:rFonts w:cstheme="minorHAnsi"/>
                <w:b/>
              </w:rPr>
            </w:pPr>
          </w:p>
          <w:p w14:paraId="4180FEF9" w14:textId="77777777" w:rsidR="00BA68AA" w:rsidRDefault="00BA68AA" w:rsidP="0099338E">
            <w:pPr>
              <w:jc w:val="center"/>
              <w:rPr>
                <w:rFonts w:cstheme="minorHAnsi"/>
                <w:b/>
              </w:rPr>
            </w:pPr>
            <w:r w:rsidRPr="006158DA">
              <w:rPr>
                <w:rFonts w:cstheme="minorHAnsi"/>
                <w:b/>
              </w:rPr>
              <w:t>3</w:t>
            </w:r>
          </w:p>
          <w:p w14:paraId="17A62474" w14:textId="77777777" w:rsidR="00475333" w:rsidRDefault="00475333" w:rsidP="0099338E">
            <w:pPr>
              <w:jc w:val="center"/>
              <w:rPr>
                <w:rFonts w:cstheme="minorHAnsi"/>
                <w:b/>
              </w:rPr>
            </w:pPr>
          </w:p>
          <w:p w14:paraId="01814C39" w14:textId="77777777" w:rsidR="00475333" w:rsidRDefault="00475333" w:rsidP="0099338E">
            <w:pPr>
              <w:jc w:val="center"/>
              <w:rPr>
                <w:rFonts w:cstheme="minorHAnsi"/>
                <w:b/>
              </w:rPr>
            </w:pPr>
          </w:p>
          <w:p w14:paraId="6F38BEE9" w14:textId="77777777" w:rsidR="00475333" w:rsidRDefault="00475333" w:rsidP="0099338E">
            <w:pPr>
              <w:jc w:val="center"/>
              <w:rPr>
                <w:rFonts w:cstheme="minorHAnsi"/>
                <w:b/>
              </w:rPr>
            </w:pPr>
          </w:p>
          <w:p w14:paraId="1080D977" w14:textId="77777777" w:rsidR="00475333" w:rsidRDefault="00475333" w:rsidP="0099338E">
            <w:pPr>
              <w:jc w:val="center"/>
              <w:rPr>
                <w:rFonts w:cstheme="minorHAnsi"/>
                <w:b/>
              </w:rPr>
            </w:pPr>
          </w:p>
          <w:p w14:paraId="78FA03FE" w14:textId="77777777" w:rsidR="00475333" w:rsidRDefault="00475333" w:rsidP="0099338E">
            <w:pPr>
              <w:jc w:val="center"/>
              <w:rPr>
                <w:rFonts w:cstheme="minorHAnsi"/>
                <w:b/>
              </w:rPr>
            </w:pPr>
          </w:p>
          <w:p w14:paraId="5E334934" w14:textId="77777777" w:rsidR="00475333" w:rsidRDefault="00475333" w:rsidP="0099338E">
            <w:pPr>
              <w:jc w:val="center"/>
              <w:rPr>
                <w:rFonts w:cstheme="minorHAnsi"/>
                <w:b/>
              </w:rPr>
            </w:pPr>
          </w:p>
          <w:p w14:paraId="4FA7B462" w14:textId="77777777" w:rsidR="00475333" w:rsidRDefault="00475333" w:rsidP="0099338E">
            <w:pPr>
              <w:jc w:val="center"/>
              <w:rPr>
                <w:rFonts w:cstheme="minorHAnsi"/>
                <w:b/>
              </w:rPr>
            </w:pPr>
          </w:p>
          <w:p w14:paraId="345D732F" w14:textId="77777777" w:rsidR="00475333" w:rsidRDefault="00475333" w:rsidP="0099338E">
            <w:pPr>
              <w:jc w:val="center"/>
              <w:rPr>
                <w:rFonts w:cstheme="minorHAnsi"/>
                <w:b/>
              </w:rPr>
            </w:pPr>
          </w:p>
          <w:p w14:paraId="4D65833B" w14:textId="77777777" w:rsidR="00475333" w:rsidRDefault="00475333" w:rsidP="0099338E">
            <w:pPr>
              <w:jc w:val="center"/>
              <w:rPr>
                <w:rFonts w:cstheme="minorHAnsi"/>
                <w:b/>
              </w:rPr>
            </w:pPr>
          </w:p>
          <w:p w14:paraId="1F41B260" w14:textId="77777777" w:rsidR="00475333" w:rsidRDefault="00475333" w:rsidP="0099338E">
            <w:pPr>
              <w:jc w:val="center"/>
              <w:rPr>
                <w:rFonts w:cstheme="minorHAnsi"/>
                <w:b/>
              </w:rPr>
            </w:pPr>
          </w:p>
          <w:p w14:paraId="56C319DC" w14:textId="77777777" w:rsidR="00475333" w:rsidRDefault="00475333" w:rsidP="0099338E">
            <w:pPr>
              <w:jc w:val="center"/>
              <w:rPr>
                <w:rFonts w:cstheme="minorHAnsi"/>
                <w:b/>
              </w:rPr>
            </w:pPr>
          </w:p>
          <w:p w14:paraId="19A07FAF" w14:textId="77777777" w:rsidR="00475333" w:rsidRDefault="00475333" w:rsidP="0099338E">
            <w:pPr>
              <w:jc w:val="center"/>
              <w:rPr>
                <w:rFonts w:cstheme="minorHAnsi"/>
                <w:b/>
              </w:rPr>
            </w:pPr>
          </w:p>
          <w:p w14:paraId="1F3E3C58" w14:textId="77777777" w:rsidR="00475333" w:rsidRDefault="00475333" w:rsidP="0099338E">
            <w:pPr>
              <w:jc w:val="center"/>
              <w:rPr>
                <w:rFonts w:cstheme="minorHAnsi"/>
                <w:b/>
              </w:rPr>
            </w:pPr>
          </w:p>
          <w:p w14:paraId="5D1857F6" w14:textId="319DAFBF" w:rsidR="00475333" w:rsidRPr="006158DA" w:rsidRDefault="00475333" w:rsidP="0099338E">
            <w:pPr>
              <w:jc w:val="center"/>
              <w:rPr>
                <w:rFonts w:cstheme="minorHAnsi"/>
                <w:b/>
              </w:rPr>
            </w:pPr>
            <w:r>
              <w:rPr>
                <w:rFonts w:cstheme="minorHAnsi"/>
                <w:b/>
              </w:rPr>
              <w:t>2</w:t>
            </w:r>
          </w:p>
        </w:tc>
        <w:tc>
          <w:tcPr>
            <w:tcW w:w="1819" w:type="dxa"/>
            <w:gridSpan w:val="2"/>
            <w:shd w:val="clear" w:color="auto" w:fill="C092D2"/>
          </w:tcPr>
          <w:p w14:paraId="09F3707B" w14:textId="77777777" w:rsidR="00BA68AA" w:rsidRPr="006158DA" w:rsidRDefault="00BA68AA" w:rsidP="0099338E">
            <w:pPr>
              <w:jc w:val="center"/>
              <w:rPr>
                <w:rFonts w:cstheme="minorHAnsi"/>
                <w:b/>
              </w:rPr>
            </w:pPr>
            <w:r w:rsidRPr="006158DA">
              <w:rPr>
                <w:rFonts w:cstheme="minorHAnsi"/>
                <w:b/>
              </w:rPr>
              <w:t>Total</w:t>
            </w:r>
          </w:p>
          <w:p w14:paraId="5B2ED8AD" w14:textId="77777777" w:rsidR="00BA68AA" w:rsidRPr="006158DA" w:rsidRDefault="00BA68AA" w:rsidP="0099338E">
            <w:pPr>
              <w:jc w:val="center"/>
              <w:rPr>
                <w:rFonts w:cstheme="minorHAnsi"/>
                <w:b/>
              </w:rPr>
            </w:pPr>
          </w:p>
          <w:p w14:paraId="2F3B5551" w14:textId="77777777" w:rsidR="00BA68AA" w:rsidRPr="006158DA" w:rsidRDefault="00BA68AA" w:rsidP="0099338E">
            <w:pPr>
              <w:jc w:val="center"/>
              <w:rPr>
                <w:rFonts w:cstheme="minorHAnsi"/>
                <w:b/>
              </w:rPr>
            </w:pPr>
          </w:p>
          <w:p w14:paraId="0E521EF3" w14:textId="77777777" w:rsidR="00BA68AA" w:rsidRDefault="00BA68AA" w:rsidP="0099338E">
            <w:pPr>
              <w:jc w:val="center"/>
              <w:rPr>
                <w:rFonts w:cstheme="minorHAnsi"/>
                <w:b/>
              </w:rPr>
            </w:pPr>
            <w:r w:rsidRPr="006158DA">
              <w:rPr>
                <w:rFonts w:cstheme="minorHAnsi"/>
                <w:b/>
              </w:rPr>
              <w:t>Total</w:t>
            </w:r>
          </w:p>
          <w:p w14:paraId="056AC63F" w14:textId="77777777" w:rsidR="00475333" w:rsidRDefault="00475333" w:rsidP="0099338E">
            <w:pPr>
              <w:jc w:val="center"/>
              <w:rPr>
                <w:rFonts w:cstheme="minorHAnsi"/>
                <w:b/>
              </w:rPr>
            </w:pPr>
          </w:p>
          <w:p w14:paraId="0D55AADF" w14:textId="77777777" w:rsidR="00475333" w:rsidRDefault="00475333" w:rsidP="0099338E">
            <w:pPr>
              <w:jc w:val="center"/>
              <w:rPr>
                <w:rFonts w:cstheme="minorHAnsi"/>
                <w:b/>
              </w:rPr>
            </w:pPr>
          </w:p>
          <w:p w14:paraId="5FA5F241" w14:textId="77777777" w:rsidR="00475333" w:rsidRDefault="00475333" w:rsidP="0099338E">
            <w:pPr>
              <w:jc w:val="center"/>
              <w:rPr>
                <w:rFonts w:cstheme="minorHAnsi"/>
                <w:b/>
              </w:rPr>
            </w:pPr>
          </w:p>
          <w:p w14:paraId="7955BDED" w14:textId="77777777" w:rsidR="00475333" w:rsidRDefault="00475333" w:rsidP="0099338E">
            <w:pPr>
              <w:jc w:val="center"/>
              <w:rPr>
                <w:rFonts w:cstheme="minorHAnsi"/>
                <w:b/>
              </w:rPr>
            </w:pPr>
          </w:p>
          <w:p w14:paraId="44EB208B" w14:textId="77777777" w:rsidR="00475333" w:rsidRDefault="00475333" w:rsidP="0099338E">
            <w:pPr>
              <w:jc w:val="center"/>
              <w:rPr>
                <w:rFonts w:cstheme="minorHAnsi"/>
                <w:b/>
              </w:rPr>
            </w:pPr>
          </w:p>
          <w:p w14:paraId="0BC48FA1" w14:textId="77777777" w:rsidR="00475333" w:rsidRDefault="00475333" w:rsidP="0099338E">
            <w:pPr>
              <w:jc w:val="center"/>
              <w:rPr>
                <w:rFonts w:cstheme="minorHAnsi"/>
                <w:b/>
              </w:rPr>
            </w:pPr>
          </w:p>
          <w:p w14:paraId="7CA60E0F" w14:textId="77777777" w:rsidR="00475333" w:rsidRDefault="00475333" w:rsidP="0099338E">
            <w:pPr>
              <w:jc w:val="center"/>
              <w:rPr>
                <w:rFonts w:cstheme="minorHAnsi"/>
                <w:b/>
              </w:rPr>
            </w:pPr>
          </w:p>
          <w:p w14:paraId="1D44C808" w14:textId="77777777" w:rsidR="00475333" w:rsidRDefault="00475333" w:rsidP="0099338E">
            <w:pPr>
              <w:jc w:val="center"/>
              <w:rPr>
                <w:rFonts w:cstheme="minorHAnsi"/>
                <w:b/>
              </w:rPr>
            </w:pPr>
          </w:p>
          <w:p w14:paraId="7ED77F03" w14:textId="77777777" w:rsidR="00475333" w:rsidRDefault="00475333" w:rsidP="0099338E">
            <w:pPr>
              <w:jc w:val="center"/>
              <w:rPr>
                <w:rFonts w:cstheme="minorHAnsi"/>
                <w:b/>
              </w:rPr>
            </w:pPr>
          </w:p>
          <w:p w14:paraId="6083BBA9" w14:textId="77777777" w:rsidR="00475333" w:rsidRDefault="00475333" w:rsidP="0099338E">
            <w:pPr>
              <w:jc w:val="center"/>
              <w:rPr>
                <w:rFonts w:cstheme="minorHAnsi"/>
                <w:b/>
              </w:rPr>
            </w:pPr>
          </w:p>
          <w:p w14:paraId="34942821" w14:textId="77777777" w:rsidR="00475333" w:rsidRDefault="00475333" w:rsidP="0099338E">
            <w:pPr>
              <w:jc w:val="center"/>
              <w:rPr>
                <w:rFonts w:cstheme="minorHAnsi"/>
                <w:b/>
              </w:rPr>
            </w:pPr>
          </w:p>
          <w:p w14:paraId="12D80946" w14:textId="77777777" w:rsidR="00475333" w:rsidRDefault="00475333" w:rsidP="0099338E">
            <w:pPr>
              <w:jc w:val="center"/>
              <w:rPr>
                <w:rFonts w:cstheme="minorHAnsi"/>
                <w:b/>
              </w:rPr>
            </w:pPr>
          </w:p>
          <w:p w14:paraId="6616EA68" w14:textId="77777777" w:rsidR="00475333" w:rsidRDefault="00475333" w:rsidP="0099338E">
            <w:pPr>
              <w:jc w:val="center"/>
              <w:rPr>
                <w:rFonts w:cstheme="minorHAnsi"/>
                <w:b/>
              </w:rPr>
            </w:pPr>
          </w:p>
          <w:p w14:paraId="1244D08E" w14:textId="4AB7DAE2" w:rsidR="00475333" w:rsidRPr="006158DA" w:rsidRDefault="00475333" w:rsidP="0099338E">
            <w:pPr>
              <w:jc w:val="center"/>
              <w:rPr>
                <w:rFonts w:cstheme="minorHAnsi"/>
                <w:b/>
              </w:rPr>
            </w:pPr>
            <w:r>
              <w:rPr>
                <w:rFonts w:cstheme="minorHAnsi"/>
                <w:b/>
              </w:rPr>
              <w:t>Total</w:t>
            </w:r>
          </w:p>
        </w:tc>
        <w:tc>
          <w:tcPr>
            <w:tcW w:w="4309" w:type="dxa"/>
            <w:gridSpan w:val="2"/>
            <w:shd w:val="clear" w:color="auto" w:fill="C092D2"/>
          </w:tcPr>
          <w:p w14:paraId="7501A00A" w14:textId="77777777" w:rsidR="00BA68AA" w:rsidRPr="006158DA" w:rsidRDefault="00BA68AA" w:rsidP="0099338E">
            <w:pPr>
              <w:jc w:val="both"/>
              <w:rPr>
                <w:rFonts w:cstheme="minorHAnsi"/>
              </w:rPr>
            </w:pPr>
          </w:p>
        </w:tc>
      </w:tr>
    </w:tbl>
    <w:p w14:paraId="6A404903" w14:textId="77777777" w:rsidR="00BA68AA" w:rsidRPr="006158DA" w:rsidRDefault="00BA68AA" w:rsidP="008D4DD3">
      <w:pPr>
        <w:spacing w:after="0" w:line="240" w:lineRule="auto"/>
        <w:jc w:val="both"/>
        <w:rPr>
          <w:rFonts w:cstheme="minorHAnsi"/>
          <w:b/>
        </w:rPr>
      </w:pPr>
    </w:p>
    <w:sectPr w:rsidR="00BA68AA" w:rsidRPr="006158DA" w:rsidSect="00337A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8F26E" w14:textId="77777777" w:rsidR="0041055D" w:rsidRDefault="0041055D" w:rsidP="00780C73">
      <w:pPr>
        <w:spacing w:after="0" w:line="240" w:lineRule="auto"/>
      </w:pPr>
      <w:r>
        <w:separator/>
      </w:r>
    </w:p>
  </w:endnote>
  <w:endnote w:type="continuationSeparator" w:id="0">
    <w:p w14:paraId="6B09FE1A" w14:textId="77777777" w:rsidR="0041055D" w:rsidRDefault="0041055D" w:rsidP="00780C73">
      <w:pPr>
        <w:spacing w:after="0" w:line="240" w:lineRule="auto"/>
      </w:pPr>
      <w:r>
        <w:continuationSeparator/>
      </w:r>
    </w:p>
  </w:endnote>
  <w:endnote w:type="continuationNotice" w:id="1">
    <w:p w14:paraId="5B3E83BF" w14:textId="77777777" w:rsidR="0041055D" w:rsidRDefault="004105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235948"/>
      <w:docPartObj>
        <w:docPartGallery w:val="Page Numbers (Bottom of Page)"/>
        <w:docPartUnique/>
      </w:docPartObj>
    </w:sdtPr>
    <w:sdtEndPr>
      <w:rPr>
        <w:noProof/>
      </w:rPr>
    </w:sdtEndPr>
    <w:sdtContent>
      <w:p w14:paraId="108691D9" w14:textId="489275F9" w:rsidR="00626C01" w:rsidRDefault="00626C01">
        <w:pPr>
          <w:pStyle w:val="Footer"/>
          <w:jc w:val="center"/>
        </w:pPr>
        <w:r>
          <w:fldChar w:fldCharType="begin"/>
        </w:r>
        <w:r>
          <w:instrText xml:space="preserve"> PAGE   \* MERGEFORMAT </w:instrText>
        </w:r>
        <w:r>
          <w:fldChar w:fldCharType="separate"/>
        </w:r>
        <w:r w:rsidR="00D50ED6">
          <w:rPr>
            <w:noProof/>
          </w:rPr>
          <w:t>3</w:t>
        </w:r>
        <w:r>
          <w:rPr>
            <w:noProof/>
          </w:rPr>
          <w:fldChar w:fldCharType="end"/>
        </w:r>
      </w:p>
    </w:sdtContent>
  </w:sdt>
  <w:p w14:paraId="27A142F2" w14:textId="77777777" w:rsidR="00122D8D" w:rsidRDefault="00122D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3B692" w14:textId="77777777" w:rsidR="00122D8D" w:rsidRDefault="00122D8D">
    <w:pPr>
      <w:pStyle w:val="Footer"/>
    </w:pPr>
    <w:r>
      <w:rPr>
        <w:noProof/>
        <w:lang w:eastAsia="en-GB"/>
      </w:rPr>
      <w:drawing>
        <wp:anchor distT="0" distB="1778" distL="114300" distR="114300" simplePos="0" relativeHeight="251659264" behindDoc="1" locked="1" layoutInCell="1" allowOverlap="1" wp14:anchorId="4461BBC4" wp14:editId="746D3129">
          <wp:simplePos x="0" y="0"/>
          <wp:positionH relativeFrom="page">
            <wp:align>left</wp:align>
          </wp:positionH>
          <wp:positionV relativeFrom="page">
            <wp:align>bottom</wp:align>
          </wp:positionV>
          <wp:extent cx="7560310" cy="2059432"/>
          <wp:effectExtent l="0" t="0" r="2540" b="0"/>
          <wp:wrapNone/>
          <wp:docPr id="5" name="Picture 1" descr="Cover page footer decorative background image." title="Cover page footer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ver page footer decorative background image." title="Cover page footer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20593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8B798" w14:textId="77777777" w:rsidR="0041055D" w:rsidRDefault="0041055D" w:rsidP="00780C73">
      <w:pPr>
        <w:spacing w:after="0" w:line="240" w:lineRule="auto"/>
      </w:pPr>
      <w:r>
        <w:separator/>
      </w:r>
    </w:p>
  </w:footnote>
  <w:footnote w:type="continuationSeparator" w:id="0">
    <w:p w14:paraId="5EA3265C" w14:textId="77777777" w:rsidR="0041055D" w:rsidRDefault="0041055D" w:rsidP="00780C73">
      <w:pPr>
        <w:spacing w:after="0" w:line="240" w:lineRule="auto"/>
      </w:pPr>
      <w:r>
        <w:continuationSeparator/>
      </w:r>
    </w:p>
  </w:footnote>
  <w:footnote w:type="continuationNotice" w:id="1">
    <w:p w14:paraId="0395A396" w14:textId="77777777" w:rsidR="0041055D" w:rsidRDefault="0041055D">
      <w:pPr>
        <w:spacing w:after="0" w:line="240" w:lineRule="auto"/>
      </w:pPr>
    </w:p>
  </w:footnote>
  <w:footnote w:id="2">
    <w:p w14:paraId="3A4E9B36" w14:textId="77777777" w:rsidR="00AD5EA6" w:rsidRDefault="00AD5EA6" w:rsidP="00AD5EA6">
      <w:pPr>
        <w:pStyle w:val="FootnoteText"/>
        <w:ind w:left="0" w:firstLine="0"/>
      </w:pPr>
      <w:r w:rsidRPr="11C48BD0">
        <w:rPr>
          <w:rStyle w:val="FootnoteReference"/>
          <w:rFonts w:eastAsia="Arial" w:cs="Arial"/>
          <w:sz w:val="16"/>
          <w:szCs w:val="16"/>
        </w:rPr>
        <w:footnoteRef/>
      </w:r>
      <w:r w:rsidRPr="11C48BD0">
        <w:rPr>
          <w:rFonts w:eastAsia="Arial" w:cs="Arial"/>
          <w:sz w:val="16"/>
          <w:szCs w:val="16"/>
        </w:rPr>
        <w:t xml:space="preserve"> https://www.gov.uk/government/uploads/system/uploads/attachment_data/file/633198/pnc-ilr.pdf</w:t>
      </w:r>
    </w:p>
  </w:footnote>
  <w:footnote w:id="3">
    <w:p w14:paraId="74A53C42" w14:textId="77777777" w:rsidR="00AD5EA6" w:rsidRDefault="00AD5EA6" w:rsidP="00AD5EA6">
      <w:pPr>
        <w:pStyle w:val="FootnoteText"/>
        <w:ind w:left="0" w:firstLine="0"/>
      </w:pPr>
      <w:r w:rsidRPr="11C48BD0">
        <w:rPr>
          <w:rStyle w:val="FootnoteReference"/>
          <w:rFonts w:eastAsia="Arial" w:cs="Arial"/>
          <w:sz w:val="16"/>
          <w:szCs w:val="16"/>
        </w:rPr>
        <w:footnoteRef/>
      </w:r>
      <w:r w:rsidRPr="11C48BD0">
        <w:rPr>
          <w:rFonts w:eastAsia="Arial" w:cs="Arial"/>
          <w:sz w:val="16"/>
          <w:szCs w:val="16"/>
        </w:rPr>
        <w:t xml:space="preserve"> https://www.gov.uk/government/uploads/system/uploads/attachment_data/file/217412/impact-employment-reoffending.pdf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4FC16" w14:textId="5F7FC51D" w:rsidR="003B02D5" w:rsidRPr="0099338E" w:rsidRDefault="003B02D5" w:rsidP="003B02D5">
    <w:pPr>
      <w:spacing w:after="0" w:line="360" w:lineRule="auto"/>
      <w:jc w:val="both"/>
      <w:rPr>
        <w:rFonts w:cstheme="minorHAnsi"/>
        <w:b/>
        <w:sz w:val="32"/>
      </w:rPr>
    </w:pPr>
    <w:r>
      <w:t>Exceptional Delivery Model</w:t>
    </w:r>
    <w:r w:rsidR="00BA7D9B">
      <w:t xml:space="preserve"> 8</w:t>
    </w:r>
    <w:r>
      <w:t xml:space="preserve"> - </w:t>
    </w:r>
    <w:r w:rsidRPr="003B02D5">
      <w:rPr>
        <w:rFonts w:cstheme="minorHAnsi"/>
      </w:rPr>
      <w:t>Prison Education (including libraries, Information Advice and Guidance and DPS).</w:t>
    </w:r>
  </w:p>
  <w:p w14:paraId="04F290C3" w14:textId="0EA8EEFC" w:rsidR="003B02D5" w:rsidRDefault="003B02D5">
    <w:pPr>
      <w:pStyle w:val="Header"/>
    </w:pPr>
  </w:p>
  <w:p w14:paraId="7E255435" w14:textId="77777777" w:rsidR="003B02D5" w:rsidRDefault="003B0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F715E" w14:textId="77777777" w:rsidR="00122D8D" w:rsidRDefault="00122D8D">
    <w:pPr>
      <w:pStyle w:val="Header"/>
    </w:pPr>
    <w:r>
      <w:rPr>
        <w:noProof/>
        <w:lang w:eastAsia="en-GB"/>
      </w:rPr>
      <w:drawing>
        <wp:anchor distT="0" distB="0" distL="114300" distR="114300" simplePos="0" relativeHeight="251660288" behindDoc="1" locked="1" layoutInCell="1" allowOverlap="1" wp14:anchorId="239DF288" wp14:editId="7D6E010D">
          <wp:simplePos x="0" y="0"/>
          <wp:positionH relativeFrom="page">
            <wp:align>left</wp:align>
          </wp:positionH>
          <wp:positionV relativeFrom="page">
            <wp:posOffset>1864995</wp:posOffset>
          </wp:positionV>
          <wp:extent cx="7560310" cy="6851015"/>
          <wp:effectExtent l="0" t="0" r="2540" b="0"/>
          <wp:wrapNone/>
          <wp:docPr id="8" name="Picture 2" descr="Cover page decorative background image" title="Cover page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ver page decorative background image" title="Cover page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68510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1" locked="1" layoutInCell="1" allowOverlap="1" wp14:anchorId="002B5207" wp14:editId="18F6853A">
          <wp:simplePos x="0" y="0"/>
          <wp:positionH relativeFrom="page">
            <wp:posOffset>118745</wp:posOffset>
          </wp:positionH>
          <wp:positionV relativeFrom="page">
            <wp:posOffset>0</wp:posOffset>
          </wp:positionV>
          <wp:extent cx="2609850" cy="1536700"/>
          <wp:effectExtent l="0" t="0" r="0" b="0"/>
          <wp:wrapTight wrapText="bothSides">
            <wp:wrapPolygon edited="0">
              <wp:start x="4099" y="6962"/>
              <wp:lineTo x="4099" y="20350"/>
              <wp:lineTo x="20654" y="20350"/>
              <wp:lineTo x="21127" y="18476"/>
              <wp:lineTo x="20181" y="17405"/>
              <wp:lineTo x="16555" y="16066"/>
              <wp:lineTo x="16870" y="13924"/>
              <wp:lineTo x="15609" y="13388"/>
              <wp:lineTo x="8672" y="11782"/>
              <wp:lineTo x="9145" y="10711"/>
              <wp:lineTo x="8829" y="9104"/>
              <wp:lineTo x="8041" y="6962"/>
              <wp:lineTo x="4099" y="6962"/>
            </wp:wrapPolygon>
          </wp:wrapTight>
          <wp:docPr id="7" name="Picture 34" descr="HM Prison &amp; Probation Service logo" title="HMP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HM Prison &amp; Probation Service logo" title="HMPPS logo"/>
                  <pic:cNvPicPr/>
                </pic:nvPicPr>
                <pic:blipFill>
                  <a:blip r:embed="rId2">
                    <a:extLst>
                      <a:ext uri="{28A0092B-C50C-407E-A947-70E740481C1C}">
                        <a14:useLocalDpi xmlns:a14="http://schemas.microsoft.com/office/drawing/2010/main" val="0"/>
                      </a:ext>
                    </a:extLst>
                  </a:blip>
                  <a:stretch>
                    <a:fillRect/>
                  </a:stretch>
                </pic:blipFill>
                <pic:spPr>
                  <a:xfrm>
                    <a:off x="0" y="0"/>
                    <a:ext cx="2609850" cy="1536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EE7F72C"/>
    <w:multiLevelType w:val="hybridMultilevel"/>
    <w:tmpl w:val="88B5E82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7D0AA4E"/>
    <w:multiLevelType w:val="hybridMultilevel"/>
    <w:tmpl w:val="C236271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890304"/>
    <w:multiLevelType w:val="hybridMultilevel"/>
    <w:tmpl w:val="C40EF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D4297"/>
    <w:multiLevelType w:val="hybridMultilevel"/>
    <w:tmpl w:val="E9B69584"/>
    <w:lvl w:ilvl="0" w:tplc="4D261B9E">
      <w:start w:val="1"/>
      <w:numFmt w:val="decimalZero"/>
      <w:lvlText w:val="%1."/>
      <w:lvlJc w:val="left"/>
      <w:pPr>
        <w:ind w:left="750" w:hanging="75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5FF33D5"/>
    <w:multiLevelType w:val="hybridMultilevel"/>
    <w:tmpl w:val="15800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23D7E3"/>
    <w:multiLevelType w:val="hybridMultilevel"/>
    <w:tmpl w:val="2F8D3B2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D3E22B1"/>
    <w:multiLevelType w:val="hybridMultilevel"/>
    <w:tmpl w:val="D6B21958"/>
    <w:lvl w:ilvl="0" w:tplc="5CBAA7F0">
      <w:start w:val="1"/>
      <w:numFmt w:val="decimal"/>
      <w:lvlText w:val="%1."/>
      <w:lvlJc w:val="left"/>
      <w:pPr>
        <w:ind w:left="720" w:hanging="360"/>
      </w:pPr>
      <w:rPr>
        <w:rFonts w:ascii="Arial" w:hAnsi="Arial" w:cs="Aria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6E6F59"/>
    <w:multiLevelType w:val="hybridMultilevel"/>
    <w:tmpl w:val="28ACAD6A"/>
    <w:lvl w:ilvl="0" w:tplc="31CA74CC">
      <w:start w:val="5"/>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4C5AD6"/>
    <w:multiLevelType w:val="multilevel"/>
    <w:tmpl w:val="1AA6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B22197"/>
    <w:multiLevelType w:val="hybridMultilevel"/>
    <w:tmpl w:val="A8D0A87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3136CFD"/>
    <w:multiLevelType w:val="hybridMultilevel"/>
    <w:tmpl w:val="AF362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0A7057"/>
    <w:multiLevelType w:val="hybridMultilevel"/>
    <w:tmpl w:val="ED48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95BDD"/>
    <w:multiLevelType w:val="multilevel"/>
    <w:tmpl w:val="F54059E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0A687A"/>
    <w:multiLevelType w:val="hybridMultilevel"/>
    <w:tmpl w:val="AF362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2A5791"/>
    <w:multiLevelType w:val="hybridMultilevel"/>
    <w:tmpl w:val="4C8E3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BC5AE1"/>
    <w:multiLevelType w:val="hybridMultilevel"/>
    <w:tmpl w:val="C4904DF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9124E12"/>
    <w:multiLevelType w:val="hybridMultilevel"/>
    <w:tmpl w:val="6352BA0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D62217"/>
    <w:multiLevelType w:val="hybridMultilevel"/>
    <w:tmpl w:val="BFC68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8D2F88"/>
    <w:multiLevelType w:val="hybridMultilevel"/>
    <w:tmpl w:val="7910F69A"/>
    <w:lvl w:ilvl="0" w:tplc="DCB253A0">
      <w:start w:val="1"/>
      <w:numFmt w:val="decimalZero"/>
      <w:lvlText w:val="%1."/>
      <w:lvlJc w:val="left"/>
      <w:pPr>
        <w:ind w:left="1410" w:hanging="10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A70E03"/>
    <w:multiLevelType w:val="hybridMultilevel"/>
    <w:tmpl w:val="8E94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2B1B9C"/>
    <w:multiLevelType w:val="hybridMultilevel"/>
    <w:tmpl w:val="4CA00CB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1DA7531"/>
    <w:multiLevelType w:val="hybridMultilevel"/>
    <w:tmpl w:val="DB1B2F3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34E4849"/>
    <w:multiLevelType w:val="hybridMultilevel"/>
    <w:tmpl w:val="4E4E8B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4634E91"/>
    <w:multiLevelType w:val="multilevel"/>
    <w:tmpl w:val="AAAA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5471E6"/>
    <w:multiLevelType w:val="hybridMultilevel"/>
    <w:tmpl w:val="A8962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294A72"/>
    <w:multiLevelType w:val="hybridMultilevel"/>
    <w:tmpl w:val="B73629AA"/>
    <w:lvl w:ilvl="0" w:tplc="DD129092">
      <w:start w:val="1"/>
      <w:numFmt w:val="decimal"/>
      <w:lvlText w:val="%1."/>
      <w:lvlJc w:val="left"/>
      <w:pPr>
        <w:ind w:left="804" w:hanging="5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C27E25"/>
    <w:multiLevelType w:val="multilevel"/>
    <w:tmpl w:val="508A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7437C2"/>
    <w:multiLevelType w:val="hybridMultilevel"/>
    <w:tmpl w:val="7BDAC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9F0A69"/>
    <w:multiLevelType w:val="hybridMultilevel"/>
    <w:tmpl w:val="ABF2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D96F60"/>
    <w:multiLevelType w:val="hybridMultilevel"/>
    <w:tmpl w:val="41B8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F97F5D"/>
    <w:multiLevelType w:val="hybridMultilevel"/>
    <w:tmpl w:val="EADCA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235F5A"/>
    <w:multiLevelType w:val="hybridMultilevel"/>
    <w:tmpl w:val="5148B15C"/>
    <w:lvl w:ilvl="0" w:tplc="CBB21BCC">
      <w:start w:val="1"/>
      <w:numFmt w:val="decimal"/>
      <w:lvlText w:val="%1."/>
      <w:lvlJc w:val="left"/>
      <w:pPr>
        <w:ind w:left="360" w:hanging="360"/>
      </w:pPr>
      <w:rPr>
        <w:rFonts w:ascii="Arial" w:hAnsi="Arial" w:cs="Arial" w:hint="default"/>
        <w:b w:val="0"/>
        <w:sz w:val="22"/>
        <w:szCs w:val="22"/>
      </w:rPr>
    </w:lvl>
    <w:lvl w:ilvl="1" w:tplc="08090019">
      <w:start w:val="1"/>
      <w:numFmt w:val="lowerLetter"/>
      <w:lvlText w:val="%2."/>
      <w:lvlJc w:val="left"/>
      <w:pPr>
        <w:ind w:left="92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D23815"/>
    <w:multiLevelType w:val="hybridMultilevel"/>
    <w:tmpl w:val="2E6A103A"/>
    <w:lvl w:ilvl="0" w:tplc="CC3A6B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60502C"/>
    <w:multiLevelType w:val="multilevel"/>
    <w:tmpl w:val="DD28EF0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111707F"/>
    <w:multiLevelType w:val="hybridMultilevel"/>
    <w:tmpl w:val="0990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E14531"/>
    <w:multiLevelType w:val="hybridMultilevel"/>
    <w:tmpl w:val="13EEF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AF54A8"/>
    <w:multiLevelType w:val="hybridMultilevel"/>
    <w:tmpl w:val="D8EEA4AE"/>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F617DFB"/>
    <w:multiLevelType w:val="hybridMultilevel"/>
    <w:tmpl w:val="C762B4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8"/>
  </w:num>
  <w:num w:numId="3">
    <w:abstractNumId w:val="26"/>
  </w:num>
  <w:num w:numId="4">
    <w:abstractNumId w:val="20"/>
  </w:num>
  <w:num w:numId="5">
    <w:abstractNumId w:val="15"/>
  </w:num>
  <w:num w:numId="6">
    <w:abstractNumId w:val="32"/>
  </w:num>
  <w:num w:numId="7">
    <w:abstractNumId w:val="6"/>
  </w:num>
  <w:num w:numId="8">
    <w:abstractNumId w:val="31"/>
  </w:num>
  <w:num w:numId="9">
    <w:abstractNumId w:val="16"/>
  </w:num>
  <w:num w:numId="10">
    <w:abstractNumId w:val="9"/>
  </w:num>
  <w:num w:numId="11">
    <w:abstractNumId w:val="13"/>
  </w:num>
  <w:num w:numId="12">
    <w:abstractNumId w:val="10"/>
  </w:num>
  <w:num w:numId="13">
    <w:abstractNumId w:val="17"/>
  </w:num>
  <w:num w:numId="14">
    <w:abstractNumId w:val="33"/>
  </w:num>
  <w:num w:numId="15">
    <w:abstractNumId w:val="12"/>
  </w:num>
  <w:num w:numId="16">
    <w:abstractNumId w:val="24"/>
  </w:num>
  <w:num w:numId="17">
    <w:abstractNumId w:val="36"/>
  </w:num>
  <w:num w:numId="18">
    <w:abstractNumId w:val="22"/>
  </w:num>
  <w:num w:numId="19">
    <w:abstractNumId w:val="14"/>
  </w:num>
  <w:num w:numId="20">
    <w:abstractNumId w:val="19"/>
  </w:num>
  <w:num w:numId="21">
    <w:abstractNumId w:val="18"/>
  </w:num>
  <w:num w:numId="22">
    <w:abstractNumId w:val="3"/>
  </w:num>
  <w:num w:numId="23">
    <w:abstractNumId w:val="0"/>
  </w:num>
  <w:num w:numId="24">
    <w:abstractNumId w:val="5"/>
  </w:num>
  <w:num w:numId="25">
    <w:abstractNumId w:val="21"/>
  </w:num>
  <w:num w:numId="26">
    <w:abstractNumId w:val="1"/>
  </w:num>
  <w:num w:numId="27">
    <w:abstractNumId w:val="7"/>
  </w:num>
  <w:num w:numId="28">
    <w:abstractNumId w:val="11"/>
  </w:num>
  <w:num w:numId="29">
    <w:abstractNumId w:val="25"/>
  </w:num>
  <w:num w:numId="30">
    <w:abstractNumId w:val="29"/>
  </w:num>
  <w:num w:numId="31">
    <w:abstractNumId w:val="27"/>
  </w:num>
  <w:num w:numId="32">
    <w:abstractNumId w:val="35"/>
  </w:num>
  <w:num w:numId="33">
    <w:abstractNumId w:val="4"/>
  </w:num>
  <w:num w:numId="34">
    <w:abstractNumId w:val="30"/>
  </w:num>
  <w:num w:numId="35">
    <w:abstractNumId w:val="2"/>
  </w:num>
  <w:num w:numId="36">
    <w:abstractNumId w:val="28"/>
  </w:num>
  <w:num w:numId="37">
    <w:abstractNumId w:val="34"/>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EB"/>
    <w:rsid w:val="00003E44"/>
    <w:rsid w:val="0000579C"/>
    <w:rsid w:val="00010F82"/>
    <w:rsid w:val="00015C0C"/>
    <w:rsid w:val="000415BC"/>
    <w:rsid w:val="00043D26"/>
    <w:rsid w:val="00047C87"/>
    <w:rsid w:val="00051EAD"/>
    <w:rsid w:val="000565FC"/>
    <w:rsid w:val="00072A97"/>
    <w:rsid w:val="0007450D"/>
    <w:rsid w:val="00081D0C"/>
    <w:rsid w:val="00094678"/>
    <w:rsid w:val="000B643F"/>
    <w:rsid w:val="000C0A02"/>
    <w:rsid w:val="000E7213"/>
    <w:rsid w:val="00112560"/>
    <w:rsid w:val="001140B5"/>
    <w:rsid w:val="00114F17"/>
    <w:rsid w:val="00122B0E"/>
    <w:rsid w:val="00122D8D"/>
    <w:rsid w:val="001238FF"/>
    <w:rsid w:val="0012661F"/>
    <w:rsid w:val="001416DA"/>
    <w:rsid w:val="001574FE"/>
    <w:rsid w:val="001674DA"/>
    <w:rsid w:val="00172F39"/>
    <w:rsid w:val="00175092"/>
    <w:rsid w:val="001842C3"/>
    <w:rsid w:val="00184453"/>
    <w:rsid w:val="0019536B"/>
    <w:rsid w:val="001A1867"/>
    <w:rsid w:val="001B5C29"/>
    <w:rsid w:val="001B5C73"/>
    <w:rsid w:val="001C19BB"/>
    <w:rsid w:val="001C1DED"/>
    <w:rsid w:val="001E448A"/>
    <w:rsid w:val="001F4B2C"/>
    <w:rsid w:val="001F60F3"/>
    <w:rsid w:val="002033E3"/>
    <w:rsid w:val="002111AC"/>
    <w:rsid w:val="002114FB"/>
    <w:rsid w:val="00220E9D"/>
    <w:rsid w:val="00227141"/>
    <w:rsid w:val="0025151B"/>
    <w:rsid w:val="00254A37"/>
    <w:rsid w:val="00264D98"/>
    <w:rsid w:val="002800C2"/>
    <w:rsid w:val="00283D29"/>
    <w:rsid w:val="002930D1"/>
    <w:rsid w:val="002A13CF"/>
    <w:rsid w:val="002A183F"/>
    <w:rsid w:val="002A34B3"/>
    <w:rsid w:val="002A6981"/>
    <w:rsid w:val="002C348E"/>
    <w:rsid w:val="002D1A14"/>
    <w:rsid w:val="002F175C"/>
    <w:rsid w:val="002F1A72"/>
    <w:rsid w:val="002F5387"/>
    <w:rsid w:val="0030699B"/>
    <w:rsid w:val="00315384"/>
    <w:rsid w:val="00337A74"/>
    <w:rsid w:val="00345E11"/>
    <w:rsid w:val="0034638C"/>
    <w:rsid w:val="0038619C"/>
    <w:rsid w:val="003958C8"/>
    <w:rsid w:val="00396DDA"/>
    <w:rsid w:val="003A1A93"/>
    <w:rsid w:val="003B02D5"/>
    <w:rsid w:val="003B0559"/>
    <w:rsid w:val="003B1B3F"/>
    <w:rsid w:val="003C4646"/>
    <w:rsid w:val="003C67C2"/>
    <w:rsid w:val="003D73E5"/>
    <w:rsid w:val="003F0097"/>
    <w:rsid w:val="0040034C"/>
    <w:rsid w:val="004044F2"/>
    <w:rsid w:val="00410371"/>
    <w:rsid w:val="0041055D"/>
    <w:rsid w:val="0042245B"/>
    <w:rsid w:val="004243F3"/>
    <w:rsid w:val="00424FF1"/>
    <w:rsid w:val="00446930"/>
    <w:rsid w:val="00447DF7"/>
    <w:rsid w:val="0045434C"/>
    <w:rsid w:val="00454472"/>
    <w:rsid w:val="004544D7"/>
    <w:rsid w:val="004643E6"/>
    <w:rsid w:val="00475333"/>
    <w:rsid w:val="00492E4F"/>
    <w:rsid w:val="0049611F"/>
    <w:rsid w:val="004A24FD"/>
    <w:rsid w:val="004A3B90"/>
    <w:rsid w:val="004B1462"/>
    <w:rsid w:val="004B188F"/>
    <w:rsid w:val="004B2F57"/>
    <w:rsid w:val="004B56D6"/>
    <w:rsid w:val="004D2C93"/>
    <w:rsid w:val="005029D8"/>
    <w:rsid w:val="0052250F"/>
    <w:rsid w:val="005262AF"/>
    <w:rsid w:val="00526D61"/>
    <w:rsid w:val="005324A2"/>
    <w:rsid w:val="00534125"/>
    <w:rsid w:val="005360A6"/>
    <w:rsid w:val="00541135"/>
    <w:rsid w:val="00550C11"/>
    <w:rsid w:val="005520D0"/>
    <w:rsid w:val="005535EA"/>
    <w:rsid w:val="005549E0"/>
    <w:rsid w:val="00557B1B"/>
    <w:rsid w:val="00576C5C"/>
    <w:rsid w:val="0059431D"/>
    <w:rsid w:val="00596235"/>
    <w:rsid w:val="00596FB0"/>
    <w:rsid w:val="005B02B6"/>
    <w:rsid w:val="005B5FB1"/>
    <w:rsid w:val="005B6DCC"/>
    <w:rsid w:val="005E0B40"/>
    <w:rsid w:val="005F6F9A"/>
    <w:rsid w:val="00602CD3"/>
    <w:rsid w:val="006158DA"/>
    <w:rsid w:val="00617D80"/>
    <w:rsid w:val="00621018"/>
    <w:rsid w:val="006223A5"/>
    <w:rsid w:val="00626C01"/>
    <w:rsid w:val="00633959"/>
    <w:rsid w:val="006405A3"/>
    <w:rsid w:val="00641785"/>
    <w:rsid w:val="0064251B"/>
    <w:rsid w:val="00644526"/>
    <w:rsid w:val="00650975"/>
    <w:rsid w:val="0066109A"/>
    <w:rsid w:val="00681352"/>
    <w:rsid w:val="006928BB"/>
    <w:rsid w:val="00693E2D"/>
    <w:rsid w:val="006A55CC"/>
    <w:rsid w:val="006D65C2"/>
    <w:rsid w:val="006E1C32"/>
    <w:rsid w:val="00701B3D"/>
    <w:rsid w:val="007138DA"/>
    <w:rsid w:val="007246FC"/>
    <w:rsid w:val="00731533"/>
    <w:rsid w:val="007339EB"/>
    <w:rsid w:val="00734F84"/>
    <w:rsid w:val="007409A7"/>
    <w:rsid w:val="0075092D"/>
    <w:rsid w:val="0075300D"/>
    <w:rsid w:val="00771565"/>
    <w:rsid w:val="00771B79"/>
    <w:rsid w:val="00772012"/>
    <w:rsid w:val="00774CED"/>
    <w:rsid w:val="00776D89"/>
    <w:rsid w:val="007802A5"/>
    <w:rsid w:val="00780C73"/>
    <w:rsid w:val="007A1F68"/>
    <w:rsid w:val="007A2D5A"/>
    <w:rsid w:val="007A569C"/>
    <w:rsid w:val="007A6ED7"/>
    <w:rsid w:val="007B0757"/>
    <w:rsid w:val="007B1134"/>
    <w:rsid w:val="007B2FB1"/>
    <w:rsid w:val="007C3863"/>
    <w:rsid w:val="007C4FF8"/>
    <w:rsid w:val="007E056D"/>
    <w:rsid w:val="007E33E8"/>
    <w:rsid w:val="007E68E3"/>
    <w:rsid w:val="007F5B3F"/>
    <w:rsid w:val="00804409"/>
    <w:rsid w:val="00806A94"/>
    <w:rsid w:val="0082274F"/>
    <w:rsid w:val="00865522"/>
    <w:rsid w:val="008766BA"/>
    <w:rsid w:val="00880EC8"/>
    <w:rsid w:val="008839EF"/>
    <w:rsid w:val="00890724"/>
    <w:rsid w:val="0089322A"/>
    <w:rsid w:val="00893407"/>
    <w:rsid w:val="00894ED4"/>
    <w:rsid w:val="008A3ACB"/>
    <w:rsid w:val="008A4E2C"/>
    <w:rsid w:val="008C0E63"/>
    <w:rsid w:val="008C1BFA"/>
    <w:rsid w:val="008C2F36"/>
    <w:rsid w:val="008C6ED6"/>
    <w:rsid w:val="008D14C2"/>
    <w:rsid w:val="008D4DD3"/>
    <w:rsid w:val="008F7135"/>
    <w:rsid w:val="00911481"/>
    <w:rsid w:val="00913100"/>
    <w:rsid w:val="00941E3D"/>
    <w:rsid w:val="00947BEA"/>
    <w:rsid w:val="00973E52"/>
    <w:rsid w:val="00983559"/>
    <w:rsid w:val="0098509D"/>
    <w:rsid w:val="00991250"/>
    <w:rsid w:val="009A0EA0"/>
    <w:rsid w:val="009A5205"/>
    <w:rsid w:val="009B2EB5"/>
    <w:rsid w:val="00A11321"/>
    <w:rsid w:val="00A25C90"/>
    <w:rsid w:val="00A30687"/>
    <w:rsid w:val="00A3520D"/>
    <w:rsid w:val="00A42859"/>
    <w:rsid w:val="00A44329"/>
    <w:rsid w:val="00A52824"/>
    <w:rsid w:val="00A643E6"/>
    <w:rsid w:val="00A70970"/>
    <w:rsid w:val="00A7468A"/>
    <w:rsid w:val="00A8624D"/>
    <w:rsid w:val="00A9327A"/>
    <w:rsid w:val="00A93624"/>
    <w:rsid w:val="00A940A7"/>
    <w:rsid w:val="00A97892"/>
    <w:rsid w:val="00AA6C26"/>
    <w:rsid w:val="00AB5A9D"/>
    <w:rsid w:val="00AC7BC5"/>
    <w:rsid w:val="00AD1C0A"/>
    <w:rsid w:val="00AD5EA6"/>
    <w:rsid w:val="00AE284E"/>
    <w:rsid w:val="00AE4CD0"/>
    <w:rsid w:val="00B02FB2"/>
    <w:rsid w:val="00B03B99"/>
    <w:rsid w:val="00B04855"/>
    <w:rsid w:val="00B10E80"/>
    <w:rsid w:val="00B1121A"/>
    <w:rsid w:val="00B179F0"/>
    <w:rsid w:val="00B22212"/>
    <w:rsid w:val="00B3016E"/>
    <w:rsid w:val="00B32E4D"/>
    <w:rsid w:val="00B443DF"/>
    <w:rsid w:val="00B511E5"/>
    <w:rsid w:val="00B5424C"/>
    <w:rsid w:val="00B66C4C"/>
    <w:rsid w:val="00B77E6A"/>
    <w:rsid w:val="00B82F9D"/>
    <w:rsid w:val="00B9485D"/>
    <w:rsid w:val="00B95C89"/>
    <w:rsid w:val="00BA310A"/>
    <w:rsid w:val="00BA68AA"/>
    <w:rsid w:val="00BA7D9B"/>
    <w:rsid w:val="00BB74FB"/>
    <w:rsid w:val="00BB7785"/>
    <w:rsid w:val="00BC0511"/>
    <w:rsid w:val="00BC4017"/>
    <w:rsid w:val="00BC5317"/>
    <w:rsid w:val="00BC541C"/>
    <w:rsid w:val="00BD3C91"/>
    <w:rsid w:val="00BD4EC5"/>
    <w:rsid w:val="00BE4118"/>
    <w:rsid w:val="00BE7A04"/>
    <w:rsid w:val="00BF0EF1"/>
    <w:rsid w:val="00C01872"/>
    <w:rsid w:val="00C03D4F"/>
    <w:rsid w:val="00C059EB"/>
    <w:rsid w:val="00C145A1"/>
    <w:rsid w:val="00C21DC2"/>
    <w:rsid w:val="00C3206C"/>
    <w:rsid w:val="00C454C1"/>
    <w:rsid w:val="00C47C83"/>
    <w:rsid w:val="00C7359C"/>
    <w:rsid w:val="00C772E4"/>
    <w:rsid w:val="00C91F22"/>
    <w:rsid w:val="00C94C6C"/>
    <w:rsid w:val="00CA5895"/>
    <w:rsid w:val="00CA67B9"/>
    <w:rsid w:val="00CA7859"/>
    <w:rsid w:val="00CC6D57"/>
    <w:rsid w:val="00CC7B9F"/>
    <w:rsid w:val="00CF79F3"/>
    <w:rsid w:val="00D05062"/>
    <w:rsid w:val="00D0592F"/>
    <w:rsid w:val="00D0659B"/>
    <w:rsid w:val="00D075B4"/>
    <w:rsid w:val="00D15EA9"/>
    <w:rsid w:val="00D2183C"/>
    <w:rsid w:val="00D26FDE"/>
    <w:rsid w:val="00D41F29"/>
    <w:rsid w:val="00D50246"/>
    <w:rsid w:val="00D50ED6"/>
    <w:rsid w:val="00D51382"/>
    <w:rsid w:val="00D67EFE"/>
    <w:rsid w:val="00D74AC1"/>
    <w:rsid w:val="00D7743D"/>
    <w:rsid w:val="00D77B1D"/>
    <w:rsid w:val="00D83E7A"/>
    <w:rsid w:val="00D854C8"/>
    <w:rsid w:val="00D865A1"/>
    <w:rsid w:val="00D90784"/>
    <w:rsid w:val="00D949D8"/>
    <w:rsid w:val="00DA04BE"/>
    <w:rsid w:val="00DA6105"/>
    <w:rsid w:val="00DB3A05"/>
    <w:rsid w:val="00DB5B28"/>
    <w:rsid w:val="00DD2174"/>
    <w:rsid w:val="00DD6613"/>
    <w:rsid w:val="00DE3207"/>
    <w:rsid w:val="00DE427B"/>
    <w:rsid w:val="00DE4628"/>
    <w:rsid w:val="00DE783A"/>
    <w:rsid w:val="00E0020E"/>
    <w:rsid w:val="00E0045A"/>
    <w:rsid w:val="00E10141"/>
    <w:rsid w:val="00E2425C"/>
    <w:rsid w:val="00E30D22"/>
    <w:rsid w:val="00E356EF"/>
    <w:rsid w:val="00E406A4"/>
    <w:rsid w:val="00E47015"/>
    <w:rsid w:val="00E573C7"/>
    <w:rsid w:val="00E81487"/>
    <w:rsid w:val="00E815C4"/>
    <w:rsid w:val="00E81DC9"/>
    <w:rsid w:val="00E85AF1"/>
    <w:rsid w:val="00E97017"/>
    <w:rsid w:val="00EA4309"/>
    <w:rsid w:val="00EB5EDE"/>
    <w:rsid w:val="00EB77FD"/>
    <w:rsid w:val="00EF734A"/>
    <w:rsid w:val="00F15391"/>
    <w:rsid w:val="00F16018"/>
    <w:rsid w:val="00F2044C"/>
    <w:rsid w:val="00F41F32"/>
    <w:rsid w:val="00F512EE"/>
    <w:rsid w:val="00F55CE0"/>
    <w:rsid w:val="00F662EE"/>
    <w:rsid w:val="00F667AD"/>
    <w:rsid w:val="00F66B9D"/>
    <w:rsid w:val="00F858C3"/>
    <w:rsid w:val="00F8601B"/>
    <w:rsid w:val="00F9204B"/>
    <w:rsid w:val="00F94722"/>
    <w:rsid w:val="00F94E3E"/>
    <w:rsid w:val="00FA133C"/>
    <w:rsid w:val="00FB6096"/>
    <w:rsid w:val="00FC1E0E"/>
    <w:rsid w:val="00FC6233"/>
    <w:rsid w:val="00FD1132"/>
    <w:rsid w:val="00FD7AC3"/>
    <w:rsid w:val="00FE2152"/>
    <w:rsid w:val="00FE32A9"/>
    <w:rsid w:val="00FF64F0"/>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D7D1B7"/>
  <w15:chartTrackingRefBased/>
  <w15:docId w15:val="{B9599DB4-8E1E-4BDD-A433-11EAC327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387"/>
  </w:style>
  <w:style w:type="paragraph" w:styleId="Heading2">
    <w:name w:val="heading 2"/>
    <w:basedOn w:val="Normal"/>
    <w:link w:val="Heading2Char"/>
    <w:uiPriority w:val="9"/>
    <w:qFormat/>
    <w:rsid w:val="00FC623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C623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623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C6233"/>
    <w:rPr>
      <w:rFonts w:ascii="Times New Roman" w:eastAsia="Times New Roman" w:hAnsi="Times New Roman" w:cs="Times New Roman"/>
      <w:b/>
      <w:bCs/>
      <w:sz w:val="27"/>
      <w:szCs w:val="27"/>
      <w:lang w:eastAsia="en-GB"/>
    </w:rPr>
  </w:style>
  <w:style w:type="character" w:customStyle="1" w:styleId="number">
    <w:name w:val="number"/>
    <w:basedOn w:val="DefaultParagraphFont"/>
    <w:rsid w:val="00FC6233"/>
  </w:style>
  <w:style w:type="paragraph" w:styleId="NormalWeb">
    <w:name w:val="Normal (Web)"/>
    <w:basedOn w:val="Normal"/>
    <w:uiPriority w:val="99"/>
    <w:unhideWhenUsed/>
    <w:rsid w:val="00FC623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54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579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2F5387"/>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2F5387"/>
  </w:style>
  <w:style w:type="character" w:styleId="CommentReference">
    <w:name w:val="annotation reference"/>
    <w:basedOn w:val="DefaultParagraphFont"/>
    <w:uiPriority w:val="99"/>
    <w:semiHidden/>
    <w:unhideWhenUsed/>
    <w:rsid w:val="003A1A93"/>
    <w:rPr>
      <w:sz w:val="16"/>
      <w:szCs w:val="16"/>
    </w:rPr>
  </w:style>
  <w:style w:type="character" w:customStyle="1" w:styleId="normaltextrun1">
    <w:name w:val="normaltextrun1"/>
    <w:basedOn w:val="DefaultParagraphFont"/>
    <w:rsid w:val="00D77B1D"/>
  </w:style>
  <w:style w:type="table" w:customStyle="1" w:styleId="HMPPSTable">
    <w:name w:val="HMPPS Table"/>
    <w:basedOn w:val="TableNormal"/>
    <w:uiPriority w:val="99"/>
    <w:rsid w:val="00F41F32"/>
    <w:pPr>
      <w:spacing w:after="0" w:line="240" w:lineRule="auto"/>
    </w:pPr>
    <w:rPr>
      <w:rFonts w:ascii="Arial" w:eastAsia="Calibri" w:hAnsi="Arial" w:cs="Arial"/>
      <w:szCs w:val="20"/>
      <w:lang w:eastAsia="en-GB"/>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paragraph" w:styleId="NoSpacing">
    <w:name w:val="No Spacing"/>
    <w:uiPriority w:val="1"/>
    <w:qFormat/>
    <w:rsid w:val="008F7135"/>
    <w:pPr>
      <w:spacing w:after="0" w:line="240" w:lineRule="auto"/>
    </w:pPr>
  </w:style>
  <w:style w:type="paragraph" w:styleId="Header">
    <w:name w:val="header"/>
    <w:basedOn w:val="Normal"/>
    <w:link w:val="HeaderChar"/>
    <w:uiPriority w:val="99"/>
    <w:unhideWhenUsed/>
    <w:rsid w:val="00780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C73"/>
  </w:style>
  <w:style w:type="paragraph" w:styleId="Footer">
    <w:name w:val="footer"/>
    <w:basedOn w:val="Normal"/>
    <w:link w:val="FooterChar"/>
    <w:uiPriority w:val="99"/>
    <w:unhideWhenUsed/>
    <w:rsid w:val="00780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C73"/>
  </w:style>
  <w:style w:type="paragraph" w:styleId="CommentText">
    <w:name w:val="annotation text"/>
    <w:basedOn w:val="Normal"/>
    <w:link w:val="CommentTextChar"/>
    <w:uiPriority w:val="99"/>
    <w:semiHidden/>
    <w:unhideWhenUsed/>
    <w:rsid w:val="00BC5317"/>
    <w:pPr>
      <w:spacing w:line="240" w:lineRule="auto"/>
    </w:pPr>
    <w:rPr>
      <w:sz w:val="20"/>
      <w:szCs w:val="20"/>
    </w:rPr>
  </w:style>
  <w:style w:type="character" w:customStyle="1" w:styleId="CommentTextChar">
    <w:name w:val="Comment Text Char"/>
    <w:basedOn w:val="DefaultParagraphFont"/>
    <w:link w:val="CommentText"/>
    <w:uiPriority w:val="99"/>
    <w:semiHidden/>
    <w:rsid w:val="00BC5317"/>
    <w:rPr>
      <w:sz w:val="20"/>
      <w:szCs w:val="20"/>
    </w:rPr>
  </w:style>
  <w:style w:type="paragraph" w:styleId="CommentSubject">
    <w:name w:val="annotation subject"/>
    <w:basedOn w:val="CommentText"/>
    <w:next w:val="CommentText"/>
    <w:link w:val="CommentSubjectChar"/>
    <w:uiPriority w:val="99"/>
    <w:semiHidden/>
    <w:unhideWhenUsed/>
    <w:rsid w:val="00BC5317"/>
    <w:rPr>
      <w:b/>
      <w:bCs/>
    </w:rPr>
  </w:style>
  <w:style w:type="character" w:customStyle="1" w:styleId="CommentSubjectChar">
    <w:name w:val="Comment Subject Char"/>
    <w:basedOn w:val="CommentTextChar"/>
    <w:link w:val="CommentSubject"/>
    <w:uiPriority w:val="99"/>
    <w:semiHidden/>
    <w:rsid w:val="00BC5317"/>
    <w:rPr>
      <w:b/>
      <w:bCs/>
      <w:sz w:val="20"/>
      <w:szCs w:val="20"/>
    </w:rPr>
  </w:style>
  <w:style w:type="paragraph" w:styleId="Revision">
    <w:name w:val="Revision"/>
    <w:hidden/>
    <w:uiPriority w:val="99"/>
    <w:semiHidden/>
    <w:rsid w:val="00BC5317"/>
    <w:pPr>
      <w:spacing w:after="0" w:line="240" w:lineRule="auto"/>
    </w:pPr>
  </w:style>
  <w:style w:type="paragraph" w:styleId="BalloonText">
    <w:name w:val="Balloon Text"/>
    <w:basedOn w:val="Normal"/>
    <w:link w:val="BalloonTextChar"/>
    <w:uiPriority w:val="99"/>
    <w:semiHidden/>
    <w:unhideWhenUsed/>
    <w:rsid w:val="00BC5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317"/>
    <w:rPr>
      <w:rFonts w:ascii="Segoe UI" w:hAnsi="Segoe UI" w:cs="Segoe UI"/>
      <w:sz w:val="18"/>
      <w:szCs w:val="18"/>
    </w:rPr>
  </w:style>
  <w:style w:type="paragraph" w:customStyle="1" w:styleId="CoverDate">
    <w:name w:val="Cover Date"/>
    <w:basedOn w:val="Normal"/>
    <w:qFormat/>
    <w:rsid w:val="00175092"/>
    <w:pPr>
      <w:spacing w:before="240" w:after="240" w:line="264" w:lineRule="auto"/>
    </w:pPr>
    <w:rPr>
      <w:rFonts w:ascii="Arial" w:eastAsia="Calibri" w:hAnsi="Arial" w:cs="Arial"/>
      <w:sz w:val="32"/>
      <w:szCs w:val="28"/>
      <w:lang w:bidi="he-IL"/>
    </w:rPr>
  </w:style>
  <w:style w:type="paragraph" w:customStyle="1" w:styleId="CoverTitle">
    <w:name w:val="Cover Title"/>
    <w:basedOn w:val="Normal"/>
    <w:qFormat/>
    <w:rsid w:val="00175092"/>
    <w:pPr>
      <w:spacing w:after="240" w:line="240" w:lineRule="auto"/>
    </w:pPr>
    <w:rPr>
      <w:rFonts w:ascii="Arial" w:eastAsia="Calibri" w:hAnsi="Arial" w:cs="Arial"/>
      <w:b/>
      <w:sz w:val="80"/>
      <w:szCs w:val="88"/>
      <w:lang w:bidi="he-IL"/>
    </w:rPr>
  </w:style>
  <w:style w:type="paragraph" w:customStyle="1" w:styleId="CoverAuthor">
    <w:name w:val="Cover Author"/>
    <w:basedOn w:val="Normal"/>
    <w:qFormat/>
    <w:rsid w:val="00175092"/>
    <w:pPr>
      <w:spacing w:after="240" w:line="264" w:lineRule="auto"/>
    </w:pPr>
    <w:rPr>
      <w:rFonts w:ascii="Arial" w:eastAsia="Calibri" w:hAnsi="Arial" w:cs="Arial"/>
      <w:sz w:val="40"/>
      <w:szCs w:val="28"/>
      <w:lang w:bidi="he-IL"/>
    </w:rPr>
  </w:style>
  <w:style w:type="character" w:customStyle="1" w:styleId="TextChar">
    <w:name w:val="Text Char"/>
    <w:link w:val="Text"/>
    <w:rsid w:val="00AD5EA6"/>
    <w:rPr>
      <w:rFonts w:ascii="Arial" w:hAnsi="Arial"/>
    </w:rPr>
  </w:style>
  <w:style w:type="paragraph" w:styleId="FootnoteText">
    <w:name w:val="footnote text"/>
    <w:basedOn w:val="Normal"/>
    <w:link w:val="FootnoteTextChar"/>
    <w:uiPriority w:val="99"/>
    <w:semiHidden/>
    <w:rsid w:val="00AD5EA6"/>
    <w:pPr>
      <w:spacing w:after="60" w:line="240" w:lineRule="auto"/>
      <w:ind w:left="227" w:hanging="227"/>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AD5EA6"/>
    <w:rPr>
      <w:rFonts w:ascii="Arial" w:eastAsia="Times New Roman" w:hAnsi="Arial" w:cs="Times New Roman"/>
      <w:sz w:val="20"/>
      <w:szCs w:val="20"/>
      <w:lang w:eastAsia="en-GB"/>
    </w:rPr>
  </w:style>
  <w:style w:type="character" w:styleId="FootnoteReference">
    <w:name w:val="footnote reference"/>
    <w:uiPriority w:val="99"/>
    <w:semiHidden/>
    <w:rsid w:val="00AD5EA6"/>
    <w:rPr>
      <w:vertAlign w:val="superscript"/>
    </w:rPr>
  </w:style>
  <w:style w:type="paragraph" w:customStyle="1" w:styleId="Text">
    <w:name w:val="Text"/>
    <w:link w:val="TextChar"/>
    <w:qFormat/>
    <w:rsid w:val="00AD5EA6"/>
    <w:pPr>
      <w:spacing w:after="24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74642">
      <w:bodyDiv w:val="1"/>
      <w:marLeft w:val="0"/>
      <w:marRight w:val="0"/>
      <w:marTop w:val="0"/>
      <w:marBottom w:val="0"/>
      <w:divBdr>
        <w:top w:val="none" w:sz="0" w:space="0" w:color="auto"/>
        <w:left w:val="none" w:sz="0" w:space="0" w:color="auto"/>
        <w:bottom w:val="none" w:sz="0" w:space="0" w:color="auto"/>
        <w:right w:val="none" w:sz="0" w:space="0" w:color="auto"/>
      </w:divBdr>
    </w:div>
    <w:div w:id="204296677">
      <w:bodyDiv w:val="1"/>
      <w:marLeft w:val="0"/>
      <w:marRight w:val="0"/>
      <w:marTop w:val="0"/>
      <w:marBottom w:val="0"/>
      <w:divBdr>
        <w:top w:val="none" w:sz="0" w:space="0" w:color="auto"/>
        <w:left w:val="none" w:sz="0" w:space="0" w:color="auto"/>
        <w:bottom w:val="none" w:sz="0" w:space="0" w:color="auto"/>
        <w:right w:val="none" w:sz="0" w:space="0" w:color="auto"/>
      </w:divBdr>
    </w:div>
    <w:div w:id="240800105">
      <w:bodyDiv w:val="1"/>
      <w:marLeft w:val="0"/>
      <w:marRight w:val="0"/>
      <w:marTop w:val="0"/>
      <w:marBottom w:val="0"/>
      <w:divBdr>
        <w:top w:val="none" w:sz="0" w:space="0" w:color="auto"/>
        <w:left w:val="none" w:sz="0" w:space="0" w:color="auto"/>
        <w:bottom w:val="none" w:sz="0" w:space="0" w:color="auto"/>
        <w:right w:val="none" w:sz="0" w:space="0" w:color="auto"/>
      </w:divBdr>
    </w:div>
    <w:div w:id="255987434">
      <w:bodyDiv w:val="1"/>
      <w:marLeft w:val="0"/>
      <w:marRight w:val="0"/>
      <w:marTop w:val="0"/>
      <w:marBottom w:val="0"/>
      <w:divBdr>
        <w:top w:val="none" w:sz="0" w:space="0" w:color="auto"/>
        <w:left w:val="none" w:sz="0" w:space="0" w:color="auto"/>
        <w:bottom w:val="none" w:sz="0" w:space="0" w:color="auto"/>
        <w:right w:val="none" w:sz="0" w:space="0" w:color="auto"/>
      </w:divBdr>
    </w:div>
    <w:div w:id="364448583">
      <w:bodyDiv w:val="1"/>
      <w:marLeft w:val="0"/>
      <w:marRight w:val="0"/>
      <w:marTop w:val="0"/>
      <w:marBottom w:val="0"/>
      <w:divBdr>
        <w:top w:val="none" w:sz="0" w:space="0" w:color="auto"/>
        <w:left w:val="none" w:sz="0" w:space="0" w:color="auto"/>
        <w:bottom w:val="none" w:sz="0" w:space="0" w:color="auto"/>
        <w:right w:val="none" w:sz="0" w:space="0" w:color="auto"/>
      </w:divBdr>
    </w:div>
    <w:div w:id="425006279">
      <w:bodyDiv w:val="1"/>
      <w:marLeft w:val="0"/>
      <w:marRight w:val="0"/>
      <w:marTop w:val="0"/>
      <w:marBottom w:val="0"/>
      <w:divBdr>
        <w:top w:val="none" w:sz="0" w:space="0" w:color="auto"/>
        <w:left w:val="none" w:sz="0" w:space="0" w:color="auto"/>
        <w:bottom w:val="none" w:sz="0" w:space="0" w:color="auto"/>
        <w:right w:val="none" w:sz="0" w:space="0" w:color="auto"/>
      </w:divBdr>
    </w:div>
    <w:div w:id="908004688">
      <w:bodyDiv w:val="1"/>
      <w:marLeft w:val="0"/>
      <w:marRight w:val="0"/>
      <w:marTop w:val="0"/>
      <w:marBottom w:val="0"/>
      <w:divBdr>
        <w:top w:val="none" w:sz="0" w:space="0" w:color="auto"/>
        <w:left w:val="none" w:sz="0" w:space="0" w:color="auto"/>
        <w:bottom w:val="none" w:sz="0" w:space="0" w:color="auto"/>
        <w:right w:val="none" w:sz="0" w:space="0" w:color="auto"/>
      </w:divBdr>
    </w:div>
    <w:div w:id="1053117770">
      <w:bodyDiv w:val="1"/>
      <w:marLeft w:val="0"/>
      <w:marRight w:val="0"/>
      <w:marTop w:val="0"/>
      <w:marBottom w:val="0"/>
      <w:divBdr>
        <w:top w:val="none" w:sz="0" w:space="0" w:color="auto"/>
        <w:left w:val="none" w:sz="0" w:space="0" w:color="auto"/>
        <w:bottom w:val="none" w:sz="0" w:space="0" w:color="auto"/>
        <w:right w:val="none" w:sz="0" w:space="0" w:color="auto"/>
      </w:divBdr>
    </w:div>
    <w:div w:id="1143230480">
      <w:bodyDiv w:val="1"/>
      <w:marLeft w:val="0"/>
      <w:marRight w:val="0"/>
      <w:marTop w:val="0"/>
      <w:marBottom w:val="0"/>
      <w:divBdr>
        <w:top w:val="none" w:sz="0" w:space="0" w:color="auto"/>
        <w:left w:val="none" w:sz="0" w:space="0" w:color="auto"/>
        <w:bottom w:val="none" w:sz="0" w:space="0" w:color="auto"/>
        <w:right w:val="none" w:sz="0" w:space="0" w:color="auto"/>
      </w:divBdr>
    </w:div>
    <w:div w:id="1478305198">
      <w:bodyDiv w:val="1"/>
      <w:marLeft w:val="0"/>
      <w:marRight w:val="0"/>
      <w:marTop w:val="0"/>
      <w:marBottom w:val="0"/>
      <w:divBdr>
        <w:top w:val="none" w:sz="0" w:space="0" w:color="auto"/>
        <w:left w:val="none" w:sz="0" w:space="0" w:color="auto"/>
        <w:bottom w:val="none" w:sz="0" w:space="0" w:color="auto"/>
        <w:right w:val="none" w:sz="0" w:space="0" w:color="auto"/>
      </w:divBdr>
      <w:divsChild>
        <w:div w:id="1233153200">
          <w:marLeft w:val="0"/>
          <w:marRight w:val="0"/>
          <w:marTop w:val="0"/>
          <w:marBottom w:val="0"/>
          <w:divBdr>
            <w:top w:val="none" w:sz="0" w:space="0" w:color="auto"/>
            <w:left w:val="none" w:sz="0" w:space="0" w:color="auto"/>
            <w:bottom w:val="none" w:sz="0" w:space="0" w:color="auto"/>
            <w:right w:val="none" w:sz="0" w:space="0" w:color="auto"/>
          </w:divBdr>
        </w:div>
        <w:div w:id="579605718">
          <w:marLeft w:val="0"/>
          <w:marRight w:val="0"/>
          <w:marTop w:val="0"/>
          <w:marBottom w:val="0"/>
          <w:divBdr>
            <w:top w:val="none" w:sz="0" w:space="0" w:color="auto"/>
            <w:left w:val="none" w:sz="0" w:space="0" w:color="auto"/>
            <w:bottom w:val="none" w:sz="0" w:space="0" w:color="auto"/>
            <w:right w:val="none" w:sz="0" w:space="0" w:color="auto"/>
          </w:divBdr>
          <w:divsChild>
            <w:div w:id="796878009">
              <w:marLeft w:val="0"/>
              <w:marRight w:val="0"/>
              <w:marTop w:val="0"/>
              <w:marBottom w:val="0"/>
              <w:divBdr>
                <w:top w:val="none" w:sz="0" w:space="0" w:color="auto"/>
                <w:left w:val="none" w:sz="0" w:space="0" w:color="auto"/>
                <w:bottom w:val="none" w:sz="0" w:space="0" w:color="auto"/>
                <w:right w:val="none" w:sz="0" w:space="0" w:color="auto"/>
              </w:divBdr>
              <w:divsChild>
                <w:div w:id="1916090707">
                  <w:marLeft w:val="0"/>
                  <w:marRight w:val="0"/>
                  <w:marTop w:val="0"/>
                  <w:marBottom w:val="0"/>
                  <w:divBdr>
                    <w:top w:val="none" w:sz="0" w:space="0" w:color="auto"/>
                    <w:left w:val="none" w:sz="0" w:space="0" w:color="auto"/>
                    <w:bottom w:val="none" w:sz="0" w:space="0" w:color="auto"/>
                    <w:right w:val="none" w:sz="0" w:space="0" w:color="auto"/>
                  </w:divBdr>
                  <w:divsChild>
                    <w:div w:id="330571227">
                      <w:marLeft w:val="0"/>
                      <w:marRight w:val="0"/>
                      <w:marTop w:val="0"/>
                      <w:marBottom w:val="0"/>
                      <w:divBdr>
                        <w:top w:val="none" w:sz="0" w:space="0" w:color="auto"/>
                        <w:left w:val="none" w:sz="0" w:space="0" w:color="auto"/>
                        <w:bottom w:val="none" w:sz="0" w:space="0" w:color="auto"/>
                        <w:right w:val="none" w:sz="0" w:space="0" w:color="auto"/>
                      </w:divBdr>
                      <w:divsChild>
                        <w:div w:id="11099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171620">
      <w:bodyDiv w:val="1"/>
      <w:marLeft w:val="0"/>
      <w:marRight w:val="0"/>
      <w:marTop w:val="0"/>
      <w:marBottom w:val="0"/>
      <w:divBdr>
        <w:top w:val="none" w:sz="0" w:space="0" w:color="auto"/>
        <w:left w:val="none" w:sz="0" w:space="0" w:color="auto"/>
        <w:bottom w:val="none" w:sz="0" w:space="0" w:color="auto"/>
        <w:right w:val="none" w:sz="0" w:space="0" w:color="auto"/>
      </w:divBdr>
    </w:div>
    <w:div w:id="1843428533">
      <w:bodyDiv w:val="1"/>
      <w:marLeft w:val="0"/>
      <w:marRight w:val="0"/>
      <w:marTop w:val="0"/>
      <w:marBottom w:val="0"/>
      <w:divBdr>
        <w:top w:val="none" w:sz="0" w:space="0" w:color="auto"/>
        <w:left w:val="none" w:sz="0" w:space="0" w:color="auto"/>
        <w:bottom w:val="none" w:sz="0" w:space="0" w:color="auto"/>
        <w:right w:val="none" w:sz="0" w:space="0" w:color="auto"/>
      </w:divBdr>
    </w:div>
    <w:div w:id="2135824762">
      <w:bodyDiv w:val="1"/>
      <w:marLeft w:val="0"/>
      <w:marRight w:val="0"/>
      <w:marTop w:val="0"/>
      <w:marBottom w:val="0"/>
      <w:divBdr>
        <w:top w:val="none" w:sz="0" w:space="0" w:color="auto"/>
        <w:left w:val="none" w:sz="0" w:space="0" w:color="auto"/>
        <w:bottom w:val="none" w:sz="0" w:space="0" w:color="auto"/>
        <w:right w:val="none" w:sz="0" w:space="0" w:color="auto"/>
      </w:divBdr>
      <w:divsChild>
        <w:div w:id="89855964">
          <w:marLeft w:val="0"/>
          <w:marRight w:val="0"/>
          <w:marTop w:val="0"/>
          <w:marBottom w:val="0"/>
          <w:divBdr>
            <w:top w:val="none" w:sz="0" w:space="0" w:color="auto"/>
            <w:left w:val="none" w:sz="0" w:space="0" w:color="auto"/>
            <w:bottom w:val="none" w:sz="0" w:space="0" w:color="auto"/>
            <w:right w:val="none" w:sz="0" w:space="0" w:color="auto"/>
          </w:divBdr>
        </w:div>
        <w:div w:id="1530946030">
          <w:marLeft w:val="0"/>
          <w:marRight w:val="0"/>
          <w:marTop w:val="0"/>
          <w:marBottom w:val="0"/>
          <w:divBdr>
            <w:top w:val="none" w:sz="0" w:space="0" w:color="auto"/>
            <w:left w:val="none" w:sz="0" w:space="0" w:color="auto"/>
            <w:bottom w:val="none" w:sz="0" w:space="0" w:color="auto"/>
            <w:right w:val="none" w:sz="0" w:space="0" w:color="auto"/>
          </w:divBdr>
        </w:div>
        <w:div w:id="422070935">
          <w:marLeft w:val="0"/>
          <w:marRight w:val="0"/>
          <w:marTop w:val="0"/>
          <w:marBottom w:val="0"/>
          <w:divBdr>
            <w:top w:val="none" w:sz="0" w:space="0" w:color="auto"/>
            <w:left w:val="none" w:sz="0" w:space="0" w:color="auto"/>
            <w:bottom w:val="none" w:sz="0" w:space="0" w:color="auto"/>
            <w:right w:val="none" w:sz="0" w:space="0" w:color="auto"/>
          </w:divBdr>
        </w:div>
        <w:div w:id="667712238">
          <w:marLeft w:val="0"/>
          <w:marRight w:val="0"/>
          <w:marTop w:val="0"/>
          <w:marBottom w:val="0"/>
          <w:divBdr>
            <w:top w:val="none" w:sz="0" w:space="0" w:color="auto"/>
            <w:left w:val="none" w:sz="0" w:space="0" w:color="auto"/>
            <w:bottom w:val="none" w:sz="0" w:space="0" w:color="auto"/>
            <w:right w:val="none" w:sz="0" w:space="0" w:color="auto"/>
          </w:divBdr>
        </w:div>
        <w:div w:id="444925353">
          <w:marLeft w:val="0"/>
          <w:marRight w:val="0"/>
          <w:marTop w:val="0"/>
          <w:marBottom w:val="0"/>
          <w:divBdr>
            <w:top w:val="none" w:sz="0" w:space="0" w:color="auto"/>
            <w:left w:val="none" w:sz="0" w:space="0" w:color="auto"/>
            <w:bottom w:val="none" w:sz="0" w:space="0" w:color="auto"/>
            <w:right w:val="none" w:sz="0" w:space="0" w:color="auto"/>
          </w:divBdr>
        </w:div>
        <w:div w:id="506943089">
          <w:marLeft w:val="0"/>
          <w:marRight w:val="0"/>
          <w:marTop w:val="0"/>
          <w:marBottom w:val="0"/>
          <w:divBdr>
            <w:top w:val="none" w:sz="0" w:space="0" w:color="auto"/>
            <w:left w:val="none" w:sz="0" w:space="0" w:color="auto"/>
            <w:bottom w:val="none" w:sz="0" w:space="0" w:color="auto"/>
            <w:right w:val="none" w:sz="0" w:space="0" w:color="auto"/>
          </w:divBdr>
        </w:div>
        <w:div w:id="1033775325">
          <w:marLeft w:val="0"/>
          <w:marRight w:val="0"/>
          <w:marTop w:val="0"/>
          <w:marBottom w:val="0"/>
          <w:divBdr>
            <w:top w:val="none" w:sz="0" w:space="0" w:color="auto"/>
            <w:left w:val="none" w:sz="0" w:space="0" w:color="auto"/>
            <w:bottom w:val="none" w:sz="0" w:space="0" w:color="auto"/>
            <w:right w:val="none" w:sz="0" w:space="0" w:color="auto"/>
          </w:divBdr>
        </w:div>
        <w:div w:id="816989888">
          <w:marLeft w:val="0"/>
          <w:marRight w:val="0"/>
          <w:marTop w:val="0"/>
          <w:marBottom w:val="0"/>
          <w:divBdr>
            <w:top w:val="none" w:sz="0" w:space="0" w:color="auto"/>
            <w:left w:val="none" w:sz="0" w:space="0" w:color="auto"/>
            <w:bottom w:val="none" w:sz="0" w:space="0" w:color="auto"/>
            <w:right w:val="none" w:sz="0" w:space="0" w:color="auto"/>
          </w:divBdr>
        </w:div>
        <w:div w:id="1515999105">
          <w:marLeft w:val="0"/>
          <w:marRight w:val="0"/>
          <w:marTop w:val="0"/>
          <w:marBottom w:val="0"/>
          <w:divBdr>
            <w:top w:val="none" w:sz="0" w:space="0" w:color="auto"/>
            <w:left w:val="none" w:sz="0" w:space="0" w:color="auto"/>
            <w:bottom w:val="none" w:sz="0" w:space="0" w:color="auto"/>
            <w:right w:val="none" w:sz="0" w:space="0" w:color="auto"/>
          </w:divBdr>
        </w:div>
        <w:div w:id="715592453">
          <w:marLeft w:val="0"/>
          <w:marRight w:val="0"/>
          <w:marTop w:val="0"/>
          <w:marBottom w:val="0"/>
          <w:divBdr>
            <w:top w:val="none" w:sz="0" w:space="0" w:color="auto"/>
            <w:left w:val="none" w:sz="0" w:space="0" w:color="auto"/>
            <w:bottom w:val="none" w:sz="0" w:space="0" w:color="auto"/>
            <w:right w:val="none" w:sz="0" w:space="0" w:color="auto"/>
          </w:divBdr>
        </w:div>
        <w:div w:id="727340385">
          <w:marLeft w:val="0"/>
          <w:marRight w:val="0"/>
          <w:marTop w:val="0"/>
          <w:marBottom w:val="0"/>
          <w:divBdr>
            <w:top w:val="none" w:sz="0" w:space="0" w:color="auto"/>
            <w:left w:val="none" w:sz="0" w:space="0" w:color="auto"/>
            <w:bottom w:val="none" w:sz="0" w:space="0" w:color="auto"/>
            <w:right w:val="none" w:sz="0" w:space="0" w:color="auto"/>
          </w:divBdr>
        </w:div>
        <w:div w:id="2073119124">
          <w:marLeft w:val="0"/>
          <w:marRight w:val="0"/>
          <w:marTop w:val="0"/>
          <w:marBottom w:val="0"/>
          <w:divBdr>
            <w:top w:val="none" w:sz="0" w:space="0" w:color="auto"/>
            <w:left w:val="none" w:sz="0" w:space="0" w:color="auto"/>
            <w:bottom w:val="none" w:sz="0" w:space="0" w:color="auto"/>
            <w:right w:val="none" w:sz="0" w:space="0" w:color="auto"/>
          </w:divBdr>
        </w:div>
        <w:div w:id="1397237753">
          <w:marLeft w:val="0"/>
          <w:marRight w:val="0"/>
          <w:marTop w:val="0"/>
          <w:marBottom w:val="0"/>
          <w:divBdr>
            <w:top w:val="none" w:sz="0" w:space="0" w:color="auto"/>
            <w:left w:val="none" w:sz="0" w:space="0" w:color="auto"/>
            <w:bottom w:val="none" w:sz="0" w:space="0" w:color="auto"/>
            <w:right w:val="none" w:sz="0" w:space="0" w:color="auto"/>
          </w:divBdr>
        </w:div>
        <w:div w:id="343047261">
          <w:marLeft w:val="0"/>
          <w:marRight w:val="0"/>
          <w:marTop w:val="0"/>
          <w:marBottom w:val="0"/>
          <w:divBdr>
            <w:top w:val="none" w:sz="0" w:space="0" w:color="auto"/>
            <w:left w:val="none" w:sz="0" w:space="0" w:color="auto"/>
            <w:bottom w:val="none" w:sz="0" w:space="0" w:color="auto"/>
            <w:right w:val="none" w:sz="0" w:space="0" w:color="auto"/>
          </w:divBdr>
        </w:div>
        <w:div w:id="758260456">
          <w:marLeft w:val="0"/>
          <w:marRight w:val="0"/>
          <w:marTop w:val="0"/>
          <w:marBottom w:val="0"/>
          <w:divBdr>
            <w:top w:val="none" w:sz="0" w:space="0" w:color="auto"/>
            <w:left w:val="none" w:sz="0" w:space="0" w:color="auto"/>
            <w:bottom w:val="none" w:sz="0" w:space="0" w:color="auto"/>
            <w:right w:val="none" w:sz="0" w:space="0" w:color="auto"/>
          </w:divBdr>
        </w:div>
        <w:div w:id="688531586">
          <w:marLeft w:val="0"/>
          <w:marRight w:val="0"/>
          <w:marTop w:val="0"/>
          <w:marBottom w:val="0"/>
          <w:divBdr>
            <w:top w:val="none" w:sz="0" w:space="0" w:color="auto"/>
            <w:left w:val="none" w:sz="0" w:space="0" w:color="auto"/>
            <w:bottom w:val="none" w:sz="0" w:space="0" w:color="auto"/>
            <w:right w:val="none" w:sz="0" w:space="0" w:color="auto"/>
          </w:divBdr>
        </w:div>
        <w:div w:id="364868404">
          <w:marLeft w:val="0"/>
          <w:marRight w:val="0"/>
          <w:marTop w:val="0"/>
          <w:marBottom w:val="0"/>
          <w:divBdr>
            <w:top w:val="none" w:sz="0" w:space="0" w:color="auto"/>
            <w:left w:val="none" w:sz="0" w:space="0" w:color="auto"/>
            <w:bottom w:val="none" w:sz="0" w:space="0" w:color="auto"/>
            <w:right w:val="none" w:sz="0" w:space="0" w:color="auto"/>
          </w:divBdr>
        </w:div>
        <w:div w:id="1231695299">
          <w:marLeft w:val="0"/>
          <w:marRight w:val="0"/>
          <w:marTop w:val="0"/>
          <w:marBottom w:val="0"/>
          <w:divBdr>
            <w:top w:val="none" w:sz="0" w:space="0" w:color="auto"/>
            <w:left w:val="none" w:sz="0" w:space="0" w:color="auto"/>
            <w:bottom w:val="none" w:sz="0" w:space="0" w:color="auto"/>
            <w:right w:val="none" w:sz="0" w:space="0" w:color="auto"/>
          </w:divBdr>
        </w:div>
        <w:div w:id="923150412">
          <w:marLeft w:val="0"/>
          <w:marRight w:val="0"/>
          <w:marTop w:val="0"/>
          <w:marBottom w:val="0"/>
          <w:divBdr>
            <w:top w:val="none" w:sz="0" w:space="0" w:color="auto"/>
            <w:left w:val="none" w:sz="0" w:space="0" w:color="auto"/>
            <w:bottom w:val="none" w:sz="0" w:space="0" w:color="auto"/>
            <w:right w:val="none" w:sz="0" w:space="0" w:color="auto"/>
          </w:divBdr>
        </w:div>
        <w:div w:id="1952474208">
          <w:marLeft w:val="0"/>
          <w:marRight w:val="0"/>
          <w:marTop w:val="0"/>
          <w:marBottom w:val="0"/>
          <w:divBdr>
            <w:top w:val="none" w:sz="0" w:space="0" w:color="auto"/>
            <w:left w:val="none" w:sz="0" w:space="0" w:color="auto"/>
            <w:bottom w:val="none" w:sz="0" w:space="0" w:color="auto"/>
            <w:right w:val="none" w:sz="0" w:space="0" w:color="auto"/>
          </w:divBdr>
        </w:div>
        <w:div w:id="1298756377">
          <w:marLeft w:val="0"/>
          <w:marRight w:val="0"/>
          <w:marTop w:val="0"/>
          <w:marBottom w:val="0"/>
          <w:divBdr>
            <w:top w:val="none" w:sz="0" w:space="0" w:color="auto"/>
            <w:left w:val="none" w:sz="0" w:space="0" w:color="auto"/>
            <w:bottom w:val="none" w:sz="0" w:space="0" w:color="auto"/>
            <w:right w:val="none" w:sz="0" w:space="0" w:color="auto"/>
          </w:divBdr>
        </w:div>
        <w:div w:id="1066294449">
          <w:marLeft w:val="0"/>
          <w:marRight w:val="0"/>
          <w:marTop w:val="0"/>
          <w:marBottom w:val="0"/>
          <w:divBdr>
            <w:top w:val="none" w:sz="0" w:space="0" w:color="auto"/>
            <w:left w:val="none" w:sz="0" w:space="0" w:color="auto"/>
            <w:bottom w:val="none" w:sz="0" w:space="0" w:color="auto"/>
            <w:right w:val="none" w:sz="0" w:space="0" w:color="auto"/>
          </w:divBdr>
        </w:div>
        <w:div w:id="78798671">
          <w:marLeft w:val="0"/>
          <w:marRight w:val="0"/>
          <w:marTop w:val="0"/>
          <w:marBottom w:val="0"/>
          <w:divBdr>
            <w:top w:val="none" w:sz="0" w:space="0" w:color="auto"/>
            <w:left w:val="none" w:sz="0" w:space="0" w:color="auto"/>
            <w:bottom w:val="none" w:sz="0" w:space="0" w:color="auto"/>
            <w:right w:val="none" w:sz="0" w:space="0" w:color="auto"/>
          </w:divBdr>
        </w:div>
        <w:div w:id="2082290072">
          <w:marLeft w:val="0"/>
          <w:marRight w:val="0"/>
          <w:marTop w:val="0"/>
          <w:marBottom w:val="0"/>
          <w:divBdr>
            <w:top w:val="none" w:sz="0" w:space="0" w:color="auto"/>
            <w:left w:val="none" w:sz="0" w:space="0" w:color="auto"/>
            <w:bottom w:val="none" w:sz="0" w:space="0" w:color="auto"/>
            <w:right w:val="none" w:sz="0" w:space="0" w:color="auto"/>
          </w:divBdr>
        </w:div>
        <w:div w:id="150293590">
          <w:marLeft w:val="0"/>
          <w:marRight w:val="0"/>
          <w:marTop w:val="0"/>
          <w:marBottom w:val="0"/>
          <w:divBdr>
            <w:top w:val="none" w:sz="0" w:space="0" w:color="auto"/>
            <w:left w:val="none" w:sz="0" w:space="0" w:color="auto"/>
            <w:bottom w:val="none" w:sz="0" w:space="0" w:color="auto"/>
            <w:right w:val="none" w:sz="0" w:space="0" w:color="auto"/>
          </w:divBdr>
        </w:div>
        <w:div w:id="818964765">
          <w:marLeft w:val="0"/>
          <w:marRight w:val="0"/>
          <w:marTop w:val="0"/>
          <w:marBottom w:val="0"/>
          <w:divBdr>
            <w:top w:val="none" w:sz="0" w:space="0" w:color="auto"/>
            <w:left w:val="none" w:sz="0" w:space="0" w:color="auto"/>
            <w:bottom w:val="none" w:sz="0" w:space="0" w:color="auto"/>
            <w:right w:val="none" w:sz="0" w:space="0" w:color="auto"/>
          </w:divBdr>
        </w:div>
        <w:div w:id="719943549">
          <w:marLeft w:val="0"/>
          <w:marRight w:val="0"/>
          <w:marTop w:val="0"/>
          <w:marBottom w:val="0"/>
          <w:divBdr>
            <w:top w:val="none" w:sz="0" w:space="0" w:color="auto"/>
            <w:left w:val="none" w:sz="0" w:space="0" w:color="auto"/>
            <w:bottom w:val="none" w:sz="0" w:space="0" w:color="auto"/>
            <w:right w:val="none" w:sz="0" w:space="0" w:color="auto"/>
          </w:divBdr>
        </w:div>
        <w:div w:id="337080509">
          <w:marLeft w:val="0"/>
          <w:marRight w:val="0"/>
          <w:marTop w:val="0"/>
          <w:marBottom w:val="0"/>
          <w:divBdr>
            <w:top w:val="none" w:sz="0" w:space="0" w:color="auto"/>
            <w:left w:val="none" w:sz="0" w:space="0" w:color="auto"/>
            <w:bottom w:val="none" w:sz="0" w:space="0" w:color="auto"/>
            <w:right w:val="none" w:sz="0" w:space="0" w:color="auto"/>
          </w:divBdr>
        </w:div>
        <w:div w:id="890115559">
          <w:marLeft w:val="0"/>
          <w:marRight w:val="0"/>
          <w:marTop w:val="0"/>
          <w:marBottom w:val="0"/>
          <w:divBdr>
            <w:top w:val="none" w:sz="0" w:space="0" w:color="auto"/>
            <w:left w:val="none" w:sz="0" w:space="0" w:color="auto"/>
            <w:bottom w:val="none" w:sz="0" w:space="0" w:color="auto"/>
            <w:right w:val="none" w:sz="0" w:space="0" w:color="auto"/>
          </w:divBdr>
        </w:div>
        <w:div w:id="1326787443">
          <w:marLeft w:val="0"/>
          <w:marRight w:val="0"/>
          <w:marTop w:val="0"/>
          <w:marBottom w:val="0"/>
          <w:divBdr>
            <w:top w:val="none" w:sz="0" w:space="0" w:color="auto"/>
            <w:left w:val="none" w:sz="0" w:space="0" w:color="auto"/>
            <w:bottom w:val="none" w:sz="0" w:space="0" w:color="auto"/>
            <w:right w:val="none" w:sz="0" w:space="0" w:color="auto"/>
          </w:divBdr>
        </w:div>
        <w:div w:id="2026782638">
          <w:marLeft w:val="0"/>
          <w:marRight w:val="0"/>
          <w:marTop w:val="0"/>
          <w:marBottom w:val="0"/>
          <w:divBdr>
            <w:top w:val="none" w:sz="0" w:space="0" w:color="auto"/>
            <w:left w:val="none" w:sz="0" w:space="0" w:color="auto"/>
            <w:bottom w:val="none" w:sz="0" w:space="0" w:color="auto"/>
            <w:right w:val="none" w:sz="0" w:space="0" w:color="auto"/>
          </w:divBdr>
        </w:div>
        <w:div w:id="108863850">
          <w:marLeft w:val="0"/>
          <w:marRight w:val="0"/>
          <w:marTop w:val="0"/>
          <w:marBottom w:val="0"/>
          <w:divBdr>
            <w:top w:val="none" w:sz="0" w:space="0" w:color="auto"/>
            <w:left w:val="none" w:sz="0" w:space="0" w:color="auto"/>
            <w:bottom w:val="none" w:sz="0" w:space="0" w:color="auto"/>
            <w:right w:val="none" w:sz="0" w:space="0" w:color="auto"/>
          </w:divBdr>
        </w:div>
        <w:div w:id="1802183478">
          <w:marLeft w:val="0"/>
          <w:marRight w:val="0"/>
          <w:marTop w:val="0"/>
          <w:marBottom w:val="0"/>
          <w:divBdr>
            <w:top w:val="none" w:sz="0" w:space="0" w:color="auto"/>
            <w:left w:val="none" w:sz="0" w:space="0" w:color="auto"/>
            <w:bottom w:val="none" w:sz="0" w:space="0" w:color="auto"/>
            <w:right w:val="none" w:sz="0" w:space="0" w:color="auto"/>
          </w:divBdr>
        </w:div>
        <w:div w:id="1687826091">
          <w:marLeft w:val="0"/>
          <w:marRight w:val="0"/>
          <w:marTop w:val="0"/>
          <w:marBottom w:val="0"/>
          <w:divBdr>
            <w:top w:val="none" w:sz="0" w:space="0" w:color="auto"/>
            <w:left w:val="none" w:sz="0" w:space="0" w:color="auto"/>
            <w:bottom w:val="none" w:sz="0" w:space="0" w:color="auto"/>
            <w:right w:val="none" w:sz="0" w:space="0" w:color="auto"/>
          </w:divBdr>
        </w:div>
        <w:div w:id="1746761165">
          <w:marLeft w:val="0"/>
          <w:marRight w:val="0"/>
          <w:marTop w:val="0"/>
          <w:marBottom w:val="0"/>
          <w:divBdr>
            <w:top w:val="none" w:sz="0" w:space="0" w:color="auto"/>
            <w:left w:val="none" w:sz="0" w:space="0" w:color="auto"/>
            <w:bottom w:val="none" w:sz="0" w:space="0" w:color="auto"/>
            <w:right w:val="none" w:sz="0" w:space="0" w:color="auto"/>
          </w:divBdr>
        </w:div>
        <w:div w:id="1950120042">
          <w:marLeft w:val="0"/>
          <w:marRight w:val="0"/>
          <w:marTop w:val="0"/>
          <w:marBottom w:val="0"/>
          <w:divBdr>
            <w:top w:val="none" w:sz="0" w:space="0" w:color="auto"/>
            <w:left w:val="none" w:sz="0" w:space="0" w:color="auto"/>
            <w:bottom w:val="none" w:sz="0" w:space="0" w:color="auto"/>
            <w:right w:val="none" w:sz="0" w:space="0" w:color="auto"/>
          </w:divBdr>
        </w:div>
        <w:div w:id="556821382">
          <w:marLeft w:val="0"/>
          <w:marRight w:val="0"/>
          <w:marTop w:val="0"/>
          <w:marBottom w:val="0"/>
          <w:divBdr>
            <w:top w:val="none" w:sz="0" w:space="0" w:color="auto"/>
            <w:left w:val="none" w:sz="0" w:space="0" w:color="auto"/>
            <w:bottom w:val="none" w:sz="0" w:space="0" w:color="auto"/>
            <w:right w:val="none" w:sz="0" w:space="0" w:color="auto"/>
          </w:divBdr>
        </w:div>
        <w:div w:id="757947994">
          <w:marLeft w:val="0"/>
          <w:marRight w:val="0"/>
          <w:marTop w:val="0"/>
          <w:marBottom w:val="0"/>
          <w:divBdr>
            <w:top w:val="none" w:sz="0" w:space="0" w:color="auto"/>
            <w:left w:val="none" w:sz="0" w:space="0" w:color="auto"/>
            <w:bottom w:val="none" w:sz="0" w:space="0" w:color="auto"/>
            <w:right w:val="none" w:sz="0" w:space="0" w:color="auto"/>
          </w:divBdr>
        </w:div>
        <w:div w:id="1263341149">
          <w:marLeft w:val="0"/>
          <w:marRight w:val="0"/>
          <w:marTop w:val="0"/>
          <w:marBottom w:val="0"/>
          <w:divBdr>
            <w:top w:val="none" w:sz="0" w:space="0" w:color="auto"/>
            <w:left w:val="none" w:sz="0" w:space="0" w:color="auto"/>
            <w:bottom w:val="none" w:sz="0" w:space="0" w:color="auto"/>
            <w:right w:val="none" w:sz="0" w:space="0" w:color="auto"/>
          </w:divBdr>
        </w:div>
        <w:div w:id="2137947943">
          <w:marLeft w:val="0"/>
          <w:marRight w:val="0"/>
          <w:marTop w:val="0"/>
          <w:marBottom w:val="0"/>
          <w:divBdr>
            <w:top w:val="none" w:sz="0" w:space="0" w:color="auto"/>
            <w:left w:val="none" w:sz="0" w:space="0" w:color="auto"/>
            <w:bottom w:val="none" w:sz="0" w:space="0" w:color="auto"/>
            <w:right w:val="none" w:sz="0" w:space="0" w:color="auto"/>
          </w:divBdr>
        </w:div>
        <w:div w:id="751855663">
          <w:marLeft w:val="0"/>
          <w:marRight w:val="0"/>
          <w:marTop w:val="0"/>
          <w:marBottom w:val="0"/>
          <w:divBdr>
            <w:top w:val="none" w:sz="0" w:space="0" w:color="auto"/>
            <w:left w:val="none" w:sz="0" w:space="0" w:color="auto"/>
            <w:bottom w:val="none" w:sz="0" w:space="0" w:color="auto"/>
            <w:right w:val="none" w:sz="0" w:space="0" w:color="auto"/>
          </w:divBdr>
        </w:div>
        <w:div w:id="193033565">
          <w:marLeft w:val="0"/>
          <w:marRight w:val="0"/>
          <w:marTop w:val="0"/>
          <w:marBottom w:val="0"/>
          <w:divBdr>
            <w:top w:val="none" w:sz="0" w:space="0" w:color="auto"/>
            <w:left w:val="none" w:sz="0" w:space="0" w:color="auto"/>
            <w:bottom w:val="none" w:sz="0" w:space="0" w:color="auto"/>
            <w:right w:val="none" w:sz="0" w:space="0" w:color="auto"/>
          </w:divBdr>
        </w:div>
        <w:div w:id="351034584">
          <w:marLeft w:val="0"/>
          <w:marRight w:val="0"/>
          <w:marTop w:val="0"/>
          <w:marBottom w:val="0"/>
          <w:divBdr>
            <w:top w:val="none" w:sz="0" w:space="0" w:color="auto"/>
            <w:left w:val="none" w:sz="0" w:space="0" w:color="auto"/>
            <w:bottom w:val="none" w:sz="0" w:space="0" w:color="auto"/>
            <w:right w:val="none" w:sz="0" w:space="0" w:color="auto"/>
          </w:divBdr>
        </w:div>
        <w:div w:id="1947929746">
          <w:marLeft w:val="0"/>
          <w:marRight w:val="0"/>
          <w:marTop w:val="0"/>
          <w:marBottom w:val="0"/>
          <w:divBdr>
            <w:top w:val="none" w:sz="0" w:space="0" w:color="auto"/>
            <w:left w:val="none" w:sz="0" w:space="0" w:color="auto"/>
            <w:bottom w:val="none" w:sz="0" w:space="0" w:color="auto"/>
            <w:right w:val="none" w:sz="0" w:space="0" w:color="auto"/>
          </w:divBdr>
        </w:div>
        <w:div w:id="1101410925">
          <w:marLeft w:val="0"/>
          <w:marRight w:val="0"/>
          <w:marTop w:val="0"/>
          <w:marBottom w:val="0"/>
          <w:divBdr>
            <w:top w:val="none" w:sz="0" w:space="0" w:color="auto"/>
            <w:left w:val="none" w:sz="0" w:space="0" w:color="auto"/>
            <w:bottom w:val="none" w:sz="0" w:space="0" w:color="auto"/>
            <w:right w:val="none" w:sz="0" w:space="0" w:color="auto"/>
          </w:divBdr>
        </w:div>
        <w:div w:id="146560447">
          <w:marLeft w:val="0"/>
          <w:marRight w:val="0"/>
          <w:marTop w:val="0"/>
          <w:marBottom w:val="0"/>
          <w:divBdr>
            <w:top w:val="none" w:sz="0" w:space="0" w:color="auto"/>
            <w:left w:val="none" w:sz="0" w:space="0" w:color="auto"/>
            <w:bottom w:val="none" w:sz="0" w:space="0" w:color="auto"/>
            <w:right w:val="none" w:sz="0" w:space="0" w:color="auto"/>
          </w:divBdr>
        </w:div>
        <w:div w:id="653223780">
          <w:marLeft w:val="0"/>
          <w:marRight w:val="0"/>
          <w:marTop w:val="0"/>
          <w:marBottom w:val="0"/>
          <w:divBdr>
            <w:top w:val="none" w:sz="0" w:space="0" w:color="auto"/>
            <w:left w:val="none" w:sz="0" w:space="0" w:color="auto"/>
            <w:bottom w:val="none" w:sz="0" w:space="0" w:color="auto"/>
            <w:right w:val="none" w:sz="0" w:space="0" w:color="auto"/>
          </w:divBdr>
        </w:div>
        <w:div w:id="497381319">
          <w:marLeft w:val="0"/>
          <w:marRight w:val="0"/>
          <w:marTop w:val="0"/>
          <w:marBottom w:val="0"/>
          <w:divBdr>
            <w:top w:val="none" w:sz="0" w:space="0" w:color="auto"/>
            <w:left w:val="none" w:sz="0" w:space="0" w:color="auto"/>
            <w:bottom w:val="none" w:sz="0" w:space="0" w:color="auto"/>
            <w:right w:val="none" w:sz="0" w:space="0" w:color="auto"/>
          </w:divBdr>
        </w:div>
        <w:div w:id="1636400650">
          <w:marLeft w:val="0"/>
          <w:marRight w:val="0"/>
          <w:marTop w:val="0"/>
          <w:marBottom w:val="0"/>
          <w:divBdr>
            <w:top w:val="none" w:sz="0" w:space="0" w:color="auto"/>
            <w:left w:val="none" w:sz="0" w:space="0" w:color="auto"/>
            <w:bottom w:val="none" w:sz="0" w:space="0" w:color="auto"/>
            <w:right w:val="none" w:sz="0" w:space="0" w:color="auto"/>
          </w:divBdr>
        </w:div>
        <w:div w:id="2086224674">
          <w:marLeft w:val="0"/>
          <w:marRight w:val="0"/>
          <w:marTop w:val="0"/>
          <w:marBottom w:val="0"/>
          <w:divBdr>
            <w:top w:val="none" w:sz="0" w:space="0" w:color="auto"/>
            <w:left w:val="none" w:sz="0" w:space="0" w:color="auto"/>
            <w:bottom w:val="none" w:sz="0" w:space="0" w:color="auto"/>
            <w:right w:val="none" w:sz="0" w:space="0" w:color="auto"/>
          </w:divBdr>
        </w:div>
        <w:div w:id="400300422">
          <w:marLeft w:val="0"/>
          <w:marRight w:val="0"/>
          <w:marTop w:val="0"/>
          <w:marBottom w:val="0"/>
          <w:divBdr>
            <w:top w:val="none" w:sz="0" w:space="0" w:color="auto"/>
            <w:left w:val="none" w:sz="0" w:space="0" w:color="auto"/>
            <w:bottom w:val="none" w:sz="0" w:space="0" w:color="auto"/>
            <w:right w:val="none" w:sz="0" w:space="0" w:color="auto"/>
          </w:divBdr>
        </w:div>
        <w:div w:id="895432582">
          <w:marLeft w:val="0"/>
          <w:marRight w:val="0"/>
          <w:marTop w:val="0"/>
          <w:marBottom w:val="0"/>
          <w:divBdr>
            <w:top w:val="none" w:sz="0" w:space="0" w:color="auto"/>
            <w:left w:val="none" w:sz="0" w:space="0" w:color="auto"/>
            <w:bottom w:val="none" w:sz="0" w:space="0" w:color="auto"/>
            <w:right w:val="none" w:sz="0" w:space="0" w:color="auto"/>
          </w:divBdr>
        </w:div>
        <w:div w:id="448858908">
          <w:marLeft w:val="0"/>
          <w:marRight w:val="0"/>
          <w:marTop w:val="0"/>
          <w:marBottom w:val="0"/>
          <w:divBdr>
            <w:top w:val="none" w:sz="0" w:space="0" w:color="auto"/>
            <w:left w:val="none" w:sz="0" w:space="0" w:color="auto"/>
            <w:bottom w:val="none" w:sz="0" w:space="0" w:color="auto"/>
            <w:right w:val="none" w:sz="0" w:space="0" w:color="auto"/>
          </w:divBdr>
        </w:div>
        <w:div w:id="1038316806">
          <w:marLeft w:val="0"/>
          <w:marRight w:val="0"/>
          <w:marTop w:val="0"/>
          <w:marBottom w:val="0"/>
          <w:divBdr>
            <w:top w:val="none" w:sz="0" w:space="0" w:color="auto"/>
            <w:left w:val="none" w:sz="0" w:space="0" w:color="auto"/>
            <w:bottom w:val="none" w:sz="0" w:space="0" w:color="auto"/>
            <w:right w:val="none" w:sz="0" w:space="0" w:color="auto"/>
          </w:divBdr>
        </w:div>
        <w:div w:id="206769975">
          <w:marLeft w:val="0"/>
          <w:marRight w:val="0"/>
          <w:marTop w:val="0"/>
          <w:marBottom w:val="0"/>
          <w:divBdr>
            <w:top w:val="none" w:sz="0" w:space="0" w:color="auto"/>
            <w:left w:val="none" w:sz="0" w:space="0" w:color="auto"/>
            <w:bottom w:val="none" w:sz="0" w:space="0" w:color="auto"/>
            <w:right w:val="none" w:sz="0" w:space="0" w:color="auto"/>
          </w:divBdr>
        </w:div>
        <w:div w:id="1173300196">
          <w:marLeft w:val="0"/>
          <w:marRight w:val="0"/>
          <w:marTop w:val="0"/>
          <w:marBottom w:val="0"/>
          <w:divBdr>
            <w:top w:val="none" w:sz="0" w:space="0" w:color="auto"/>
            <w:left w:val="none" w:sz="0" w:space="0" w:color="auto"/>
            <w:bottom w:val="none" w:sz="0" w:space="0" w:color="auto"/>
            <w:right w:val="none" w:sz="0" w:space="0" w:color="auto"/>
          </w:divBdr>
        </w:div>
        <w:div w:id="115754793">
          <w:marLeft w:val="0"/>
          <w:marRight w:val="0"/>
          <w:marTop w:val="0"/>
          <w:marBottom w:val="0"/>
          <w:divBdr>
            <w:top w:val="none" w:sz="0" w:space="0" w:color="auto"/>
            <w:left w:val="none" w:sz="0" w:space="0" w:color="auto"/>
            <w:bottom w:val="none" w:sz="0" w:space="0" w:color="auto"/>
            <w:right w:val="none" w:sz="0" w:space="0" w:color="auto"/>
          </w:divBdr>
        </w:div>
        <w:div w:id="193271409">
          <w:marLeft w:val="0"/>
          <w:marRight w:val="0"/>
          <w:marTop w:val="0"/>
          <w:marBottom w:val="0"/>
          <w:divBdr>
            <w:top w:val="none" w:sz="0" w:space="0" w:color="auto"/>
            <w:left w:val="none" w:sz="0" w:space="0" w:color="auto"/>
            <w:bottom w:val="none" w:sz="0" w:space="0" w:color="auto"/>
            <w:right w:val="none" w:sz="0" w:space="0" w:color="auto"/>
          </w:divBdr>
        </w:div>
        <w:div w:id="60836604">
          <w:marLeft w:val="0"/>
          <w:marRight w:val="0"/>
          <w:marTop w:val="0"/>
          <w:marBottom w:val="0"/>
          <w:divBdr>
            <w:top w:val="none" w:sz="0" w:space="0" w:color="auto"/>
            <w:left w:val="none" w:sz="0" w:space="0" w:color="auto"/>
            <w:bottom w:val="none" w:sz="0" w:space="0" w:color="auto"/>
            <w:right w:val="none" w:sz="0" w:space="0" w:color="auto"/>
          </w:divBdr>
        </w:div>
        <w:div w:id="821430940">
          <w:marLeft w:val="0"/>
          <w:marRight w:val="0"/>
          <w:marTop w:val="0"/>
          <w:marBottom w:val="0"/>
          <w:divBdr>
            <w:top w:val="none" w:sz="0" w:space="0" w:color="auto"/>
            <w:left w:val="none" w:sz="0" w:space="0" w:color="auto"/>
            <w:bottom w:val="none" w:sz="0" w:space="0" w:color="auto"/>
            <w:right w:val="none" w:sz="0" w:space="0" w:color="auto"/>
          </w:divBdr>
        </w:div>
        <w:div w:id="86076105">
          <w:marLeft w:val="0"/>
          <w:marRight w:val="0"/>
          <w:marTop w:val="0"/>
          <w:marBottom w:val="0"/>
          <w:divBdr>
            <w:top w:val="none" w:sz="0" w:space="0" w:color="auto"/>
            <w:left w:val="none" w:sz="0" w:space="0" w:color="auto"/>
            <w:bottom w:val="none" w:sz="0" w:space="0" w:color="auto"/>
            <w:right w:val="none" w:sz="0" w:space="0" w:color="auto"/>
          </w:divBdr>
        </w:div>
        <w:div w:id="1510293599">
          <w:marLeft w:val="0"/>
          <w:marRight w:val="0"/>
          <w:marTop w:val="0"/>
          <w:marBottom w:val="0"/>
          <w:divBdr>
            <w:top w:val="none" w:sz="0" w:space="0" w:color="auto"/>
            <w:left w:val="none" w:sz="0" w:space="0" w:color="auto"/>
            <w:bottom w:val="none" w:sz="0" w:space="0" w:color="auto"/>
            <w:right w:val="none" w:sz="0" w:space="0" w:color="auto"/>
          </w:divBdr>
        </w:div>
        <w:div w:id="212038125">
          <w:marLeft w:val="0"/>
          <w:marRight w:val="0"/>
          <w:marTop w:val="0"/>
          <w:marBottom w:val="0"/>
          <w:divBdr>
            <w:top w:val="none" w:sz="0" w:space="0" w:color="auto"/>
            <w:left w:val="none" w:sz="0" w:space="0" w:color="auto"/>
            <w:bottom w:val="none" w:sz="0" w:space="0" w:color="auto"/>
            <w:right w:val="none" w:sz="0" w:space="0" w:color="auto"/>
          </w:divBdr>
        </w:div>
        <w:div w:id="1211840751">
          <w:marLeft w:val="0"/>
          <w:marRight w:val="0"/>
          <w:marTop w:val="0"/>
          <w:marBottom w:val="0"/>
          <w:divBdr>
            <w:top w:val="none" w:sz="0" w:space="0" w:color="auto"/>
            <w:left w:val="none" w:sz="0" w:space="0" w:color="auto"/>
            <w:bottom w:val="none" w:sz="0" w:space="0" w:color="auto"/>
            <w:right w:val="none" w:sz="0" w:space="0" w:color="auto"/>
          </w:divBdr>
        </w:div>
        <w:div w:id="1098595649">
          <w:marLeft w:val="0"/>
          <w:marRight w:val="0"/>
          <w:marTop w:val="0"/>
          <w:marBottom w:val="0"/>
          <w:divBdr>
            <w:top w:val="none" w:sz="0" w:space="0" w:color="auto"/>
            <w:left w:val="none" w:sz="0" w:space="0" w:color="auto"/>
            <w:bottom w:val="none" w:sz="0" w:space="0" w:color="auto"/>
            <w:right w:val="none" w:sz="0" w:space="0" w:color="auto"/>
          </w:divBdr>
        </w:div>
        <w:div w:id="195121074">
          <w:marLeft w:val="0"/>
          <w:marRight w:val="0"/>
          <w:marTop w:val="0"/>
          <w:marBottom w:val="0"/>
          <w:divBdr>
            <w:top w:val="none" w:sz="0" w:space="0" w:color="auto"/>
            <w:left w:val="none" w:sz="0" w:space="0" w:color="auto"/>
            <w:bottom w:val="none" w:sz="0" w:space="0" w:color="auto"/>
            <w:right w:val="none" w:sz="0" w:space="0" w:color="auto"/>
          </w:divBdr>
        </w:div>
        <w:div w:id="2072918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E2CE47E850574BAB7520436FEE0450" ma:contentTypeVersion="13" ma:contentTypeDescription="Create a new document." ma:contentTypeScope="" ma:versionID="0809a8a30e4babf4837363486a28e9cd">
  <xsd:schema xmlns:xsd="http://www.w3.org/2001/XMLSchema" xmlns:xs="http://www.w3.org/2001/XMLSchema" xmlns:p="http://schemas.microsoft.com/office/2006/metadata/properties" xmlns:ns3="5063a365-6283-4188-b242-7c93887165ec" xmlns:ns4="bcd0cf87-8fd9-4692-a0da-6c63d854522d" targetNamespace="http://schemas.microsoft.com/office/2006/metadata/properties" ma:root="true" ma:fieldsID="8db3838f6d8c0c45ef8cc8fe79f0b63f" ns3:_="" ns4:_="">
    <xsd:import namespace="5063a365-6283-4188-b242-7c93887165ec"/>
    <xsd:import namespace="bcd0cf87-8fd9-4692-a0da-6c63d85452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3a365-6283-4188-b242-7c9388716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d0cf87-8fd9-4692-a0da-6c63d854522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39378FA-97FE-4C39-B788-00252B728806}">
  <ds:schemaRefs>
    <ds:schemaRef ds:uri="http://schemas.microsoft.com/sharepoint/v3/contenttype/forms"/>
  </ds:schemaRefs>
</ds:datastoreItem>
</file>

<file path=customXml/itemProps2.xml><?xml version="1.0" encoding="utf-8"?>
<ds:datastoreItem xmlns:ds="http://schemas.openxmlformats.org/officeDocument/2006/customXml" ds:itemID="{FC0E31BC-8F79-40D4-9EBF-A5EB4754F2C0}">
  <ds:schemaRefs>
    <ds:schemaRef ds:uri="http://purl.org/dc/terms/"/>
    <ds:schemaRef ds:uri="http://schemas.openxmlformats.org/package/2006/metadata/core-properties"/>
    <ds:schemaRef ds:uri="http://schemas.microsoft.com/office/2006/documentManagement/types"/>
    <ds:schemaRef ds:uri="5063a365-6283-4188-b242-7c93887165ec"/>
    <ds:schemaRef ds:uri="http://purl.org/dc/elements/1.1/"/>
    <ds:schemaRef ds:uri="http://schemas.microsoft.com/office/2006/metadata/properties"/>
    <ds:schemaRef ds:uri="http://schemas.microsoft.com/office/infopath/2007/PartnerControls"/>
    <ds:schemaRef ds:uri="bcd0cf87-8fd9-4692-a0da-6c63d854522d"/>
    <ds:schemaRef ds:uri="http://www.w3.org/XML/1998/namespace"/>
    <ds:schemaRef ds:uri="http://purl.org/dc/dcmitype/"/>
  </ds:schemaRefs>
</ds:datastoreItem>
</file>

<file path=customXml/itemProps3.xml><?xml version="1.0" encoding="utf-8"?>
<ds:datastoreItem xmlns:ds="http://schemas.openxmlformats.org/officeDocument/2006/customXml" ds:itemID="{52351809-D1AA-48A8-B6CF-46A094CF2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3a365-6283-4188-b242-7c93887165ec"/>
    <ds:schemaRef ds:uri="bcd0cf87-8fd9-4692-a0da-6c63d8545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1D151C-AC73-4E47-9340-2D8A4A86D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3275</Words>
  <Characters>18669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21901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Bruski, Milosz [HMPS]</dc:creator>
  <cp:keywords/>
  <dc:description/>
  <cp:lastModifiedBy>Bowles, Nicola</cp:lastModifiedBy>
  <cp:revision>4</cp:revision>
  <dcterms:created xsi:type="dcterms:W3CDTF">2020-07-06T15:30:00Z</dcterms:created>
  <dcterms:modified xsi:type="dcterms:W3CDTF">2020-07-06T15:32:00Z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0x010100C8E2CE47E850574BAB7520436FEE0450</vt:lpwstr>
  </property>
</Properties>
</file>