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98" w:rsidRPr="004E47D4" w:rsidRDefault="00760098" w:rsidP="00760098">
      <w:bookmarkStart w:id="0" w:name="_GoBack"/>
      <w:bookmarkEnd w:id="0"/>
    </w:p>
    <w:p w:rsidR="00760098" w:rsidRPr="004E47D4" w:rsidRDefault="00D102F4" w:rsidP="00D60076">
      <w:pPr>
        <w:rPr>
          <w:b/>
        </w:rPr>
      </w:pPr>
      <w:r w:rsidRPr="004E47D4">
        <w:rPr>
          <w:noProof/>
          <w:lang w:eastAsia="en-GB"/>
        </w:rPr>
        <w:drawing>
          <wp:anchor distT="0" distB="0" distL="114300" distR="114300" simplePos="0" relativeHeight="251659264" behindDoc="1" locked="0" layoutInCell="0" allowOverlap="1" wp14:anchorId="231E47EC" wp14:editId="5BB9FF80">
            <wp:simplePos x="0" y="0"/>
            <wp:positionH relativeFrom="page">
              <wp:posOffset>914400</wp:posOffset>
            </wp:positionH>
            <wp:positionV relativeFrom="page">
              <wp:posOffset>1084580</wp:posOffset>
            </wp:positionV>
            <wp:extent cx="1889125" cy="839470"/>
            <wp:effectExtent l="0" t="0" r="0" b="0"/>
            <wp:wrapNone/>
            <wp:docPr id="2" name="Picture 2"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rison &amp; Probation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p w:rsidR="00760098" w:rsidRPr="004E47D4" w:rsidRDefault="00760098" w:rsidP="00D60076">
      <w:pPr>
        <w:rPr>
          <w:b/>
        </w:rPr>
      </w:pPr>
    </w:p>
    <w:p w:rsidR="00D102F4" w:rsidRPr="004E47D4" w:rsidRDefault="00D102F4" w:rsidP="00D60076">
      <w:pPr>
        <w:rPr>
          <w:b/>
        </w:rPr>
      </w:pPr>
    </w:p>
    <w:p w:rsidR="00D102F4" w:rsidRPr="004E47D4" w:rsidRDefault="00D102F4" w:rsidP="00D82EC5">
      <w:pPr>
        <w:rPr>
          <w:b/>
        </w:rPr>
      </w:pPr>
    </w:p>
    <w:p w:rsidR="00D102F4" w:rsidRDefault="00D102F4" w:rsidP="00D60076">
      <w:pPr>
        <w:rPr>
          <w:b/>
        </w:rPr>
      </w:pPr>
    </w:p>
    <w:p w:rsidR="0069273D" w:rsidRDefault="0069273D" w:rsidP="00D60076">
      <w:pPr>
        <w:rPr>
          <w:b/>
        </w:rPr>
      </w:pPr>
    </w:p>
    <w:p w:rsidR="004E47D4" w:rsidRPr="004E47D4" w:rsidRDefault="004E47D4" w:rsidP="00D60076">
      <w:pPr>
        <w:rPr>
          <w:b/>
        </w:rPr>
      </w:pPr>
    </w:p>
    <w:p w:rsidR="00583673" w:rsidRPr="0069273D" w:rsidRDefault="006E01AC" w:rsidP="00007A43">
      <w:pPr>
        <w:rPr>
          <w:b/>
          <w:sz w:val="28"/>
        </w:rPr>
      </w:pPr>
      <w:r w:rsidRPr="0069273D">
        <w:rPr>
          <w:b/>
          <w:sz w:val="28"/>
        </w:rPr>
        <w:t xml:space="preserve">Guidelines </w:t>
      </w:r>
      <w:r w:rsidR="00EA676D" w:rsidRPr="0069273D">
        <w:rPr>
          <w:b/>
          <w:sz w:val="28"/>
        </w:rPr>
        <w:t xml:space="preserve">for </w:t>
      </w:r>
      <w:r w:rsidR="00D60076" w:rsidRPr="0069273D">
        <w:rPr>
          <w:b/>
          <w:sz w:val="28"/>
        </w:rPr>
        <w:t xml:space="preserve">HMPPS </w:t>
      </w:r>
      <w:r w:rsidR="00EA676D" w:rsidRPr="0069273D">
        <w:rPr>
          <w:b/>
          <w:sz w:val="28"/>
        </w:rPr>
        <w:t>non-healthcare staff</w:t>
      </w:r>
      <w:r w:rsidR="00890006" w:rsidRPr="0069273D">
        <w:rPr>
          <w:b/>
          <w:sz w:val="28"/>
        </w:rPr>
        <w:t xml:space="preserve"> on</w:t>
      </w:r>
      <w:r w:rsidR="00EA676D" w:rsidRPr="0069273D">
        <w:rPr>
          <w:b/>
          <w:sz w:val="28"/>
        </w:rPr>
        <w:t xml:space="preserve"> </w:t>
      </w:r>
      <w:r w:rsidR="00890006" w:rsidRPr="0069273D">
        <w:rPr>
          <w:b/>
          <w:sz w:val="28"/>
        </w:rPr>
        <w:t>undertaking</w:t>
      </w:r>
      <w:r w:rsidR="00EA676D" w:rsidRPr="0069273D">
        <w:rPr>
          <w:b/>
          <w:sz w:val="28"/>
        </w:rPr>
        <w:t xml:space="preserve"> a </w:t>
      </w:r>
      <w:r w:rsidR="00D60076" w:rsidRPr="0069273D">
        <w:rPr>
          <w:b/>
          <w:sz w:val="28"/>
        </w:rPr>
        <w:t xml:space="preserve">visual and temperature </w:t>
      </w:r>
      <w:r w:rsidR="00DE63B3">
        <w:rPr>
          <w:b/>
          <w:sz w:val="28"/>
        </w:rPr>
        <w:t>screening</w:t>
      </w:r>
      <w:r w:rsidR="00890006" w:rsidRPr="0069273D">
        <w:rPr>
          <w:b/>
          <w:sz w:val="28"/>
        </w:rPr>
        <w:t xml:space="preserve"> (VAT) </w:t>
      </w:r>
      <w:r w:rsidR="00F8307A" w:rsidRPr="0069273D">
        <w:rPr>
          <w:b/>
          <w:sz w:val="28"/>
        </w:rPr>
        <w:t xml:space="preserve">to identify </w:t>
      </w:r>
      <w:r w:rsidR="002C3648" w:rsidRPr="0069273D">
        <w:rPr>
          <w:b/>
          <w:sz w:val="28"/>
        </w:rPr>
        <w:t>signs of</w:t>
      </w:r>
      <w:r w:rsidR="00F8307A" w:rsidRPr="0069273D">
        <w:rPr>
          <w:b/>
          <w:sz w:val="28"/>
        </w:rPr>
        <w:t xml:space="preserve"> COVID-19 </w:t>
      </w:r>
    </w:p>
    <w:p w:rsidR="00EA676D" w:rsidRDefault="00EA676D" w:rsidP="0069273D">
      <w:pPr>
        <w:jc w:val="both"/>
      </w:pPr>
    </w:p>
    <w:p w:rsidR="0069273D" w:rsidRPr="0069273D" w:rsidRDefault="0069273D" w:rsidP="0069273D">
      <w:pPr>
        <w:jc w:val="both"/>
      </w:pPr>
    </w:p>
    <w:p w:rsidR="00F3387D" w:rsidRPr="0069273D" w:rsidRDefault="00F3387D" w:rsidP="0069273D">
      <w:pPr>
        <w:jc w:val="both"/>
        <w:rPr>
          <w:b/>
        </w:rPr>
      </w:pPr>
      <w:r w:rsidRPr="0069273D">
        <w:rPr>
          <w:b/>
        </w:rPr>
        <w:t>Purpose</w:t>
      </w:r>
    </w:p>
    <w:p w:rsidR="00F3387D" w:rsidRPr="0069273D" w:rsidRDefault="00F3387D" w:rsidP="0069273D">
      <w:pPr>
        <w:jc w:val="both"/>
      </w:pPr>
    </w:p>
    <w:p w:rsidR="00F3387D" w:rsidRPr="0069273D" w:rsidRDefault="00007A43" w:rsidP="0069273D">
      <w:pPr>
        <w:jc w:val="both"/>
      </w:pPr>
      <w:r>
        <w:t xml:space="preserve">This document outlines </w:t>
      </w:r>
      <w:r w:rsidR="00F3387D" w:rsidRPr="0069273D">
        <w:t xml:space="preserve">a process for a </w:t>
      </w:r>
      <w:r>
        <w:t xml:space="preserve">member of HMPPS staff to undertake a </w:t>
      </w:r>
      <w:r w:rsidR="00F3387D" w:rsidRPr="0069273D">
        <w:t xml:space="preserve">non-clinical </w:t>
      </w:r>
      <w:r w:rsidR="00DE63B3">
        <w:t>screening</w:t>
      </w:r>
      <w:r w:rsidR="00F3387D" w:rsidRPr="0069273D">
        <w:t xml:space="preserve"> of a prisoner</w:t>
      </w:r>
      <w:r w:rsidR="005E40F4" w:rsidRPr="0069273D">
        <w:t xml:space="preserve"> </w:t>
      </w:r>
      <w:r w:rsidR="00F3387D" w:rsidRPr="0069273D">
        <w:t xml:space="preserve">to gauge whether they are </w:t>
      </w:r>
      <w:r>
        <w:t>potentially showing signs</w:t>
      </w:r>
      <w:r w:rsidR="00F3387D" w:rsidRPr="0069273D">
        <w:t xml:space="preserve"> of COVID-19. This process is intended for use in Category D prisons d</w:t>
      </w:r>
      <w:r w:rsidR="00AF69B5" w:rsidRPr="0069273D">
        <w:t>uring periods when there is no healthcare practitioner</w:t>
      </w:r>
      <w:r w:rsidR="00EB140B" w:rsidRPr="0069273D">
        <w:t xml:space="preserve"> available</w:t>
      </w:r>
      <w:r w:rsidR="00AF69B5" w:rsidRPr="0069273D">
        <w:t xml:space="preserve"> </w:t>
      </w:r>
      <w:r w:rsidR="00F3387D" w:rsidRPr="0069273D">
        <w:t>and prisoners are returnin</w:t>
      </w:r>
      <w:r>
        <w:t>g from external work placements out of hours.</w:t>
      </w:r>
      <w:r w:rsidR="00B45BB0" w:rsidRPr="0069273D">
        <w:t xml:space="preserve"> </w:t>
      </w:r>
      <w:r>
        <w:t xml:space="preserve">This process is not a healthcare assessment and should not be assessed as such. It is a process to identify prisoners who may be at risk/symptomatic and a referral to healthcare staff to make an assessment.  </w:t>
      </w:r>
    </w:p>
    <w:p w:rsidR="00F3387D" w:rsidRPr="0069273D" w:rsidRDefault="00F3387D" w:rsidP="0069273D">
      <w:pPr>
        <w:jc w:val="both"/>
      </w:pPr>
    </w:p>
    <w:p w:rsidR="006E3398" w:rsidRPr="0069273D" w:rsidRDefault="00BC503C" w:rsidP="0069273D">
      <w:pPr>
        <w:jc w:val="both"/>
        <w:rPr>
          <w:b/>
        </w:rPr>
      </w:pPr>
      <w:r w:rsidRPr="0069273D">
        <w:rPr>
          <w:b/>
        </w:rPr>
        <w:t>Introduction</w:t>
      </w:r>
    </w:p>
    <w:p w:rsidR="00EA676D" w:rsidRPr="0069273D" w:rsidRDefault="00EA676D" w:rsidP="0069273D">
      <w:pPr>
        <w:jc w:val="both"/>
        <w:rPr>
          <w:b/>
        </w:rPr>
      </w:pPr>
    </w:p>
    <w:p w:rsidR="00CD15D7" w:rsidRPr="0069273D" w:rsidRDefault="00CD15D7" w:rsidP="0069273D">
      <w:pPr>
        <w:jc w:val="both"/>
      </w:pPr>
      <w:r w:rsidRPr="0069273D">
        <w:t>As part of national measures to reduce movement into and out of prisons</w:t>
      </w:r>
      <w:r w:rsidR="00415320" w:rsidRPr="0069273D">
        <w:t xml:space="preserve"> to counter the risk of COVID-19</w:t>
      </w:r>
      <w:r w:rsidRPr="0069273D">
        <w:t>, the majority of ROTL and working out placements for Category D prison</w:t>
      </w:r>
      <w:r w:rsidR="00007A43">
        <w:t>er</w:t>
      </w:r>
      <w:r w:rsidRPr="0069273D">
        <w:t xml:space="preserve">s </w:t>
      </w:r>
      <w:r w:rsidR="00415320" w:rsidRPr="0069273D">
        <w:t>have been</w:t>
      </w:r>
      <w:r w:rsidRPr="0069273D">
        <w:t xml:space="preserve"> suspended. However some establishments still have essential workers in </w:t>
      </w:r>
      <w:r w:rsidR="00007A43">
        <w:t xml:space="preserve">outside </w:t>
      </w:r>
      <w:r w:rsidRPr="0069273D">
        <w:t xml:space="preserve">employment. These workers are coming into and out of the establishment each day </w:t>
      </w:r>
      <w:r w:rsidR="00007A43">
        <w:t>and therefore</w:t>
      </w:r>
      <w:r w:rsidRPr="0069273D">
        <w:t xml:space="preserve"> represent a risk of transmitting </w:t>
      </w:r>
      <w:r w:rsidR="00F3387D" w:rsidRPr="0069273D">
        <w:t>COVID-19</w:t>
      </w:r>
      <w:r w:rsidRPr="0069273D">
        <w:t xml:space="preserve"> into the establishment. </w:t>
      </w:r>
      <w:r w:rsidR="00AF6286" w:rsidRPr="0069273D">
        <w:t xml:space="preserve">It is therefore advantageous to have systems in place for </w:t>
      </w:r>
      <w:r w:rsidR="00007A43">
        <w:t>referring them for a healthcare assessment if they show signs of symptoms</w:t>
      </w:r>
      <w:r w:rsidR="00AF6286" w:rsidRPr="0069273D">
        <w:t xml:space="preserve">. </w:t>
      </w:r>
    </w:p>
    <w:p w:rsidR="00AF6286" w:rsidRPr="0069273D" w:rsidRDefault="00AF6286" w:rsidP="0069273D">
      <w:pPr>
        <w:jc w:val="both"/>
      </w:pPr>
    </w:p>
    <w:p w:rsidR="00AF6286" w:rsidRPr="0069273D" w:rsidRDefault="00AF69B5" w:rsidP="0069273D">
      <w:pPr>
        <w:jc w:val="both"/>
      </w:pPr>
      <w:r w:rsidRPr="0069273D">
        <w:t>Som</w:t>
      </w:r>
      <w:r w:rsidR="00007A43">
        <w:t xml:space="preserve">e Category D establishments do not benefit from 24/7 healthcare provision and as such may not have a healthcare member of staff on duty when prisoners return from outside work out of hours. Category D prisons </w:t>
      </w:r>
      <w:r w:rsidR="00AF6286" w:rsidRPr="0069273D">
        <w:t xml:space="preserve">retaining a group of outside workers remaining in employment during the COVID-19 period have </w:t>
      </w:r>
      <w:r w:rsidR="00007A43">
        <w:t xml:space="preserve">therefore </w:t>
      </w:r>
      <w:r w:rsidR="00212599" w:rsidRPr="0069273D">
        <w:t xml:space="preserve">asked </w:t>
      </w:r>
      <w:r w:rsidR="00AF6286" w:rsidRPr="0069273D">
        <w:t>to commence a programme of priso</w:t>
      </w:r>
      <w:r w:rsidR="00212599" w:rsidRPr="0069273D">
        <w:t xml:space="preserve">ner </w:t>
      </w:r>
      <w:r w:rsidR="00DE63B3">
        <w:t>screening</w:t>
      </w:r>
      <w:r w:rsidR="00212599" w:rsidRPr="0069273D">
        <w:t xml:space="preserve"> for signs of CO</w:t>
      </w:r>
      <w:r w:rsidR="00AF6286" w:rsidRPr="0069273D">
        <w:t>VI</w:t>
      </w:r>
      <w:r w:rsidR="00212599" w:rsidRPr="0069273D">
        <w:t>D</w:t>
      </w:r>
      <w:r w:rsidR="00AF6286" w:rsidRPr="0069273D">
        <w:t xml:space="preserve">-19 infection when prisoners return from work each night. </w:t>
      </w:r>
    </w:p>
    <w:p w:rsidR="00EA676D" w:rsidRPr="0069273D" w:rsidRDefault="00EA676D" w:rsidP="0069273D">
      <w:pPr>
        <w:jc w:val="both"/>
      </w:pPr>
    </w:p>
    <w:p w:rsidR="00F3387D" w:rsidRPr="0069273D" w:rsidRDefault="00D60076" w:rsidP="0069273D">
      <w:pPr>
        <w:jc w:val="both"/>
        <w:rPr>
          <w:b/>
        </w:rPr>
      </w:pPr>
      <w:r w:rsidRPr="0069273D">
        <w:rPr>
          <w:b/>
        </w:rPr>
        <w:t>COVID-19 symptoms</w:t>
      </w:r>
    </w:p>
    <w:p w:rsidR="00F3387D" w:rsidRPr="0069273D" w:rsidRDefault="00F3387D" w:rsidP="0069273D">
      <w:pPr>
        <w:jc w:val="both"/>
      </w:pPr>
    </w:p>
    <w:p w:rsidR="00007A43" w:rsidRDefault="00F3387D" w:rsidP="0069273D">
      <w:pPr>
        <w:jc w:val="both"/>
      </w:pPr>
      <w:r w:rsidRPr="0069273D">
        <w:t xml:space="preserve">It is important to acknowledge that no two individuals have an identical presentation when symptomatic. There are believed to be several strains of the COVID-19 virus and individuals may exhibit several symptoms in combination. </w:t>
      </w:r>
      <w:r w:rsidR="00D60076" w:rsidRPr="0069273D">
        <w:t xml:space="preserve">However </w:t>
      </w:r>
      <w:r w:rsidR="00007A43">
        <w:t>two</w:t>
      </w:r>
      <w:r w:rsidR="00D60076" w:rsidRPr="0069273D">
        <w:t xml:space="preserve"> recognised symptoms </w:t>
      </w:r>
      <w:r w:rsidR="00007A43">
        <w:t>are</w:t>
      </w:r>
      <w:r w:rsidR="00D60076" w:rsidRPr="0069273D">
        <w:t xml:space="preserve"> a high body temperature (fever)</w:t>
      </w:r>
      <w:r w:rsidR="00007A43">
        <w:t xml:space="preserve"> and continuous dry cough</w:t>
      </w:r>
      <w:r w:rsidR="00D60076" w:rsidRPr="0069273D">
        <w:t xml:space="preserve">. </w:t>
      </w:r>
    </w:p>
    <w:p w:rsidR="00007A43" w:rsidRDefault="00007A43" w:rsidP="0069273D">
      <w:pPr>
        <w:jc w:val="both"/>
      </w:pPr>
    </w:p>
    <w:p w:rsidR="009C6B3E" w:rsidRDefault="00D60076" w:rsidP="0069273D">
      <w:pPr>
        <w:jc w:val="both"/>
        <w:rPr>
          <w:rFonts w:eastAsia="Times New Roman" w:cs="Times New Roman"/>
          <w:color w:val="000000" w:themeColor="text1"/>
          <w:lang w:eastAsia="en-GB"/>
        </w:rPr>
      </w:pPr>
      <w:r w:rsidRPr="0069273D">
        <w:t xml:space="preserve">Normal body temperature is different for everyone and this may fluctuate for various reasons including recent physical activity or exposure to </w:t>
      </w:r>
      <w:r w:rsidR="00415320" w:rsidRPr="0069273D">
        <w:t>varying</w:t>
      </w:r>
      <w:r w:rsidRPr="0069273D">
        <w:t xml:space="preserve"> temperatures. However the standard temperature for an adult is approximately 37 </w:t>
      </w:r>
      <w:r w:rsidR="00DE63B3" w:rsidRPr="0069273D">
        <w:rPr>
          <w:rFonts w:ascii="Cambria Math" w:hAnsi="Cambria Math" w:cs="Cambria Math"/>
        </w:rPr>
        <w:t>℃</w:t>
      </w:r>
      <w:r w:rsidR="00DE63B3" w:rsidRPr="0069273D">
        <w:t xml:space="preserve"> (</w:t>
      </w:r>
      <w:r w:rsidRPr="0069273D">
        <w:t xml:space="preserve">98.6 F). </w:t>
      </w:r>
      <w:r w:rsidR="00D82EC5" w:rsidRPr="0069273D">
        <w:t>Whilst a temperature of 37.4</w:t>
      </w:r>
      <w:r w:rsidR="00DE63B3">
        <w:t xml:space="preserve"> </w:t>
      </w:r>
      <w:r w:rsidR="00D82EC5" w:rsidRPr="0069273D">
        <w:rPr>
          <w:rFonts w:ascii="Cambria Math" w:hAnsi="Cambria Math" w:cs="Cambria Math"/>
        </w:rPr>
        <w:t>℃</w:t>
      </w:r>
      <w:r w:rsidR="00D82EC5" w:rsidRPr="0069273D">
        <w:t xml:space="preserve"> is described as concerning, a</w:t>
      </w:r>
      <w:r w:rsidR="00212599" w:rsidRPr="0069273D">
        <w:t xml:space="preserve"> temperature of 37.</w:t>
      </w:r>
      <w:r w:rsidRPr="0069273D">
        <w:t xml:space="preserve">8 </w:t>
      </w:r>
      <w:r w:rsidR="00D82EC5" w:rsidRPr="0069273D">
        <w:rPr>
          <w:rFonts w:ascii="Cambria Math" w:hAnsi="Cambria Math" w:cs="Cambria Math"/>
        </w:rPr>
        <w:t>℃</w:t>
      </w:r>
      <w:r w:rsidR="00D82EC5" w:rsidRPr="0069273D">
        <w:rPr>
          <w:rFonts w:cs="Cambria Math"/>
        </w:rPr>
        <w:t xml:space="preserve"> </w:t>
      </w:r>
      <w:r w:rsidRPr="0069273D">
        <w:t xml:space="preserve">or more is considered a high temperature. </w:t>
      </w:r>
      <w:r w:rsidR="00007A43">
        <w:t xml:space="preserve">Symptomatic individuals may also exhibit </w:t>
      </w:r>
      <w:r w:rsidRPr="0069273D">
        <w:rPr>
          <w:rFonts w:eastAsia="Times New Roman" w:cs="Times New Roman"/>
          <w:color w:val="000000" w:themeColor="text1"/>
          <w:lang w:eastAsia="en-GB"/>
        </w:rPr>
        <w:t xml:space="preserve">a new, continuous cough – normally defined as either coughing for an hour or more or having three or more coughing fits in the space of 24 hours. </w:t>
      </w:r>
    </w:p>
    <w:p w:rsidR="00007A43" w:rsidRDefault="00007A43" w:rsidP="0069273D">
      <w:pPr>
        <w:jc w:val="both"/>
        <w:rPr>
          <w:rFonts w:eastAsia="Times New Roman" w:cs="Times New Roman"/>
          <w:b/>
          <w:color w:val="000000" w:themeColor="text1"/>
          <w:lang w:eastAsia="en-GB"/>
        </w:rPr>
      </w:pPr>
    </w:p>
    <w:p w:rsidR="00007A43" w:rsidRDefault="00007A43" w:rsidP="0069273D">
      <w:pPr>
        <w:jc w:val="both"/>
        <w:rPr>
          <w:rFonts w:eastAsia="Times New Roman" w:cs="Times New Roman"/>
          <w:b/>
          <w:color w:val="000000" w:themeColor="text1"/>
          <w:lang w:eastAsia="en-GB"/>
        </w:rPr>
      </w:pPr>
    </w:p>
    <w:p w:rsidR="00BE5396" w:rsidRPr="0069273D" w:rsidRDefault="00BE5396" w:rsidP="0069273D">
      <w:pPr>
        <w:jc w:val="both"/>
        <w:rPr>
          <w:rFonts w:eastAsia="Times New Roman" w:cs="Times New Roman"/>
          <w:color w:val="000000" w:themeColor="text1"/>
          <w:lang w:eastAsia="en-GB"/>
        </w:rPr>
      </w:pPr>
      <w:r w:rsidRPr="0069273D">
        <w:rPr>
          <w:rFonts w:eastAsia="Times New Roman" w:cs="Times New Roman"/>
          <w:b/>
          <w:color w:val="000000" w:themeColor="text1"/>
          <w:lang w:eastAsia="en-GB"/>
        </w:rPr>
        <w:lastRenderedPageBreak/>
        <w:t>Visual and temperature</w:t>
      </w:r>
      <w:r w:rsidR="009C1918" w:rsidRPr="0069273D">
        <w:rPr>
          <w:rFonts w:eastAsia="Times New Roman" w:cs="Times New Roman"/>
          <w:b/>
          <w:color w:val="000000" w:themeColor="text1"/>
          <w:lang w:eastAsia="en-GB"/>
        </w:rPr>
        <w:t xml:space="preserve"> (VAT)</w:t>
      </w:r>
      <w:r w:rsidRPr="0069273D">
        <w:rPr>
          <w:rFonts w:eastAsia="Times New Roman" w:cs="Times New Roman"/>
          <w:b/>
          <w:color w:val="000000" w:themeColor="text1"/>
          <w:lang w:eastAsia="en-GB"/>
        </w:rPr>
        <w:t xml:space="preserve"> </w:t>
      </w:r>
      <w:r w:rsidR="00DE63B3">
        <w:rPr>
          <w:rFonts w:eastAsia="Times New Roman" w:cs="Times New Roman"/>
          <w:b/>
          <w:color w:val="000000" w:themeColor="text1"/>
          <w:lang w:eastAsia="en-GB"/>
        </w:rPr>
        <w:t>screening</w:t>
      </w:r>
    </w:p>
    <w:p w:rsidR="008B59C2" w:rsidRPr="0069273D" w:rsidRDefault="008B59C2" w:rsidP="0069273D">
      <w:pPr>
        <w:jc w:val="both"/>
      </w:pPr>
    </w:p>
    <w:p w:rsidR="00EB140B" w:rsidRPr="0069273D" w:rsidRDefault="00D60076" w:rsidP="0069273D">
      <w:pPr>
        <w:jc w:val="both"/>
      </w:pPr>
      <w:r w:rsidRPr="0069273D">
        <w:t>Only a trained healthcare professional can di</w:t>
      </w:r>
      <w:r w:rsidR="00007A43">
        <w:t xml:space="preserve">agnose the presence of COVID-19. The VAT </w:t>
      </w:r>
      <w:r w:rsidR="00DE63B3">
        <w:t>screen</w:t>
      </w:r>
      <w:r w:rsidR="00007A43">
        <w:t xml:space="preserve"> is not a healthcare </w:t>
      </w:r>
      <w:r w:rsidR="00DE63B3">
        <w:t>assessment</w:t>
      </w:r>
      <w:r w:rsidR="00007A43">
        <w:t xml:space="preserve">. It is an early referral </w:t>
      </w:r>
      <w:r w:rsidR="00DE63B3">
        <w:t>process</w:t>
      </w:r>
      <w:r w:rsidR="00007A43">
        <w:t xml:space="preserve"> for a healthcare </w:t>
      </w:r>
      <w:r w:rsidR="00DE63B3">
        <w:t>assessment</w:t>
      </w:r>
      <w:r w:rsidR="00007A43">
        <w:t xml:space="preserve">. </w:t>
      </w:r>
      <w:r w:rsidR="00890006" w:rsidRPr="0069273D">
        <w:t>We are</w:t>
      </w:r>
      <w:r w:rsidR="009C1918" w:rsidRPr="0069273D">
        <w:t xml:space="preserve"> also </w:t>
      </w:r>
      <w:r w:rsidR="00D67212" w:rsidRPr="0069273D">
        <w:t>not asking non-</w:t>
      </w:r>
      <w:r w:rsidR="00890006" w:rsidRPr="0069273D">
        <w:t>healthcare staff to make a diagnosis</w:t>
      </w:r>
      <w:r w:rsidR="00212599" w:rsidRPr="0069273D">
        <w:t>,</w:t>
      </w:r>
      <w:r w:rsidR="00890006" w:rsidRPr="0069273D">
        <w:t xml:space="preserve"> or to discharge a healthcare responsibility. </w:t>
      </w:r>
      <w:r w:rsidR="009C1918" w:rsidRPr="0069273D">
        <w:t>Instead</w:t>
      </w:r>
      <w:r w:rsidR="00212599" w:rsidRPr="0069273D">
        <w:t>,</w:t>
      </w:r>
      <w:r w:rsidR="009C1918" w:rsidRPr="0069273D">
        <w:t xml:space="preserve"> </w:t>
      </w:r>
      <w:r w:rsidRPr="0069273D">
        <w:t>in the absence of healthcare professionals when prisoners are returning from external work parties</w:t>
      </w:r>
      <w:r w:rsidR="00212599" w:rsidRPr="0069273D">
        <w:t>,</w:t>
      </w:r>
      <w:r w:rsidRPr="0069273D">
        <w:t xml:space="preserve"> we </w:t>
      </w:r>
      <w:r w:rsidR="009C1918" w:rsidRPr="0069273D">
        <w:t xml:space="preserve">are asking staff to </w:t>
      </w:r>
      <w:r w:rsidR="00DE63B3">
        <w:t>undertake</w:t>
      </w:r>
      <w:r w:rsidR="009C1918" w:rsidRPr="0069273D">
        <w:t xml:space="preserve"> a visual and temperature </w:t>
      </w:r>
      <w:r w:rsidR="00DE63B3">
        <w:t>screen</w:t>
      </w:r>
      <w:r w:rsidR="009C1918" w:rsidRPr="0069273D">
        <w:t xml:space="preserve"> (VAT) </w:t>
      </w:r>
      <w:r w:rsidR="00890006" w:rsidRPr="0069273D">
        <w:t>to flag</w:t>
      </w:r>
      <w:r w:rsidR="00760098" w:rsidRPr="0069273D">
        <w:t xml:space="preserve"> </w:t>
      </w:r>
      <w:r w:rsidR="00DE63B3">
        <w:t xml:space="preserve">prisoners for a healthcare assessment. </w:t>
      </w:r>
    </w:p>
    <w:p w:rsidR="00D82EC5" w:rsidRPr="0069273D" w:rsidRDefault="00D82EC5" w:rsidP="0069273D">
      <w:pPr>
        <w:jc w:val="both"/>
      </w:pPr>
    </w:p>
    <w:p w:rsidR="009C1918" w:rsidRPr="0069273D" w:rsidRDefault="009C1918" w:rsidP="0069273D">
      <w:pPr>
        <w:jc w:val="both"/>
      </w:pPr>
      <w:r w:rsidRPr="0069273D">
        <w:t>When a member of healthcare staff is</w:t>
      </w:r>
      <w:r w:rsidR="00EB140B" w:rsidRPr="0069273D">
        <w:t xml:space="preserve"> available</w:t>
      </w:r>
      <w:r w:rsidRPr="0069273D">
        <w:t>, they should perform an assessment of every prisoner entering the establishment</w:t>
      </w:r>
      <w:r w:rsidR="00DE63B3">
        <w:t xml:space="preserve"> in line with pre-existing reception procedures</w:t>
      </w:r>
      <w:r w:rsidRPr="0069273D">
        <w:t>. The VAT process is designed for those periods when no healthcare practitioners are</w:t>
      </w:r>
      <w:r w:rsidR="00EB140B" w:rsidRPr="0069273D">
        <w:t xml:space="preserve"> available</w:t>
      </w:r>
      <w:r w:rsidR="000F7B89">
        <w:t xml:space="preserve">. A </w:t>
      </w:r>
      <w:r w:rsidR="00DE63B3">
        <w:t>member</w:t>
      </w:r>
      <w:r w:rsidR="00EB140B" w:rsidRPr="0069273D">
        <w:t xml:space="preserve"> of staff </w:t>
      </w:r>
      <w:r w:rsidR="00070CAC" w:rsidRPr="0069273D">
        <w:t xml:space="preserve">will complete the </w:t>
      </w:r>
      <w:r w:rsidR="00DE63B3">
        <w:t>screen</w:t>
      </w:r>
      <w:r w:rsidRPr="0069273D">
        <w:t xml:space="preserve"> o</w:t>
      </w:r>
      <w:r w:rsidR="00DE63B3">
        <w:t>n returning prisoners. The</w:t>
      </w:r>
      <w:r w:rsidRPr="0069273D">
        <w:t xml:space="preserve"> establishment</w:t>
      </w:r>
      <w:r w:rsidR="00DE63B3">
        <w:t xml:space="preserve"> will need to determine the frequency of these screenings, which may not be deliverable every day. P</w:t>
      </w:r>
      <w:r w:rsidRPr="0069273D">
        <w:t xml:space="preserve">risoners </w:t>
      </w:r>
      <w:r w:rsidR="00DE63B3">
        <w:t xml:space="preserve">should be </w:t>
      </w:r>
      <w:r w:rsidRPr="0069273D">
        <w:t>made aware of the programme and provided information on</w:t>
      </w:r>
      <w:r w:rsidR="00EB140B" w:rsidRPr="0069273D">
        <w:t xml:space="preserve"> what it </w:t>
      </w:r>
      <w:r w:rsidR="00DE63B3">
        <w:t>involves</w:t>
      </w:r>
      <w:r w:rsidRPr="0069273D">
        <w:t xml:space="preserve">. </w:t>
      </w:r>
    </w:p>
    <w:p w:rsidR="009C1918" w:rsidRPr="0069273D" w:rsidRDefault="009C1918" w:rsidP="0069273D">
      <w:pPr>
        <w:jc w:val="both"/>
      </w:pPr>
    </w:p>
    <w:p w:rsidR="00D82EC5" w:rsidRPr="0069273D" w:rsidRDefault="002C1FDA" w:rsidP="0069273D">
      <w:pPr>
        <w:jc w:val="both"/>
      </w:pPr>
      <w:r w:rsidRPr="0069273D">
        <w:t xml:space="preserve">Prisoners should </w:t>
      </w:r>
      <w:r w:rsidR="00D82EC5" w:rsidRPr="0069273D">
        <w:t>also</w:t>
      </w:r>
      <w:r w:rsidRPr="0069273D">
        <w:t xml:space="preserve"> </w:t>
      </w:r>
      <w:r w:rsidR="00DE63B3" w:rsidRPr="0069273D">
        <w:t xml:space="preserve">be </w:t>
      </w:r>
      <w:r w:rsidRPr="0069273D">
        <w:t>issued with information on the symptoms of the virus and what to do if they develop the</w:t>
      </w:r>
      <w:r w:rsidR="00DE63B3">
        <w:t>m</w:t>
      </w:r>
      <w:r w:rsidRPr="0069273D">
        <w:t>. Prison</w:t>
      </w:r>
      <w:r w:rsidR="00444B7F" w:rsidRPr="0069273D">
        <w:t xml:space="preserve">s should consider whether they mandate that prisoners agree </w:t>
      </w:r>
      <w:r w:rsidRPr="0069273D">
        <w:t xml:space="preserve">to the temperature checking procedures </w:t>
      </w:r>
      <w:r w:rsidR="00444B7F" w:rsidRPr="0069273D">
        <w:t>as</w:t>
      </w:r>
      <w:r w:rsidRPr="0069273D">
        <w:t xml:space="preserve"> </w:t>
      </w:r>
      <w:r w:rsidR="007B410F" w:rsidRPr="0069273D">
        <w:t>a condition of external employment during the COVID-19 pe</w:t>
      </w:r>
      <w:r w:rsidR="00DE63B3">
        <w:t>riod. This is a local decision which should be recorded on the local defensible decision log</w:t>
      </w:r>
      <w:r w:rsidRPr="0069273D">
        <w:t xml:space="preserve">. </w:t>
      </w:r>
      <w:r w:rsidR="007B410F" w:rsidRPr="0069273D">
        <w:t>Establishments</w:t>
      </w:r>
      <w:r w:rsidR="00444B7F" w:rsidRPr="0069273D">
        <w:t xml:space="preserve"> also</w:t>
      </w:r>
      <w:r w:rsidR="007B410F" w:rsidRPr="0069273D">
        <w:t xml:space="preserve"> need to </w:t>
      </w:r>
      <w:r w:rsidR="00DE63B3">
        <w:t xml:space="preserve">determine an approach </w:t>
      </w:r>
      <w:r w:rsidR="007B410F" w:rsidRPr="0069273D">
        <w:t xml:space="preserve">for managing instances where prisoners refuse </w:t>
      </w:r>
      <w:r w:rsidR="00DE63B3">
        <w:t>to cooperate</w:t>
      </w:r>
      <w:r w:rsidR="007B410F" w:rsidRPr="0069273D">
        <w:t>.</w:t>
      </w:r>
    </w:p>
    <w:p w:rsidR="0096613B" w:rsidRPr="0069273D" w:rsidRDefault="0096613B" w:rsidP="0069273D">
      <w:pPr>
        <w:jc w:val="both"/>
      </w:pPr>
    </w:p>
    <w:p w:rsidR="0096613B" w:rsidRDefault="00AB0FDA" w:rsidP="0069273D">
      <w:pPr>
        <w:jc w:val="both"/>
        <w:rPr>
          <w:u w:val="single"/>
        </w:rPr>
      </w:pPr>
      <w:r w:rsidRPr="0069273D">
        <w:rPr>
          <w:u w:val="single"/>
        </w:rPr>
        <w:t xml:space="preserve">Relevant </w:t>
      </w:r>
      <w:r w:rsidR="0096613B" w:rsidRPr="0069273D">
        <w:rPr>
          <w:u w:val="single"/>
        </w:rPr>
        <w:t xml:space="preserve">prisoners should be visually screened following the </w:t>
      </w:r>
      <w:r w:rsidR="000F7B89">
        <w:rPr>
          <w:u w:val="single"/>
        </w:rPr>
        <w:t xml:space="preserve">guidance </w:t>
      </w:r>
      <w:r w:rsidR="0096613B" w:rsidRPr="0069273D">
        <w:rPr>
          <w:u w:val="single"/>
        </w:rPr>
        <w:t xml:space="preserve">described in the next section. Those who display at least one </w:t>
      </w:r>
      <w:r w:rsidRPr="0069273D">
        <w:rPr>
          <w:u w:val="single"/>
        </w:rPr>
        <w:t>COVID-19</w:t>
      </w:r>
      <w:r w:rsidR="0096613B" w:rsidRPr="0069273D">
        <w:rPr>
          <w:u w:val="single"/>
        </w:rPr>
        <w:t xml:space="preserve"> symptom/appear symptomatic</w:t>
      </w:r>
      <w:r w:rsidR="00D673C8">
        <w:rPr>
          <w:u w:val="single"/>
        </w:rPr>
        <w:t>,</w:t>
      </w:r>
      <w:r w:rsidR="0096613B" w:rsidRPr="0069273D">
        <w:rPr>
          <w:u w:val="single"/>
        </w:rPr>
        <w:t xml:space="preserve"> can</w:t>
      </w:r>
      <w:r w:rsidR="00DA351F">
        <w:rPr>
          <w:u w:val="single"/>
        </w:rPr>
        <w:t xml:space="preserve"> potentially</w:t>
      </w:r>
      <w:r w:rsidR="0096613B" w:rsidRPr="0069273D">
        <w:rPr>
          <w:u w:val="single"/>
        </w:rPr>
        <w:t xml:space="preserve"> be further checked with a Tritemp thermometer.</w:t>
      </w:r>
      <w:r w:rsidRPr="0069273D">
        <w:rPr>
          <w:u w:val="single"/>
        </w:rPr>
        <w:t xml:space="preserve"> </w:t>
      </w:r>
      <w:r w:rsidR="00DD79FD" w:rsidRPr="00DA351F">
        <w:rPr>
          <w:u w:val="single"/>
        </w:rPr>
        <w:t xml:space="preserve">This thermometer plays an indicative role </w:t>
      </w:r>
      <w:r w:rsidR="003D1EB4">
        <w:rPr>
          <w:u w:val="single"/>
        </w:rPr>
        <w:t>for</w:t>
      </w:r>
      <w:r w:rsidR="004F4A47">
        <w:rPr>
          <w:u w:val="single"/>
        </w:rPr>
        <w:t xml:space="preserve"> a future</w:t>
      </w:r>
      <w:r w:rsidR="003D1EB4">
        <w:rPr>
          <w:u w:val="single"/>
        </w:rPr>
        <w:t xml:space="preserve"> healthcare assessment </w:t>
      </w:r>
      <w:r w:rsidR="00DD79FD" w:rsidRPr="00DA351F">
        <w:rPr>
          <w:u w:val="single"/>
        </w:rPr>
        <w:t>only</w:t>
      </w:r>
      <w:r w:rsidR="00DD79FD">
        <w:rPr>
          <w:u w:val="single"/>
        </w:rPr>
        <w:t xml:space="preserve">.  </w:t>
      </w:r>
      <w:r w:rsidR="00DA351F">
        <w:rPr>
          <w:u w:val="single"/>
        </w:rPr>
        <w:t>Also, p</w:t>
      </w:r>
      <w:r w:rsidRPr="0069273D">
        <w:rPr>
          <w:u w:val="single"/>
        </w:rPr>
        <w:t xml:space="preserve">risoners </w:t>
      </w:r>
      <w:r w:rsidR="00D673C8">
        <w:rPr>
          <w:u w:val="single"/>
        </w:rPr>
        <w:t xml:space="preserve">who do not display any symptoms/appear symptomatic </w:t>
      </w:r>
      <w:r w:rsidR="00DD79FD">
        <w:rPr>
          <w:u w:val="single"/>
        </w:rPr>
        <w:t>do not have</w:t>
      </w:r>
      <w:r w:rsidRPr="0069273D">
        <w:rPr>
          <w:u w:val="single"/>
        </w:rPr>
        <w:t xml:space="preserve"> to be checked with the thermometer.</w:t>
      </w:r>
    </w:p>
    <w:p w:rsidR="00660CF2" w:rsidRDefault="00660CF2" w:rsidP="0069273D">
      <w:pPr>
        <w:jc w:val="both"/>
        <w:rPr>
          <w:u w:val="single"/>
        </w:rPr>
      </w:pPr>
    </w:p>
    <w:p w:rsidR="00660CF2" w:rsidRPr="0069273D" w:rsidRDefault="00660CF2" w:rsidP="0069273D">
      <w:pPr>
        <w:jc w:val="both"/>
        <w:rPr>
          <w:u w:val="single"/>
        </w:rPr>
      </w:pPr>
      <w:r>
        <w:rPr>
          <w:rFonts w:eastAsia="Times New Roman" w:cs="Arial"/>
          <w:lang w:eastAsia="en-GB"/>
        </w:rPr>
        <w:t xml:space="preserve">Prisoners who appear symptomatic as a result of these checks are not to be treated as symptomatic </w:t>
      </w:r>
      <w:r w:rsidR="00E071EB">
        <w:rPr>
          <w:rFonts w:eastAsia="Times New Roman" w:cs="Arial"/>
          <w:lang w:eastAsia="en-GB"/>
        </w:rPr>
        <w:t xml:space="preserve">until </w:t>
      </w:r>
      <w:r>
        <w:rPr>
          <w:rFonts w:eastAsia="Times New Roman" w:cs="Arial"/>
          <w:lang w:eastAsia="en-GB"/>
        </w:rPr>
        <w:t>the healthcare assessment</w:t>
      </w:r>
      <w:r w:rsidR="00E071EB">
        <w:rPr>
          <w:rFonts w:eastAsia="Times New Roman" w:cs="Arial"/>
          <w:lang w:eastAsia="en-GB"/>
        </w:rPr>
        <w:t xml:space="preserve"> takes place</w:t>
      </w:r>
      <w:r>
        <w:rPr>
          <w:rFonts w:eastAsia="Times New Roman" w:cs="Arial"/>
          <w:lang w:eastAsia="en-GB"/>
        </w:rPr>
        <w:t xml:space="preserve">. </w:t>
      </w:r>
      <w:r w:rsidR="0082657A">
        <w:rPr>
          <w:rFonts w:eastAsia="Times New Roman" w:cs="Arial"/>
          <w:lang w:eastAsia="en-GB"/>
        </w:rPr>
        <w:t>Establishments need to decide on their overnight location in line with the local cohort</w:t>
      </w:r>
      <w:r w:rsidR="00394D56">
        <w:rPr>
          <w:rFonts w:eastAsia="Times New Roman" w:cs="Arial"/>
          <w:lang w:eastAsia="en-GB"/>
        </w:rPr>
        <w:t>ing</w:t>
      </w:r>
      <w:r w:rsidR="0082657A">
        <w:rPr>
          <w:rFonts w:eastAsia="Times New Roman" w:cs="Arial"/>
          <w:lang w:eastAsia="en-GB"/>
        </w:rPr>
        <w:t xml:space="preserve"> strategy and capabilities in order to mitigate potential risks</w:t>
      </w:r>
      <w:r w:rsidR="00394D56">
        <w:rPr>
          <w:rFonts w:eastAsia="Times New Roman" w:cs="Arial"/>
          <w:lang w:eastAsia="en-GB"/>
        </w:rPr>
        <w:t>,</w:t>
      </w:r>
      <w:r w:rsidR="0082657A">
        <w:rPr>
          <w:rFonts w:eastAsia="Times New Roman" w:cs="Arial"/>
          <w:lang w:eastAsia="en-GB"/>
        </w:rPr>
        <w:t xml:space="preserve"> whilst understanding that </w:t>
      </w:r>
      <w:r w:rsidR="00D00757">
        <w:rPr>
          <w:rFonts w:eastAsia="Times New Roman" w:cs="Arial"/>
          <w:lang w:eastAsia="en-GB"/>
        </w:rPr>
        <w:t>th</w:t>
      </w:r>
      <w:r w:rsidR="00E071EB">
        <w:rPr>
          <w:rFonts w:eastAsia="Times New Roman" w:cs="Arial"/>
          <w:lang w:eastAsia="en-GB"/>
        </w:rPr>
        <w:t xml:space="preserve">ose prisoners </w:t>
      </w:r>
      <w:r w:rsidR="00D00757">
        <w:rPr>
          <w:rFonts w:eastAsia="Times New Roman" w:cs="Arial"/>
          <w:lang w:eastAsia="en-GB"/>
        </w:rPr>
        <w:t>are not considered symptomatic</w:t>
      </w:r>
      <w:r w:rsidR="00E071EB">
        <w:rPr>
          <w:rFonts w:eastAsia="Times New Roman" w:cs="Arial"/>
          <w:lang w:eastAsia="en-GB"/>
        </w:rPr>
        <w:t xml:space="preserve"> at this point. </w:t>
      </w:r>
      <w:r w:rsidR="000F7B89">
        <w:rPr>
          <w:rFonts w:eastAsia="Times New Roman" w:cs="Arial"/>
          <w:lang w:eastAsia="en-GB"/>
        </w:rPr>
        <w:t xml:space="preserve">Local consideration should be given to the work arrangements and whether prisoner can be asked to wait with attending work until the healthcare assessed them. </w:t>
      </w:r>
    </w:p>
    <w:p w:rsidR="007D30F2" w:rsidRPr="0069273D" w:rsidRDefault="007D30F2" w:rsidP="0069273D">
      <w:pPr>
        <w:jc w:val="both"/>
      </w:pPr>
    </w:p>
    <w:p w:rsidR="00444B7F" w:rsidRPr="0069273D" w:rsidRDefault="00444B7F" w:rsidP="0069273D">
      <w:pPr>
        <w:jc w:val="both"/>
      </w:pPr>
      <w:r w:rsidRPr="0069273D">
        <w:t xml:space="preserve">The VAT </w:t>
      </w:r>
      <w:r w:rsidR="00DE63B3">
        <w:t>screen</w:t>
      </w:r>
      <w:r w:rsidRPr="0069273D">
        <w:t xml:space="preserve"> itself consists of two elements</w:t>
      </w:r>
      <w:r w:rsidR="00AB0FDA" w:rsidRPr="0069273D">
        <w:t xml:space="preserve">: </w:t>
      </w:r>
      <w:r w:rsidRPr="0069273D">
        <w:t xml:space="preserve">the visual </w:t>
      </w:r>
      <w:r w:rsidR="002B4C8B">
        <w:t>check</w:t>
      </w:r>
      <w:r w:rsidR="00AB0FDA" w:rsidRPr="0069273D">
        <w:t xml:space="preserve"> of the prisoner presentation is the first step. </w:t>
      </w:r>
      <w:r w:rsidR="002B4C8B">
        <w:t>The s</w:t>
      </w:r>
      <w:r w:rsidR="00AB0FDA" w:rsidRPr="0069273D">
        <w:t xml:space="preserve">econd step can be used if there is a concern whether the prisoner may be symptomatic </w:t>
      </w:r>
      <w:r w:rsidRPr="0069273D">
        <w:t xml:space="preserve">and </w:t>
      </w:r>
      <w:r w:rsidR="00AB0FDA" w:rsidRPr="0069273D">
        <w:t xml:space="preserve">takes </w:t>
      </w:r>
      <w:r w:rsidRPr="0069273D">
        <w:t xml:space="preserve">a </w:t>
      </w:r>
      <w:r w:rsidR="00AB0FDA" w:rsidRPr="0069273D">
        <w:t>form of</w:t>
      </w:r>
      <w:r w:rsidR="002B4C8B">
        <w:t xml:space="preserve"> a</w:t>
      </w:r>
      <w:r w:rsidR="00AB0FDA" w:rsidRPr="0069273D">
        <w:t xml:space="preserve"> </w:t>
      </w:r>
      <w:r w:rsidRPr="0069273D">
        <w:t xml:space="preserve">temperature </w:t>
      </w:r>
      <w:r w:rsidRPr="00CA1884">
        <w:t>check</w:t>
      </w:r>
      <w:r w:rsidR="00DD79FD" w:rsidRPr="00CA1884">
        <w:t xml:space="preserve"> that can provide additional information but by no means constitute an equivalent of healthcare assessment</w:t>
      </w:r>
      <w:r w:rsidRPr="00CA1884">
        <w:t>.</w:t>
      </w:r>
      <w:r w:rsidR="00370DCC" w:rsidRPr="00CA1884">
        <w:t xml:space="preserve"> Hence, it serves only as a secondary tool for information to the healthcare team.</w:t>
      </w:r>
      <w:r w:rsidR="00CA1884">
        <w:t xml:space="preserve"> </w:t>
      </w:r>
      <w:r w:rsidR="00F764B9" w:rsidRPr="00CA1884">
        <w:t>The</w:t>
      </w:r>
      <w:r w:rsidR="00F764B9" w:rsidRPr="0069273D">
        <w:t xml:space="preserve"> two elements are outlined in more detail below:</w:t>
      </w:r>
    </w:p>
    <w:p w:rsidR="0014392B" w:rsidRPr="0069273D" w:rsidRDefault="0014392B" w:rsidP="0069273D">
      <w:pPr>
        <w:jc w:val="both"/>
        <w:rPr>
          <w:b/>
        </w:rPr>
      </w:pPr>
    </w:p>
    <w:p w:rsidR="00F764B9" w:rsidRDefault="00F764B9" w:rsidP="0069273D">
      <w:pPr>
        <w:pStyle w:val="ListParagraph"/>
        <w:numPr>
          <w:ilvl w:val="0"/>
          <w:numId w:val="11"/>
        </w:numPr>
        <w:spacing w:after="0" w:line="240" w:lineRule="auto"/>
        <w:jc w:val="both"/>
        <w:rPr>
          <w:b/>
        </w:rPr>
      </w:pPr>
      <w:r w:rsidRPr="0069273D">
        <w:rPr>
          <w:b/>
        </w:rPr>
        <w:t>Visual check</w:t>
      </w:r>
    </w:p>
    <w:p w:rsidR="00DE4FE3" w:rsidRPr="0069273D" w:rsidRDefault="00DE4FE3" w:rsidP="00DE4FE3">
      <w:pPr>
        <w:pStyle w:val="ListParagraph"/>
        <w:spacing w:after="0" w:line="240" w:lineRule="auto"/>
        <w:ind w:left="360"/>
        <w:jc w:val="both"/>
        <w:rPr>
          <w:b/>
        </w:rPr>
      </w:pPr>
    </w:p>
    <w:p w:rsidR="00F764B9" w:rsidRPr="0069273D" w:rsidRDefault="00F764B9" w:rsidP="0069273D">
      <w:pPr>
        <w:jc w:val="both"/>
      </w:pPr>
      <w:r w:rsidRPr="0069273D">
        <w:t xml:space="preserve">Staff undertaking visual assessments are not trained healthcare professionals and </w:t>
      </w:r>
      <w:r w:rsidR="004652D7" w:rsidRPr="0069273D">
        <w:t xml:space="preserve">this assessment is </w:t>
      </w:r>
      <w:r w:rsidRPr="0069273D">
        <w:t>not a healthcare procedure to give a formal diagnosis. Instead the visual check is an observation of the prisoner presentation to detect the signs of any indicators that the prisoner may be symptomatic. This is a subjec</w:t>
      </w:r>
      <w:r w:rsidR="004652D7" w:rsidRPr="0069273D">
        <w:t>tive assessment and it is not 100% accurate</w:t>
      </w:r>
      <w:r w:rsidRPr="0069273D">
        <w:t xml:space="preserve">, it is simply to highlight potential signs </w:t>
      </w:r>
      <w:r w:rsidR="004652D7" w:rsidRPr="0069273D">
        <w:t>that can be followed up by a trained healthcare practitioner</w:t>
      </w:r>
      <w:r w:rsidRPr="0069273D">
        <w:t xml:space="preserve">. Staff should explain to the prisoner that they are making a visual check and explain how information generated will be used. </w:t>
      </w:r>
      <w:r w:rsidR="002600C3" w:rsidRPr="0069273D">
        <w:t xml:space="preserve"> </w:t>
      </w:r>
    </w:p>
    <w:p w:rsidR="00F764B9" w:rsidRPr="0069273D" w:rsidRDefault="00F764B9" w:rsidP="0069273D">
      <w:pPr>
        <w:jc w:val="both"/>
      </w:pPr>
    </w:p>
    <w:p w:rsidR="00F764B9" w:rsidRPr="0069273D" w:rsidRDefault="00F764B9" w:rsidP="0069273D">
      <w:pPr>
        <w:jc w:val="both"/>
        <w:rPr>
          <w:rFonts w:cs="Arial"/>
        </w:rPr>
      </w:pPr>
      <w:r w:rsidRPr="0069273D">
        <w:rPr>
          <w:rFonts w:cs="Arial"/>
        </w:rPr>
        <w:lastRenderedPageBreak/>
        <w:t xml:space="preserve">We have deliberately not developed a script or additional materials for this check as it is a visual </w:t>
      </w:r>
      <w:r w:rsidR="002B4C8B">
        <w:rPr>
          <w:rFonts w:cs="Arial"/>
        </w:rPr>
        <w:t>check</w:t>
      </w:r>
      <w:r w:rsidRPr="0069273D">
        <w:rPr>
          <w:rFonts w:cs="Arial"/>
        </w:rPr>
        <w:t xml:space="preserve"> and does not require formal scripting. Staff are simp</w:t>
      </w:r>
      <w:r w:rsidR="00A14B2D" w:rsidRPr="0069273D">
        <w:rPr>
          <w:rFonts w:cs="Arial"/>
        </w:rPr>
        <w:t>ly looking for signs of a fever or</w:t>
      </w:r>
      <w:r w:rsidRPr="0069273D">
        <w:rPr>
          <w:rFonts w:cs="Arial"/>
        </w:rPr>
        <w:t xml:space="preserve"> </w:t>
      </w:r>
      <w:r w:rsidR="00A14B2D" w:rsidRPr="0069273D">
        <w:rPr>
          <w:rFonts w:cs="Arial"/>
        </w:rPr>
        <w:t xml:space="preserve">new, </w:t>
      </w:r>
      <w:r w:rsidRPr="0069273D">
        <w:rPr>
          <w:rFonts w:cs="Arial"/>
        </w:rPr>
        <w:t xml:space="preserve">continuous cough.  Staff do not need to interview the prisoner but may wish to ask some discrete questions to illicit information. In all cases it is imperative that the inspection is completed discretely and sensitively </w:t>
      </w:r>
      <w:r w:rsidR="004652D7" w:rsidRPr="0069273D">
        <w:rPr>
          <w:rFonts w:cs="Arial"/>
        </w:rPr>
        <w:t xml:space="preserve">and </w:t>
      </w:r>
      <w:r w:rsidRPr="0069273D">
        <w:rPr>
          <w:rFonts w:cs="Arial"/>
        </w:rPr>
        <w:t>that prisoners are aware of what is happening. Prisoners should be encouraged to cooperate but cannot be forced</w:t>
      </w:r>
      <w:r w:rsidR="002B4C8B">
        <w:rPr>
          <w:rFonts w:cs="Arial"/>
        </w:rPr>
        <w:t xml:space="preserve">. </w:t>
      </w:r>
      <w:r w:rsidRPr="0069273D">
        <w:rPr>
          <w:rFonts w:cs="Arial"/>
        </w:rPr>
        <w:t xml:space="preserve">A local mechanism for referring cases to the local healthcare provider </w:t>
      </w:r>
      <w:r w:rsidR="002B4C8B">
        <w:rPr>
          <w:rFonts w:cs="Arial"/>
        </w:rPr>
        <w:t xml:space="preserve">will be </w:t>
      </w:r>
      <w:r w:rsidRPr="0069273D">
        <w:rPr>
          <w:rFonts w:cs="Arial"/>
        </w:rPr>
        <w:t xml:space="preserve">required. Staff may wish to ask prisoners questions to illicit further information. These questions may include the following: </w:t>
      </w:r>
    </w:p>
    <w:p w:rsidR="00F764B9" w:rsidRPr="0069273D" w:rsidRDefault="00F764B9" w:rsidP="0069273D">
      <w:pPr>
        <w:jc w:val="both"/>
        <w:rPr>
          <w:rFonts w:cs="Arial"/>
        </w:rPr>
      </w:pPr>
    </w:p>
    <w:p w:rsidR="00F764B9" w:rsidRPr="0069273D" w:rsidRDefault="00F764B9" w:rsidP="0069273D">
      <w:pPr>
        <w:pStyle w:val="NormalWeb"/>
        <w:spacing w:before="0" w:beforeAutospacing="0" w:after="0" w:afterAutospacing="0"/>
        <w:jc w:val="both"/>
        <w:rPr>
          <w:rFonts w:asciiTheme="minorHAnsi" w:hAnsiTheme="minorHAnsi"/>
          <w:sz w:val="22"/>
          <w:szCs w:val="22"/>
        </w:rPr>
      </w:pPr>
      <w:r w:rsidRPr="0069273D">
        <w:rPr>
          <w:rFonts w:asciiTheme="minorHAnsi" w:hAnsiTheme="minorHAnsi"/>
          <w:sz w:val="22"/>
          <w:szCs w:val="22"/>
        </w:rPr>
        <w:t xml:space="preserve">“Do you feel you may have a high fever?” </w:t>
      </w:r>
    </w:p>
    <w:p w:rsidR="00F764B9" w:rsidRPr="0069273D" w:rsidRDefault="00F764B9" w:rsidP="0069273D">
      <w:pPr>
        <w:pStyle w:val="NormalWeb"/>
        <w:spacing w:before="0" w:beforeAutospacing="0" w:after="0" w:afterAutospacing="0"/>
        <w:jc w:val="both"/>
        <w:rPr>
          <w:rFonts w:asciiTheme="minorHAnsi" w:hAnsiTheme="minorHAnsi"/>
          <w:sz w:val="22"/>
          <w:szCs w:val="22"/>
        </w:rPr>
      </w:pPr>
      <w:r w:rsidRPr="0069273D">
        <w:rPr>
          <w:rFonts w:asciiTheme="minorHAnsi" w:hAnsiTheme="minorHAnsi"/>
          <w:sz w:val="22"/>
          <w:szCs w:val="22"/>
        </w:rPr>
        <w:t xml:space="preserve">(Here the prisoner can be </w:t>
      </w:r>
      <w:r w:rsidR="004652D7" w:rsidRPr="0069273D">
        <w:rPr>
          <w:rFonts w:asciiTheme="minorHAnsi" w:hAnsiTheme="minorHAnsi"/>
          <w:sz w:val="22"/>
          <w:szCs w:val="22"/>
        </w:rPr>
        <w:t>asked</w:t>
      </w:r>
      <w:r w:rsidRPr="0069273D">
        <w:rPr>
          <w:rFonts w:asciiTheme="minorHAnsi" w:hAnsiTheme="minorHAnsi"/>
          <w:sz w:val="22"/>
          <w:szCs w:val="22"/>
        </w:rPr>
        <w:t xml:space="preserve"> to touch his/her chest and back and can be asked to report whether they feel hotter than usual, which may indicate a high temperature. )</w:t>
      </w:r>
    </w:p>
    <w:p w:rsidR="00F764B9" w:rsidRPr="0069273D" w:rsidRDefault="00F764B9" w:rsidP="0069273D">
      <w:pPr>
        <w:pStyle w:val="NormalWeb"/>
        <w:spacing w:before="0" w:beforeAutospacing="0" w:after="0" w:afterAutospacing="0"/>
        <w:jc w:val="both"/>
        <w:rPr>
          <w:rFonts w:asciiTheme="minorHAnsi" w:hAnsiTheme="minorHAnsi"/>
          <w:sz w:val="22"/>
          <w:szCs w:val="22"/>
        </w:rPr>
      </w:pPr>
    </w:p>
    <w:p w:rsidR="00F764B9" w:rsidRPr="0069273D" w:rsidRDefault="00F764B9" w:rsidP="0069273D">
      <w:pPr>
        <w:jc w:val="both"/>
        <w:rPr>
          <w:rFonts w:eastAsia="Times New Roman" w:cs="Times New Roman"/>
          <w:lang w:eastAsia="en-GB"/>
        </w:rPr>
      </w:pPr>
      <w:r w:rsidRPr="0069273D">
        <w:t xml:space="preserve">“Do you have a new, continuous cough?”  (This is normally defined as </w:t>
      </w:r>
      <w:r w:rsidRPr="0069273D">
        <w:rPr>
          <w:rFonts w:eastAsia="Times New Roman" w:cs="Times New Roman"/>
          <w:lang w:eastAsia="en-GB"/>
        </w:rPr>
        <w:t>either coughing for an hour or more or having three or more coughing fits in the space of 24 hours.)</w:t>
      </w:r>
    </w:p>
    <w:p w:rsidR="009A045D" w:rsidRPr="0069273D" w:rsidRDefault="009A045D" w:rsidP="0069273D">
      <w:pPr>
        <w:jc w:val="both"/>
        <w:rPr>
          <w:rFonts w:eastAsia="Times New Roman" w:cs="Times New Roman"/>
          <w:lang w:eastAsia="en-GB"/>
        </w:rPr>
      </w:pPr>
    </w:p>
    <w:p w:rsidR="009A045D" w:rsidRPr="0069273D" w:rsidRDefault="009A045D" w:rsidP="0069273D">
      <w:pPr>
        <w:jc w:val="both"/>
        <w:rPr>
          <w:rFonts w:cs="Arial"/>
        </w:rPr>
      </w:pPr>
      <w:r w:rsidRPr="0069273D">
        <w:rPr>
          <w:rFonts w:cs="Arial"/>
        </w:rPr>
        <w:t>“Do you know of anyone in your workplace/home who has been ill with COVID-19 symptoms?”</w:t>
      </w:r>
    </w:p>
    <w:p w:rsidR="009A045D" w:rsidRPr="0069273D" w:rsidRDefault="009A045D" w:rsidP="0069273D">
      <w:pPr>
        <w:jc w:val="both"/>
        <w:rPr>
          <w:rFonts w:cs="Arial"/>
        </w:rPr>
      </w:pPr>
    </w:p>
    <w:p w:rsidR="009A045D" w:rsidRPr="0069273D" w:rsidRDefault="009A045D" w:rsidP="0069273D">
      <w:pPr>
        <w:jc w:val="both"/>
        <w:rPr>
          <w:rFonts w:cs="Arial"/>
        </w:rPr>
      </w:pPr>
      <w:r w:rsidRPr="0069273D">
        <w:rPr>
          <w:rFonts w:cs="Arial"/>
        </w:rPr>
        <w:t>“Have you been in contact with anyone who has COVID-19 or you suspect might have COVID-19 symptoms?”</w:t>
      </w:r>
    </w:p>
    <w:p w:rsidR="009A045D" w:rsidRPr="0069273D" w:rsidRDefault="009A045D" w:rsidP="0069273D">
      <w:pPr>
        <w:jc w:val="both"/>
        <w:rPr>
          <w:rFonts w:cs="Arial"/>
          <w:color w:val="0070C0"/>
          <w:lang w:eastAsia="en-GB"/>
        </w:rPr>
      </w:pPr>
    </w:p>
    <w:p w:rsidR="004F4A47" w:rsidRDefault="009A045D" w:rsidP="0069273D">
      <w:pPr>
        <w:jc w:val="both"/>
        <w:rPr>
          <w:rFonts w:eastAsia="Times New Roman" w:cs="Arial"/>
          <w:lang w:eastAsia="en-GB"/>
        </w:rPr>
      </w:pPr>
      <w:r w:rsidRPr="0069273D">
        <w:rPr>
          <w:rFonts w:eastAsia="Times New Roman" w:cs="Times New Roman"/>
          <w:lang w:eastAsia="en-GB"/>
        </w:rPr>
        <w:t xml:space="preserve">If </w:t>
      </w:r>
      <w:r w:rsidR="002B4C8B">
        <w:rPr>
          <w:rFonts w:eastAsia="Times New Roman" w:cs="Times New Roman"/>
          <w:lang w:eastAsia="en-GB"/>
        </w:rPr>
        <w:t>prisoners</w:t>
      </w:r>
      <w:r w:rsidRPr="0069273D">
        <w:rPr>
          <w:rFonts w:eastAsia="Times New Roman" w:cs="Times New Roman"/>
          <w:lang w:eastAsia="en-GB"/>
        </w:rPr>
        <w:t xml:space="preserve"> declare to have either a high fever, or they appear to have a </w:t>
      </w:r>
      <w:r w:rsidR="00AB0FDA" w:rsidRPr="0069273D">
        <w:rPr>
          <w:rFonts w:eastAsia="Times New Roman" w:cs="Times New Roman"/>
          <w:lang w:eastAsia="en-GB"/>
        </w:rPr>
        <w:t xml:space="preserve">fever </w:t>
      </w:r>
      <w:r w:rsidRPr="0069273D">
        <w:rPr>
          <w:rFonts w:eastAsia="Times New Roman" w:cs="Times New Roman"/>
          <w:lang w:eastAsia="en-GB"/>
        </w:rPr>
        <w:t>despite claiming otherwise,</w:t>
      </w:r>
      <w:r w:rsidR="004C3CAE" w:rsidRPr="0069273D">
        <w:rPr>
          <w:rFonts w:eastAsia="Times New Roman" w:cs="Times New Roman"/>
          <w:lang w:eastAsia="en-GB"/>
        </w:rPr>
        <w:t xml:space="preserve"> </w:t>
      </w:r>
      <w:r w:rsidR="00CA1884">
        <w:rPr>
          <w:rFonts w:eastAsia="Times New Roman" w:cs="Times New Roman"/>
          <w:lang w:eastAsia="en-GB"/>
        </w:rPr>
        <w:t xml:space="preserve">they should be referred to healthcare </w:t>
      </w:r>
      <w:r w:rsidR="00CA1884" w:rsidRPr="0069273D">
        <w:rPr>
          <w:rFonts w:eastAsia="Times New Roman" w:cs="Arial"/>
          <w:lang w:eastAsia="en-GB"/>
        </w:rPr>
        <w:t xml:space="preserve">for screening as soon as possible and the establishment will determine </w:t>
      </w:r>
      <w:r w:rsidR="00CA1884">
        <w:rPr>
          <w:rFonts w:eastAsia="Times New Roman" w:cs="Arial"/>
          <w:lang w:eastAsia="en-GB"/>
        </w:rPr>
        <w:t>the prisoner’s</w:t>
      </w:r>
      <w:r w:rsidR="00CA1884" w:rsidRPr="0069273D">
        <w:rPr>
          <w:rFonts w:eastAsia="Times New Roman" w:cs="Arial"/>
          <w:lang w:eastAsia="en-GB"/>
        </w:rPr>
        <w:t xml:space="preserve"> location overnight according to local cohorting arrangements.</w:t>
      </w:r>
      <w:r w:rsidR="00CA1884">
        <w:rPr>
          <w:rFonts w:cs="Arial"/>
        </w:rPr>
        <w:t xml:space="preserve"> Also, </w:t>
      </w:r>
      <w:r w:rsidR="004C3CAE" w:rsidRPr="0069273D">
        <w:rPr>
          <w:rFonts w:eastAsia="Times New Roman" w:cs="Arial"/>
          <w:lang w:eastAsia="en-GB"/>
        </w:rPr>
        <w:t>their</w:t>
      </w:r>
      <w:r w:rsidR="00AB0FDA" w:rsidRPr="0069273D">
        <w:rPr>
          <w:rFonts w:eastAsia="Times New Roman" w:cs="Arial"/>
          <w:lang w:eastAsia="en-GB"/>
        </w:rPr>
        <w:t xml:space="preserve"> temperature </w:t>
      </w:r>
      <w:r w:rsidR="00CA1884">
        <w:rPr>
          <w:rFonts w:eastAsia="Times New Roman" w:cs="Arial"/>
          <w:lang w:eastAsia="en-GB"/>
        </w:rPr>
        <w:t>can</w:t>
      </w:r>
      <w:r w:rsidR="00AB0FDA" w:rsidRPr="0069273D">
        <w:rPr>
          <w:rFonts w:eastAsia="Times New Roman" w:cs="Arial"/>
          <w:lang w:eastAsia="en-GB"/>
        </w:rPr>
        <w:t xml:space="preserve"> be checked</w:t>
      </w:r>
      <w:r w:rsidR="00CA1884">
        <w:rPr>
          <w:rFonts w:eastAsia="Times New Roman" w:cs="Arial"/>
          <w:lang w:eastAsia="en-GB"/>
        </w:rPr>
        <w:t xml:space="preserve"> as an additional source of information</w:t>
      </w:r>
      <w:r w:rsidR="00AB0FDA" w:rsidRPr="0069273D">
        <w:rPr>
          <w:rFonts w:eastAsia="Times New Roman" w:cs="Arial"/>
          <w:lang w:eastAsia="en-GB"/>
        </w:rPr>
        <w:t>.</w:t>
      </w:r>
      <w:r w:rsidR="004C3CAE" w:rsidRPr="0069273D">
        <w:rPr>
          <w:rFonts w:eastAsia="Times New Roman" w:cs="Arial"/>
          <w:lang w:eastAsia="en-GB"/>
        </w:rPr>
        <w:t xml:space="preserve"> </w:t>
      </w:r>
      <w:r w:rsidR="0069273D" w:rsidRPr="0069273D">
        <w:rPr>
          <w:rFonts w:eastAsia="Times New Roman" w:cs="Arial"/>
          <w:lang w:eastAsia="en-GB"/>
        </w:rPr>
        <w:t xml:space="preserve"> From this point the algorithm found in the table in the next section should be followed. </w:t>
      </w:r>
      <w:r w:rsidR="007E1C2F">
        <w:rPr>
          <w:rFonts w:eastAsia="Times New Roman" w:cs="Arial"/>
          <w:lang w:eastAsia="en-GB"/>
        </w:rPr>
        <w:t xml:space="preserve"> Please note that the prisoner who appears to be symptomatic can be referred to </w:t>
      </w:r>
      <w:r w:rsidR="004F4A47">
        <w:rPr>
          <w:rFonts w:eastAsia="Times New Roman" w:cs="Arial"/>
          <w:lang w:eastAsia="en-GB"/>
        </w:rPr>
        <w:t xml:space="preserve">a </w:t>
      </w:r>
      <w:r w:rsidR="007E1C2F">
        <w:rPr>
          <w:rFonts w:eastAsia="Times New Roman" w:cs="Arial"/>
          <w:lang w:eastAsia="en-GB"/>
        </w:rPr>
        <w:t xml:space="preserve">healthcare screening even if the temperature checked falls within the </w:t>
      </w:r>
      <w:r w:rsidR="004F4A47">
        <w:rPr>
          <w:rFonts w:eastAsia="Times New Roman" w:cs="Arial"/>
          <w:lang w:eastAsia="en-GB"/>
        </w:rPr>
        <w:t xml:space="preserve">normal </w:t>
      </w:r>
      <w:r w:rsidR="007E1C2F">
        <w:rPr>
          <w:rFonts w:eastAsia="Times New Roman" w:cs="Arial"/>
          <w:lang w:eastAsia="en-GB"/>
        </w:rPr>
        <w:t xml:space="preserve">range. </w:t>
      </w:r>
      <w:r w:rsidR="0069273D" w:rsidRPr="0069273D">
        <w:rPr>
          <w:rFonts w:eastAsia="Times New Roman" w:cs="Arial"/>
          <w:lang w:eastAsia="en-GB"/>
        </w:rPr>
        <w:t xml:space="preserve">If they declare to have a new, continuous cough or they appear to have this symptom, their </w:t>
      </w:r>
      <w:r w:rsidR="004C3CAE" w:rsidRPr="0069273D">
        <w:rPr>
          <w:rFonts w:eastAsia="Times New Roman" w:cs="Arial"/>
          <w:lang w:eastAsia="en-GB"/>
        </w:rPr>
        <w:t xml:space="preserve">case will be referred to healthcare for screening as soon as possible and the establishment will determine </w:t>
      </w:r>
      <w:r w:rsidR="002B4C8B">
        <w:rPr>
          <w:rFonts w:eastAsia="Times New Roman" w:cs="Arial"/>
          <w:lang w:eastAsia="en-GB"/>
        </w:rPr>
        <w:t>the prisoner’s</w:t>
      </w:r>
      <w:r w:rsidR="004C3CAE" w:rsidRPr="0069273D">
        <w:rPr>
          <w:rFonts w:eastAsia="Times New Roman" w:cs="Arial"/>
          <w:lang w:eastAsia="en-GB"/>
        </w:rPr>
        <w:t xml:space="preserve"> location overnight according to local cohorting arran</w:t>
      </w:r>
      <w:r w:rsidR="004F4A47">
        <w:rPr>
          <w:rFonts w:eastAsia="Times New Roman" w:cs="Arial"/>
          <w:lang w:eastAsia="en-GB"/>
        </w:rPr>
        <w:t>gements</w:t>
      </w:r>
      <w:r w:rsidR="00F52FB4">
        <w:rPr>
          <w:rFonts w:eastAsia="Times New Roman" w:cs="Arial"/>
          <w:lang w:eastAsia="en-GB"/>
        </w:rPr>
        <w:t>.</w:t>
      </w:r>
    </w:p>
    <w:p w:rsidR="009A045D" w:rsidRPr="0069273D" w:rsidRDefault="009A045D" w:rsidP="0069273D">
      <w:pPr>
        <w:jc w:val="both"/>
        <w:rPr>
          <w:rFonts w:eastAsia="Times New Roman" w:cs="Times New Roman"/>
          <w:lang w:eastAsia="en-GB"/>
        </w:rPr>
      </w:pPr>
    </w:p>
    <w:p w:rsidR="00F764B9" w:rsidRPr="0069273D" w:rsidRDefault="00DE4FE3" w:rsidP="0069273D">
      <w:pPr>
        <w:jc w:val="both"/>
        <w:rPr>
          <w:rFonts w:eastAsia="Times New Roman" w:cs="Times New Roman"/>
          <w:lang w:eastAsia="en-GB"/>
        </w:rPr>
      </w:pPr>
      <w:r>
        <w:rPr>
          <w:rFonts w:eastAsia="Times New Roman" w:cs="Times New Roman"/>
          <w:lang w:eastAsia="en-GB"/>
        </w:rPr>
        <w:t>Visual c</w:t>
      </w:r>
      <w:r w:rsidR="002B4C8B">
        <w:rPr>
          <w:rFonts w:eastAsia="Times New Roman" w:cs="Times New Roman"/>
          <w:lang w:eastAsia="en-GB"/>
        </w:rPr>
        <w:t>hecks do not need to be recorded</w:t>
      </w:r>
      <w:r>
        <w:rPr>
          <w:rFonts w:eastAsia="Times New Roman" w:cs="Times New Roman"/>
          <w:lang w:eastAsia="en-GB"/>
        </w:rPr>
        <w:t xml:space="preserve"> </w:t>
      </w:r>
      <w:r w:rsidR="002B4C8B">
        <w:rPr>
          <w:rFonts w:eastAsia="Times New Roman" w:cs="Times New Roman"/>
          <w:lang w:eastAsia="en-GB"/>
        </w:rPr>
        <w:t>but</w:t>
      </w:r>
      <w:r>
        <w:rPr>
          <w:rFonts w:eastAsia="Times New Roman" w:cs="Times New Roman"/>
          <w:lang w:eastAsia="en-GB"/>
        </w:rPr>
        <w:t xml:space="preserve"> t</w:t>
      </w:r>
      <w:r w:rsidR="00F764B9" w:rsidRPr="0069273D">
        <w:rPr>
          <w:rFonts w:eastAsia="Times New Roman" w:cs="Times New Roman"/>
          <w:lang w:eastAsia="en-GB"/>
        </w:rPr>
        <w:t>he prison should develop a local mechanism fo</w:t>
      </w:r>
      <w:r w:rsidR="00AB0FDA" w:rsidRPr="0069273D">
        <w:rPr>
          <w:rFonts w:eastAsia="Times New Roman" w:cs="Times New Roman"/>
          <w:lang w:eastAsia="en-GB"/>
        </w:rPr>
        <w:t xml:space="preserve">r recording the visual checks that resulted in </w:t>
      </w:r>
      <w:r w:rsidR="0069273D" w:rsidRPr="0069273D">
        <w:rPr>
          <w:rFonts w:eastAsia="Times New Roman" w:cs="Times New Roman"/>
          <w:lang w:eastAsia="en-GB"/>
        </w:rPr>
        <w:t>the temperature</w:t>
      </w:r>
      <w:r w:rsidR="00F764B9" w:rsidRPr="0069273D">
        <w:rPr>
          <w:rFonts w:eastAsia="Times New Roman" w:cs="Times New Roman"/>
          <w:lang w:eastAsia="en-GB"/>
        </w:rPr>
        <w:t xml:space="preserve"> check</w:t>
      </w:r>
      <w:r w:rsidR="00CA1884">
        <w:rPr>
          <w:rFonts w:eastAsia="Times New Roman" w:cs="Times New Roman"/>
          <w:lang w:eastAsia="en-GB"/>
        </w:rPr>
        <w:t xml:space="preserve"> and referral to the healthcare</w:t>
      </w:r>
      <w:r w:rsidR="00F764B9" w:rsidRPr="0069273D">
        <w:rPr>
          <w:rFonts w:eastAsia="Times New Roman" w:cs="Times New Roman"/>
          <w:lang w:eastAsia="en-GB"/>
        </w:rPr>
        <w:t xml:space="preserve">. A form for this purpose is enclosed below. Prisoners should be told what information is being recorded. In the case that symptoms are detected, the establishment will need a local policy on where the prisoner will be located pending the healthcare assessment. </w:t>
      </w:r>
    </w:p>
    <w:p w:rsidR="009B6BE5" w:rsidRPr="0069273D" w:rsidRDefault="009B6BE5" w:rsidP="0069273D">
      <w:pPr>
        <w:jc w:val="both"/>
        <w:rPr>
          <w:rFonts w:eastAsia="Times New Roman" w:cs="Times New Roman"/>
          <w:lang w:eastAsia="en-GB"/>
        </w:rPr>
      </w:pPr>
    </w:p>
    <w:p w:rsidR="00585FCF" w:rsidRPr="0069273D" w:rsidRDefault="00F764B9" w:rsidP="0069273D">
      <w:pPr>
        <w:pStyle w:val="ListParagraph"/>
        <w:numPr>
          <w:ilvl w:val="0"/>
          <w:numId w:val="11"/>
        </w:numPr>
        <w:spacing w:after="0" w:line="240" w:lineRule="auto"/>
        <w:jc w:val="both"/>
        <w:rPr>
          <w:b/>
        </w:rPr>
      </w:pPr>
      <w:r w:rsidRPr="0069273D">
        <w:rPr>
          <w:b/>
        </w:rPr>
        <w:t>Temperature check</w:t>
      </w:r>
    </w:p>
    <w:p w:rsidR="00AB0FDA" w:rsidRPr="0069273D" w:rsidRDefault="00AB0FDA" w:rsidP="0069273D">
      <w:pPr>
        <w:jc w:val="both"/>
      </w:pPr>
    </w:p>
    <w:p w:rsidR="00AB0FDA" w:rsidRDefault="00AB0FDA" w:rsidP="0069273D">
      <w:pPr>
        <w:jc w:val="both"/>
      </w:pPr>
      <w:r w:rsidRPr="0069273D">
        <w:t xml:space="preserve">The temperature check will be conducted using a Tritemp thermometer which has already been provided to every prison. Non-healthcare staff should be able to effectively use the equipment and recognize the cough as a symptom of Covid-19. When concerns are raised in line with an algorithm described below, the member of staff will </w:t>
      </w:r>
      <w:r w:rsidR="002B4C8B">
        <w:t xml:space="preserve">refer </w:t>
      </w:r>
      <w:r w:rsidRPr="0069273D">
        <w:t>the individual for a healthcare screening.  In line with the establishment’s local</w:t>
      </w:r>
      <w:r>
        <w:t xml:space="preserve"> cohorting strategy, a decision will then need to be made about the prisoner’s immediate location overnight.</w:t>
      </w:r>
      <w:r w:rsidRPr="004E47D4">
        <w:t xml:space="preserve"> </w:t>
      </w:r>
    </w:p>
    <w:p w:rsidR="00AB0FDA" w:rsidRPr="004E47D4" w:rsidRDefault="00AB0FDA" w:rsidP="0069273D">
      <w:pPr>
        <w:jc w:val="both"/>
      </w:pPr>
    </w:p>
    <w:p w:rsidR="0014392B" w:rsidRPr="004E47D4" w:rsidRDefault="00AB0FDA" w:rsidP="004E47D4">
      <w:pPr>
        <w:jc w:val="both"/>
      </w:pPr>
      <w:r>
        <w:t>Tritemp</w:t>
      </w:r>
      <w:r w:rsidRPr="004E47D4">
        <w:t xml:space="preserve"> thermometers determine temperature by measuring the heat emanating from the surface of a person’s body. However, the measurements can be imprecise in certain environments and when </w:t>
      </w:r>
      <w:r>
        <w:t xml:space="preserve">staff using the equipment do not carefully follow </w:t>
      </w:r>
      <w:r w:rsidRPr="004E47D4">
        <w:t xml:space="preserve">instructions. </w:t>
      </w:r>
      <w:r>
        <w:t xml:space="preserve">It is therefore </w:t>
      </w:r>
      <w:r w:rsidRPr="004E47D4">
        <w:t>extremely important that the relevant instructions are adhered to</w:t>
      </w:r>
      <w:r>
        <w:t xml:space="preserve">. Detailed guidance is enclosed in a PDF document </w:t>
      </w:r>
      <w:r w:rsidR="0069273D">
        <w:t>below</w:t>
      </w:r>
      <w:r w:rsidR="00DD79FD">
        <w:t xml:space="preserve">. </w:t>
      </w:r>
      <w:r w:rsidR="00DD79FD" w:rsidRPr="007E1C2F">
        <w:t xml:space="preserve">It is </w:t>
      </w:r>
      <w:r w:rsidR="00DD79FD" w:rsidRPr="007E1C2F">
        <w:lastRenderedPageBreak/>
        <w:t xml:space="preserve">important to notice that because of the </w:t>
      </w:r>
      <w:r w:rsidR="007E1C2F" w:rsidRPr="007E1C2F">
        <w:t xml:space="preserve">risk of human error resulting in the </w:t>
      </w:r>
      <w:r w:rsidR="00DD79FD" w:rsidRPr="007E1C2F">
        <w:t xml:space="preserve"> potential inefficacy of the technology, this can only suggest that symptoms are present and should be understood within its indicative nature.</w:t>
      </w:r>
    </w:p>
    <w:p w:rsidR="00DD79FD" w:rsidRDefault="00A14B2D" w:rsidP="004E47D4">
      <w:pPr>
        <w:jc w:val="both"/>
        <w:rPr>
          <w:rFonts w:cs="Arial"/>
        </w:rPr>
      </w:pPr>
      <w:r w:rsidRPr="004E47D4">
        <w:rPr>
          <w:rFonts w:cs="Arial"/>
        </w:rPr>
        <w:object w:dxaOrig="1933" w:dyaOrig="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3pt" o:ole="">
            <v:imagedata r:id="rId7" o:title=""/>
          </v:shape>
          <o:OLEObject Type="Embed" ProgID="AcroExch.Document.11" ShapeID="_x0000_i1025" DrawAspect="Icon" ObjectID="_1650880490" r:id="rId8"/>
        </w:object>
      </w:r>
    </w:p>
    <w:p w:rsidR="00DD79FD" w:rsidRPr="00BE5396" w:rsidRDefault="00DD79FD" w:rsidP="004E47D4">
      <w:pPr>
        <w:jc w:val="both"/>
        <w:rPr>
          <w:rFonts w:cs="Arial"/>
        </w:rPr>
      </w:pPr>
    </w:p>
    <w:p w:rsidR="00585FCF" w:rsidRPr="0069273D" w:rsidRDefault="0069273D" w:rsidP="004E47D4">
      <w:pPr>
        <w:jc w:val="both"/>
        <w:rPr>
          <w:i/>
        </w:rPr>
      </w:pPr>
      <w:r w:rsidRPr="0069273D">
        <w:rPr>
          <w:i/>
        </w:rPr>
        <w:t>Instructions:</w:t>
      </w:r>
    </w:p>
    <w:p w:rsidR="0069273D" w:rsidRPr="004E47D4" w:rsidRDefault="0069273D" w:rsidP="004E47D4">
      <w:pPr>
        <w:jc w:val="both"/>
      </w:pPr>
    </w:p>
    <w:p w:rsidR="00BE5396" w:rsidRDefault="0014392B" w:rsidP="00215D96">
      <w:pPr>
        <w:pStyle w:val="ListParagraph"/>
        <w:numPr>
          <w:ilvl w:val="0"/>
          <w:numId w:val="9"/>
        </w:numPr>
        <w:jc w:val="both"/>
        <w:rPr>
          <w:rFonts w:cs="Arial"/>
        </w:rPr>
      </w:pPr>
      <w:r w:rsidRPr="004E47D4">
        <w:rPr>
          <w:rFonts w:cs="Arial"/>
        </w:rPr>
        <w:t>Take the temperature of individuals as per local strategy</w:t>
      </w:r>
      <w:r w:rsidR="0069273D">
        <w:rPr>
          <w:rFonts w:cs="Arial"/>
        </w:rPr>
        <w:t xml:space="preserve"> using appropriate level of PPE</w:t>
      </w:r>
      <w:r w:rsidRPr="004E47D4">
        <w:rPr>
          <w:rFonts w:cs="Arial"/>
        </w:rPr>
        <w:t xml:space="preserve">. If disposable gloves are already being worn for personal protection, keep them on. Gloves for using the TRITEMP are not usually necessary as there is no contact with the person, however regular hand washing with soap and water for at least 20 seconds at a time remains important. </w:t>
      </w:r>
    </w:p>
    <w:p w:rsidR="00215D96" w:rsidRPr="00215D96" w:rsidRDefault="00215D96" w:rsidP="00215D96">
      <w:pPr>
        <w:pStyle w:val="ListParagraph"/>
        <w:jc w:val="both"/>
        <w:rPr>
          <w:rFonts w:cs="Arial"/>
        </w:rPr>
      </w:pPr>
    </w:p>
    <w:p w:rsidR="0014392B" w:rsidRPr="004E47D4" w:rsidRDefault="0014392B" w:rsidP="004E47D4">
      <w:pPr>
        <w:pStyle w:val="ListParagraph"/>
        <w:numPr>
          <w:ilvl w:val="0"/>
          <w:numId w:val="9"/>
        </w:numPr>
        <w:jc w:val="both"/>
        <w:rPr>
          <w:rFonts w:cs="Arial"/>
        </w:rPr>
      </w:pPr>
      <w:r w:rsidRPr="004E47D4">
        <w:rPr>
          <w:rFonts w:cs="Arial"/>
        </w:rPr>
        <w:t>Please follow the below algorithm to help you to make a decision on next steps:</w:t>
      </w:r>
    </w:p>
    <w:tbl>
      <w:tblPr>
        <w:tblStyle w:val="TableGrid"/>
        <w:tblW w:w="9918" w:type="dxa"/>
        <w:tblLook w:val="04A0" w:firstRow="1" w:lastRow="0" w:firstColumn="1" w:lastColumn="0" w:noHBand="0" w:noVBand="1"/>
      </w:tblPr>
      <w:tblGrid>
        <w:gridCol w:w="1838"/>
        <w:gridCol w:w="1843"/>
        <w:gridCol w:w="6237"/>
      </w:tblGrid>
      <w:tr w:rsidR="0014392B" w:rsidRPr="004E47D4" w:rsidTr="00215D96">
        <w:tc>
          <w:tcPr>
            <w:tcW w:w="1838" w:type="dxa"/>
          </w:tcPr>
          <w:p w:rsidR="0014392B" w:rsidRPr="004E47D4" w:rsidRDefault="0014392B" w:rsidP="004E47D4">
            <w:pPr>
              <w:spacing w:before="100" w:beforeAutospacing="1" w:after="100" w:afterAutospacing="1"/>
              <w:jc w:val="both"/>
              <w:rPr>
                <w:rFonts w:eastAsia="Times New Roman" w:cs="Arial"/>
                <w:b/>
                <w:lang w:eastAsia="en-GB"/>
              </w:rPr>
            </w:pPr>
            <w:r w:rsidRPr="004E47D4">
              <w:rPr>
                <w:rFonts w:eastAsia="Times New Roman" w:cs="Arial"/>
                <w:b/>
                <w:lang w:eastAsia="en-GB"/>
              </w:rPr>
              <w:t>Temperature recorded</w:t>
            </w:r>
          </w:p>
        </w:tc>
        <w:tc>
          <w:tcPr>
            <w:tcW w:w="1843" w:type="dxa"/>
          </w:tcPr>
          <w:p w:rsidR="0014392B" w:rsidRPr="004E47D4" w:rsidRDefault="0014392B" w:rsidP="004E47D4">
            <w:pPr>
              <w:spacing w:before="100" w:beforeAutospacing="1" w:after="100" w:afterAutospacing="1"/>
              <w:jc w:val="both"/>
              <w:rPr>
                <w:rFonts w:eastAsia="Times New Roman" w:cs="Arial"/>
                <w:b/>
                <w:lang w:eastAsia="en-GB"/>
              </w:rPr>
            </w:pPr>
            <w:r w:rsidRPr="004E47D4">
              <w:rPr>
                <w:rFonts w:eastAsia="Times New Roman" w:cs="Arial"/>
                <w:b/>
                <w:lang w:eastAsia="en-GB"/>
              </w:rPr>
              <w:t>Meaning</w:t>
            </w:r>
          </w:p>
        </w:tc>
        <w:tc>
          <w:tcPr>
            <w:tcW w:w="6237" w:type="dxa"/>
          </w:tcPr>
          <w:p w:rsidR="0014392B" w:rsidRPr="004E47D4" w:rsidRDefault="00C432C1" w:rsidP="004E47D4">
            <w:pPr>
              <w:spacing w:before="100" w:beforeAutospacing="1" w:after="100" w:afterAutospacing="1"/>
              <w:jc w:val="both"/>
              <w:rPr>
                <w:rFonts w:eastAsia="Times New Roman" w:cs="Arial"/>
                <w:b/>
                <w:lang w:eastAsia="en-GB"/>
              </w:rPr>
            </w:pPr>
            <w:r w:rsidRPr="004E47D4">
              <w:rPr>
                <w:rFonts w:eastAsia="Times New Roman" w:cs="Arial"/>
                <w:b/>
                <w:lang w:eastAsia="en-GB"/>
              </w:rPr>
              <w:t>What happens next?</w:t>
            </w:r>
          </w:p>
        </w:tc>
      </w:tr>
      <w:tr w:rsidR="0014392B" w:rsidRPr="004E47D4" w:rsidTr="00215D96">
        <w:tc>
          <w:tcPr>
            <w:tcW w:w="1838" w:type="dxa"/>
          </w:tcPr>
          <w:p w:rsidR="0014392B" w:rsidRDefault="0014392B" w:rsidP="004E47D4">
            <w:pPr>
              <w:spacing w:before="100" w:beforeAutospacing="1" w:after="100" w:afterAutospacing="1"/>
              <w:jc w:val="both"/>
              <w:rPr>
                <w:rFonts w:cs="Arial"/>
              </w:rPr>
            </w:pPr>
            <w:r w:rsidRPr="004E47D4">
              <w:rPr>
                <w:rFonts w:cs="Arial"/>
              </w:rPr>
              <w:t>37.3</w:t>
            </w:r>
            <w:r w:rsidRPr="004E47D4">
              <w:rPr>
                <w:rFonts w:ascii="Cambria Math" w:hAnsi="Cambria Math" w:cs="Cambria Math"/>
              </w:rPr>
              <w:t>℃</w:t>
            </w:r>
            <w:r w:rsidRPr="004E47D4">
              <w:rPr>
                <w:rFonts w:cs="Arial"/>
              </w:rPr>
              <w:t> or less</w:t>
            </w:r>
          </w:p>
          <w:p w:rsidR="009A045D" w:rsidRPr="004E47D4" w:rsidRDefault="009A045D" w:rsidP="004E47D4">
            <w:pPr>
              <w:spacing w:before="100" w:beforeAutospacing="1" w:after="100" w:afterAutospacing="1"/>
              <w:jc w:val="both"/>
              <w:rPr>
                <w:rFonts w:eastAsia="Times New Roman" w:cs="Arial"/>
                <w:lang w:eastAsia="en-GB"/>
              </w:rPr>
            </w:pPr>
          </w:p>
        </w:tc>
        <w:tc>
          <w:tcPr>
            <w:tcW w:w="1843" w:type="dxa"/>
          </w:tcPr>
          <w:p w:rsidR="009A045D" w:rsidRPr="004E47D4" w:rsidRDefault="0014392B" w:rsidP="00444B7F">
            <w:pPr>
              <w:spacing w:before="100" w:beforeAutospacing="1" w:after="100" w:afterAutospacing="1"/>
              <w:rPr>
                <w:rFonts w:eastAsia="Times New Roman" w:cs="Arial"/>
                <w:lang w:eastAsia="en-GB"/>
              </w:rPr>
            </w:pPr>
            <w:r w:rsidRPr="004E47D4">
              <w:rPr>
                <w:rFonts w:eastAsia="Times New Roman" w:cs="Arial"/>
                <w:lang w:eastAsia="en-GB"/>
              </w:rPr>
              <w:t>Temperature is normal.</w:t>
            </w:r>
          </w:p>
        </w:tc>
        <w:tc>
          <w:tcPr>
            <w:tcW w:w="6237" w:type="dxa"/>
          </w:tcPr>
          <w:p w:rsidR="0014392B" w:rsidRPr="004E47D4" w:rsidRDefault="00C432C1" w:rsidP="004E47D4">
            <w:pPr>
              <w:spacing w:before="100" w:beforeAutospacing="1" w:after="100" w:afterAutospacing="1"/>
              <w:jc w:val="both"/>
              <w:rPr>
                <w:rFonts w:eastAsia="Times New Roman" w:cs="Arial"/>
                <w:lang w:eastAsia="en-GB"/>
              </w:rPr>
            </w:pPr>
            <w:r w:rsidRPr="004E47D4">
              <w:rPr>
                <w:rFonts w:eastAsia="Times New Roman" w:cs="Arial"/>
                <w:lang w:eastAsia="en-GB"/>
              </w:rPr>
              <w:t>No actions taken; prisoner can continue their work as normal whilst following current expectations regarding hygiene and social distancing, where possible.</w:t>
            </w:r>
          </w:p>
        </w:tc>
      </w:tr>
      <w:tr w:rsidR="0014392B" w:rsidRPr="004E47D4" w:rsidTr="00215D96">
        <w:tc>
          <w:tcPr>
            <w:tcW w:w="1838" w:type="dxa"/>
          </w:tcPr>
          <w:p w:rsidR="0014392B" w:rsidRPr="004E47D4" w:rsidRDefault="00C80A55" w:rsidP="004E47D4">
            <w:pPr>
              <w:spacing w:before="100" w:beforeAutospacing="1" w:after="100" w:afterAutospacing="1"/>
              <w:jc w:val="both"/>
              <w:rPr>
                <w:rFonts w:eastAsia="Times New Roman" w:cs="Arial"/>
                <w:lang w:eastAsia="en-GB"/>
              </w:rPr>
            </w:pPr>
            <w:r>
              <w:rPr>
                <w:rFonts w:cs="Arial"/>
              </w:rPr>
              <w:t>37.4 – 37.7</w:t>
            </w:r>
            <w:r w:rsidR="0014392B" w:rsidRPr="004E47D4">
              <w:rPr>
                <w:rFonts w:ascii="Cambria Math" w:hAnsi="Cambria Math" w:cs="Cambria Math"/>
              </w:rPr>
              <w:t>℃</w:t>
            </w:r>
            <w:r w:rsidR="0014392B" w:rsidRPr="004E47D4">
              <w:rPr>
                <w:rFonts w:cs="Arial"/>
              </w:rPr>
              <w:t> </w:t>
            </w:r>
          </w:p>
        </w:tc>
        <w:tc>
          <w:tcPr>
            <w:tcW w:w="1843" w:type="dxa"/>
          </w:tcPr>
          <w:p w:rsidR="0014392B" w:rsidRPr="004E47D4" w:rsidRDefault="0014392B" w:rsidP="00444B7F">
            <w:pPr>
              <w:spacing w:before="100" w:beforeAutospacing="1" w:after="100" w:afterAutospacing="1"/>
              <w:rPr>
                <w:rFonts w:eastAsia="Times New Roman" w:cs="Arial"/>
                <w:lang w:eastAsia="en-GB"/>
              </w:rPr>
            </w:pPr>
            <w:r w:rsidRPr="004E47D4">
              <w:rPr>
                <w:rFonts w:eastAsia="Times New Roman" w:cs="Arial"/>
                <w:lang w:eastAsia="en-GB"/>
              </w:rPr>
              <w:t xml:space="preserve">Temperature is above normal and shows there is a slight fever. </w:t>
            </w:r>
          </w:p>
        </w:tc>
        <w:tc>
          <w:tcPr>
            <w:tcW w:w="6237" w:type="dxa"/>
          </w:tcPr>
          <w:p w:rsidR="0014392B" w:rsidRPr="004E47D4" w:rsidRDefault="004C3CAE" w:rsidP="00DD79FD">
            <w:pPr>
              <w:jc w:val="both"/>
              <w:rPr>
                <w:rFonts w:cs="Arial"/>
              </w:rPr>
            </w:pPr>
            <w:r>
              <w:rPr>
                <w:rFonts w:eastAsia="Times New Roman" w:cs="Arial"/>
                <w:lang w:eastAsia="en-GB"/>
              </w:rPr>
              <w:t xml:space="preserve">If </w:t>
            </w:r>
            <w:r w:rsidR="00444B7F">
              <w:rPr>
                <w:rFonts w:cs="Arial"/>
              </w:rPr>
              <w:t xml:space="preserve">their temperature falls within this range </w:t>
            </w:r>
            <w:r w:rsidR="009A045D">
              <w:rPr>
                <w:rFonts w:cs="Arial"/>
              </w:rPr>
              <w:t>they can be referred to healthcare.</w:t>
            </w:r>
          </w:p>
        </w:tc>
      </w:tr>
      <w:tr w:rsidR="0014392B" w:rsidRPr="004E47D4" w:rsidTr="004C3CAE">
        <w:trPr>
          <w:trHeight w:val="1365"/>
        </w:trPr>
        <w:tc>
          <w:tcPr>
            <w:tcW w:w="1838" w:type="dxa"/>
          </w:tcPr>
          <w:p w:rsidR="00CA1884" w:rsidRDefault="00C80A55" w:rsidP="004E47D4">
            <w:pPr>
              <w:spacing w:before="100" w:beforeAutospacing="1" w:after="100" w:afterAutospacing="1"/>
              <w:jc w:val="both"/>
              <w:rPr>
                <w:rFonts w:cs="Arial"/>
              </w:rPr>
            </w:pPr>
            <w:r>
              <w:rPr>
                <w:rFonts w:cs="Arial"/>
              </w:rPr>
              <w:t>37.8</w:t>
            </w:r>
            <w:r w:rsidR="0014392B" w:rsidRPr="004E47D4">
              <w:rPr>
                <w:rFonts w:ascii="Cambria Math" w:hAnsi="Cambria Math" w:cs="Cambria Math"/>
              </w:rPr>
              <w:t>℃</w:t>
            </w:r>
            <w:r w:rsidR="0014392B" w:rsidRPr="004E47D4">
              <w:rPr>
                <w:rFonts w:cs="Arial"/>
              </w:rPr>
              <w:t xml:space="preserve"> or above</w:t>
            </w:r>
          </w:p>
          <w:p w:rsidR="00CA1884" w:rsidRPr="00CA1884" w:rsidRDefault="00394D56" w:rsidP="007E1C2F">
            <w:pPr>
              <w:spacing w:before="100" w:beforeAutospacing="1" w:after="100" w:afterAutospacing="1"/>
              <w:rPr>
                <w:rFonts w:cs="Arial"/>
              </w:rPr>
            </w:pPr>
            <w:r>
              <w:rPr>
                <w:rFonts w:cs="Arial"/>
              </w:rPr>
              <w:t>(</w:t>
            </w:r>
            <w:r w:rsidR="007E1C2F">
              <w:rPr>
                <w:rFonts w:cs="Arial"/>
              </w:rPr>
              <w:t>Or appearing symptomatic</w:t>
            </w:r>
            <w:r>
              <w:rPr>
                <w:rFonts w:cs="Arial"/>
              </w:rPr>
              <w:t>)</w:t>
            </w:r>
          </w:p>
        </w:tc>
        <w:tc>
          <w:tcPr>
            <w:tcW w:w="1843" w:type="dxa"/>
          </w:tcPr>
          <w:p w:rsidR="0014392B" w:rsidRPr="004E47D4" w:rsidRDefault="0014392B" w:rsidP="00444B7F">
            <w:pPr>
              <w:spacing w:before="100" w:beforeAutospacing="1" w:after="100" w:afterAutospacing="1"/>
              <w:rPr>
                <w:rFonts w:eastAsia="Times New Roman" w:cs="Arial"/>
                <w:lang w:eastAsia="en-GB"/>
              </w:rPr>
            </w:pPr>
            <w:r w:rsidRPr="004E47D4">
              <w:rPr>
                <w:rFonts w:eastAsia="Times New Roman" w:cs="Arial"/>
                <w:lang w:eastAsia="en-GB"/>
              </w:rPr>
              <w:t>A high fever is present.</w:t>
            </w:r>
          </w:p>
        </w:tc>
        <w:tc>
          <w:tcPr>
            <w:tcW w:w="6237" w:type="dxa"/>
          </w:tcPr>
          <w:p w:rsidR="0014392B" w:rsidRPr="004E47D4" w:rsidRDefault="00C432C1" w:rsidP="00553BE0">
            <w:pPr>
              <w:jc w:val="both"/>
              <w:rPr>
                <w:rFonts w:cs="Arial"/>
              </w:rPr>
            </w:pPr>
            <w:r w:rsidRPr="004E47D4">
              <w:rPr>
                <w:rFonts w:cs="Arial"/>
              </w:rPr>
              <w:t>T</w:t>
            </w:r>
            <w:r w:rsidRPr="004E47D4">
              <w:rPr>
                <w:rFonts w:eastAsia="Times New Roman" w:cs="Arial"/>
                <w:lang w:eastAsia="en-GB"/>
              </w:rPr>
              <w:t xml:space="preserve">heir case will be referred to healthcare for screening as soon as possible and </w:t>
            </w:r>
            <w:r w:rsidR="00444B7F">
              <w:rPr>
                <w:rFonts w:eastAsia="Times New Roman" w:cs="Arial"/>
                <w:lang w:eastAsia="en-GB"/>
              </w:rPr>
              <w:t>their location will be determined by the local cohorting strategy</w:t>
            </w:r>
            <w:r w:rsidR="00553BE0">
              <w:rPr>
                <w:rFonts w:eastAsia="Times New Roman" w:cs="Arial"/>
                <w:lang w:eastAsia="en-GB"/>
              </w:rPr>
              <w:t xml:space="preserve"> and individual circumstances.</w:t>
            </w:r>
          </w:p>
        </w:tc>
      </w:tr>
    </w:tbl>
    <w:p w:rsidR="0014392B" w:rsidRPr="004E47D4" w:rsidRDefault="00215D96" w:rsidP="004E47D4">
      <w:pPr>
        <w:jc w:val="both"/>
        <w:rPr>
          <w:rFonts w:cs="Arial"/>
        </w:rPr>
      </w:pPr>
      <w:r>
        <w:rPr>
          <w:rFonts w:cs="Arial"/>
        </w:rPr>
        <w:t xml:space="preserve">      </w:t>
      </w:r>
      <w:r w:rsidR="0014392B" w:rsidRPr="004E47D4">
        <w:rPr>
          <w:rFonts w:cs="Arial"/>
        </w:rPr>
        <w:t xml:space="preserve">                             </w:t>
      </w:r>
    </w:p>
    <w:p w:rsidR="0014392B" w:rsidRPr="00215D96" w:rsidRDefault="0014392B" w:rsidP="00215D96">
      <w:pPr>
        <w:jc w:val="both"/>
        <w:rPr>
          <w:rFonts w:eastAsia="Times New Roman" w:cs="Times New Roman"/>
          <w:lang w:eastAsia="en-GB"/>
        </w:rPr>
      </w:pPr>
      <w:r w:rsidRPr="00215D96">
        <w:rPr>
          <w:rFonts w:cs="Arial"/>
        </w:rPr>
        <w:t xml:space="preserve">                                               </w:t>
      </w:r>
    </w:p>
    <w:p w:rsidR="00707638" w:rsidRPr="004E47D4" w:rsidRDefault="00830669" w:rsidP="004E47D4">
      <w:pPr>
        <w:pStyle w:val="ListParagraph"/>
        <w:numPr>
          <w:ilvl w:val="0"/>
          <w:numId w:val="9"/>
        </w:numPr>
        <w:spacing w:after="0" w:line="240" w:lineRule="auto"/>
        <w:jc w:val="both"/>
        <w:rPr>
          <w:rFonts w:cs="Arial"/>
        </w:rPr>
      </w:pPr>
      <w:r w:rsidRPr="004E47D4">
        <w:rPr>
          <w:rFonts w:cs="Arial"/>
        </w:rPr>
        <w:t>Record the Temperatures above the threshold (37.4</w:t>
      </w:r>
      <w:r w:rsidRPr="004E47D4">
        <w:rPr>
          <w:rFonts w:ascii="Cambria Math" w:hAnsi="Cambria Math" w:cs="Cambria Math"/>
        </w:rPr>
        <w:t>℃</w:t>
      </w:r>
      <w:r w:rsidRPr="004E47D4">
        <w:rPr>
          <w:rFonts w:cs="Cambria Math"/>
        </w:rPr>
        <w:t>) in the form below</w:t>
      </w:r>
      <w:r w:rsidR="00E36CE0">
        <w:rPr>
          <w:rFonts w:cs="Cambria Math"/>
        </w:rPr>
        <w:t xml:space="preserve"> (annex A)</w:t>
      </w:r>
    </w:p>
    <w:p w:rsidR="00E36CE0" w:rsidRPr="004E47D4" w:rsidRDefault="00E36CE0" w:rsidP="00E36CE0">
      <w:pPr>
        <w:pStyle w:val="ListParagraph"/>
        <w:numPr>
          <w:ilvl w:val="0"/>
          <w:numId w:val="9"/>
        </w:numPr>
        <w:jc w:val="both"/>
      </w:pPr>
      <w:r w:rsidRPr="004E47D4">
        <w:t xml:space="preserve">From legal point of view, temperature of prisoners should only be recorded when it is above the set threshold.  This should be treated as a sensitive data and stored accordingly. </w:t>
      </w:r>
    </w:p>
    <w:p w:rsidR="00E36CE0" w:rsidRPr="004E47D4" w:rsidRDefault="00E36CE0" w:rsidP="00E36CE0">
      <w:pPr>
        <w:pStyle w:val="ListParagraph"/>
        <w:numPr>
          <w:ilvl w:val="0"/>
          <w:numId w:val="9"/>
        </w:numPr>
        <w:spacing w:after="0" w:line="240" w:lineRule="auto"/>
        <w:jc w:val="both"/>
        <w:rPr>
          <w:rFonts w:cs="Arial"/>
        </w:rPr>
      </w:pPr>
      <w:r>
        <w:rPr>
          <w:rFonts w:cs="Arial"/>
        </w:rPr>
        <w:t xml:space="preserve">The form must then be forwarded to </w:t>
      </w:r>
      <w:r w:rsidRPr="004E47D4">
        <w:rPr>
          <w:rFonts w:cs="Arial"/>
        </w:rPr>
        <w:t>healthcare.</w:t>
      </w:r>
    </w:p>
    <w:p w:rsidR="00E36CE0" w:rsidRDefault="00E36CE0" w:rsidP="00E36CE0">
      <w:pPr>
        <w:pStyle w:val="ListParagraph"/>
        <w:numPr>
          <w:ilvl w:val="0"/>
          <w:numId w:val="9"/>
        </w:numPr>
        <w:spacing w:after="0" w:line="240" w:lineRule="auto"/>
        <w:jc w:val="both"/>
        <w:rPr>
          <w:rFonts w:cs="Arial"/>
        </w:rPr>
      </w:pPr>
      <w:r>
        <w:rPr>
          <w:rFonts w:cs="Arial"/>
        </w:rPr>
        <w:t>The</w:t>
      </w:r>
      <w:r w:rsidRPr="004E47D4">
        <w:rPr>
          <w:rFonts w:cs="Arial"/>
        </w:rPr>
        <w:t xml:space="preserve"> cleaning instructions that are provided with the thermometer</w:t>
      </w:r>
      <w:r>
        <w:rPr>
          <w:rFonts w:cs="Arial"/>
        </w:rPr>
        <w:t xml:space="preserve"> must be followed</w:t>
      </w:r>
      <w:r w:rsidRPr="004E47D4">
        <w:rPr>
          <w:rFonts w:cs="Arial"/>
        </w:rPr>
        <w:t>.</w:t>
      </w:r>
    </w:p>
    <w:p w:rsidR="00DE4FE3" w:rsidRPr="004E47D4" w:rsidRDefault="00DE4FE3" w:rsidP="00E36CE0">
      <w:pPr>
        <w:pStyle w:val="ListParagraph"/>
        <w:numPr>
          <w:ilvl w:val="0"/>
          <w:numId w:val="9"/>
        </w:numPr>
        <w:spacing w:after="0" w:line="240" w:lineRule="auto"/>
        <w:jc w:val="both"/>
        <w:rPr>
          <w:rFonts w:cs="Arial"/>
        </w:rPr>
      </w:pPr>
      <w:r>
        <w:rPr>
          <w:rFonts w:cs="Arial"/>
        </w:rPr>
        <w:t>The decision regarding the overnight accommodation and treatment of the prisoner have to be in line with the local cohorting strategy</w:t>
      </w:r>
    </w:p>
    <w:p w:rsidR="002C1FDA" w:rsidRPr="004E47D4" w:rsidRDefault="002C1FDA" w:rsidP="004E47D4">
      <w:pPr>
        <w:jc w:val="both"/>
        <w:rPr>
          <w:rFonts w:cs="Arial"/>
          <w:b/>
          <w:color w:val="7030A0"/>
        </w:rPr>
      </w:pPr>
    </w:p>
    <w:p w:rsidR="002C1FDA" w:rsidRDefault="002C1FDA" w:rsidP="004E47D4">
      <w:pPr>
        <w:jc w:val="both"/>
        <w:rPr>
          <w:rFonts w:cs="Arial"/>
          <w:b/>
          <w:color w:val="7030A0"/>
        </w:rPr>
      </w:pPr>
    </w:p>
    <w:p w:rsidR="002B4C8B" w:rsidRDefault="002B4C8B" w:rsidP="004E47D4">
      <w:pPr>
        <w:jc w:val="both"/>
        <w:rPr>
          <w:rFonts w:cs="Arial"/>
          <w:b/>
          <w:color w:val="7030A0"/>
        </w:rPr>
      </w:pPr>
    </w:p>
    <w:p w:rsidR="002B4C8B" w:rsidRDefault="002B4C8B" w:rsidP="004E47D4">
      <w:pPr>
        <w:jc w:val="both"/>
        <w:rPr>
          <w:rFonts w:cs="Arial"/>
          <w:b/>
          <w:color w:val="7030A0"/>
        </w:rPr>
      </w:pPr>
    </w:p>
    <w:p w:rsidR="002B4C8B" w:rsidRDefault="002B4C8B" w:rsidP="004E47D4">
      <w:pPr>
        <w:jc w:val="both"/>
        <w:rPr>
          <w:rFonts w:cs="Arial"/>
          <w:b/>
          <w:color w:val="7030A0"/>
        </w:rPr>
      </w:pPr>
    </w:p>
    <w:p w:rsidR="002B4C8B" w:rsidRDefault="002B4C8B" w:rsidP="004E47D4">
      <w:pPr>
        <w:jc w:val="both"/>
        <w:rPr>
          <w:rFonts w:cs="Arial"/>
          <w:b/>
          <w:color w:val="7030A0"/>
        </w:rPr>
      </w:pPr>
    </w:p>
    <w:p w:rsidR="002B4C8B" w:rsidRDefault="002B4C8B" w:rsidP="004E47D4">
      <w:pPr>
        <w:jc w:val="both"/>
        <w:rPr>
          <w:rFonts w:cs="Arial"/>
          <w:b/>
          <w:color w:val="7030A0"/>
        </w:rPr>
      </w:pPr>
    </w:p>
    <w:p w:rsidR="002B4C8B" w:rsidRDefault="002B4C8B" w:rsidP="004E47D4">
      <w:pPr>
        <w:jc w:val="both"/>
        <w:rPr>
          <w:rFonts w:cs="Arial"/>
          <w:b/>
          <w:color w:val="7030A0"/>
        </w:rPr>
      </w:pPr>
    </w:p>
    <w:p w:rsidR="002B4C8B" w:rsidRDefault="002B4C8B" w:rsidP="004E47D4">
      <w:pPr>
        <w:jc w:val="both"/>
        <w:rPr>
          <w:rFonts w:cs="Arial"/>
          <w:b/>
          <w:color w:val="7030A0"/>
        </w:rPr>
      </w:pPr>
    </w:p>
    <w:p w:rsidR="00553BE0" w:rsidRDefault="00553BE0" w:rsidP="004E47D4">
      <w:pPr>
        <w:jc w:val="both"/>
        <w:rPr>
          <w:rFonts w:cs="Arial"/>
          <w:b/>
          <w:color w:val="7030A0"/>
        </w:rPr>
      </w:pPr>
    </w:p>
    <w:p w:rsidR="00824466" w:rsidRDefault="00824466" w:rsidP="00824466">
      <w:pPr>
        <w:jc w:val="both"/>
        <w:rPr>
          <w:b/>
          <w:sz w:val="28"/>
        </w:rPr>
      </w:pPr>
      <w:r>
        <w:rPr>
          <w:b/>
          <w:sz w:val="28"/>
        </w:rPr>
        <w:lastRenderedPageBreak/>
        <w:t>Annex A</w:t>
      </w:r>
    </w:p>
    <w:p w:rsidR="00707638" w:rsidRPr="00215D96" w:rsidRDefault="00E36CE0" w:rsidP="00E36CE0">
      <w:pPr>
        <w:ind w:left="1440" w:firstLine="720"/>
        <w:jc w:val="both"/>
        <w:rPr>
          <w:rFonts w:cs="Arial"/>
          <w:b/>
          <w:color w:val="7030A0"/>
          <w:sz w:val="28"/>
        </w:rPr>
      </w:pPr>
      <w:r>
        <w:rPr>
          <w:rFonts w:cs="Arial"/>
          <w:b/>
          <w:color w:val="7030A0"/>
          <w:sz w:val="28"/>
        </w:rPr>
        <w:t xml:space="preserve">HMP </w:t>
      </w:r>
      <w:r w:rsidRPr="00E36CE0">
        <w:rPr>
          <w:rFonts w:cs="Arial"/>
          <w:b/>
          <w:color w:val="7030A0"/>
          <w:sz w:val="28"/>
          <w:highlight w:val="yellow"/>
        </w:rPr>
        <w:t>XXXXXX</w:t>
      </w:r>
      <w:r w:rsidR="00707638" w:rsidRPr="00215D96">
        <w:rPr>
          <w:rFonts w:cs="Arial"/>
          <w:b/>
          <w:color w:val="7030A0"/>
          <w:sz w:val="28"/>
        </w:rPr>
        <w:t xml:space="preserve"> </w:t>
      </w:r>
      <w:r>
        <w:rPr>
          <w:rFonts w:cs="Arial"/>
          <w:b/>
          <w:color w:val="7030A0"/>
          <w:sz w:val="28"/>
        </w:rPr>
        <w:t xml:space="preserve">VAT assessment </w:t>
      </w:r>
      <w:r w:rsidR="00707638" w:rsidRPr="00215D96">
        <w:rPr>
          <w:rFonts w:cs="Arial"/>
          <w:b/>
          <w:color w:val="7030A0"/>
          <w:sz w:val="28"/>
        </w:rPr>
        <w:t xml:space="preserve">log </w:t>
      </w:r>
    </w:p>
    <w:p w:rsidR="00707638" w:rsidRPr="00215D96" w:rsidRDefault="00707638" w:rsidP="00E36CE0">
      <w:pPr>
        <w:ind w:left="1440" w:firstLine="720"/>
        <w:jc w:val="both"/>
        <w:rPr>
          <w:rFonts w:cs="Arial"/>
          <w:b/>
          <w:color w:val="000000" w:themeColor="text1"/>
          <w:sz w:val="28"/>
        </w:rPr>
      </w:pPr>
      <w:r w:rsidRPr="00215D96">
        <w:rPr>
          <w:rFonts w:cs="Arial"/>
          <w:b/>
          <w:color w:val="000000" w:themeColor="text1"/>
          <w:sz w:val="28"/>
        </w:rPr>
        <w:t>Infra-red Thermometer Temperature Checks</w:t>
      </w:r>
    </w:p>
    <w:p w:rsidR="00E36CE0" w:rsidRDefault="00E36CE0" w:rsidP="00E36CE0">
      <w:pPr>
        <w:ind w:left="1440" w:firstLine="720"/>
        <w:jc w:val="both"/>
        <w:rPr>
          <w:rFonts w:cs="Arial"/>
          <w:b/>
          <w:sz w:val="28"/>
        </w:rPr>
      </w:pPr>
    </w:p>
    <w:p w:rsidR="00707638" w:rsidRPr="004E47D4" w:rsidRDefault="00E36CE0" w:rsidP="00E36CE0">
      <w:pPr>
        <w:ind w:left="1440" w:firstLine="720"/>
        <w:jc w:val="both"/>
        <w:rPr>
          <w:rFonts w:cs="Arial"/>
          <w:b/>
        </w:rPr>
      </w:pPr>
      <w:r>
        <w:rPr>
          <w:rFonts w:cs="Arial"/>
          <w:b/>
          <w:sz w:val="28"/>
        </w:rPr>
        <w:t>Date</w:t>
      </w:r>
      <w:r w:rsidR="00707638" w:rsidRPr="00215D96">
        <w:rPr>
          <w:rFonts w:cs="Arial"/>
          <w:b/>
          <w:sz w:val="28"/>
        </w:rPr>
        <w:t>: _____________________</w:t>
      </w:r>
    </w:p>
    <w:p w:rsidR="00707638" w:rsidRPr="004E47D4" w:rsidRDefault="00707638" w:rsidP="004E47D4">
      <w:pPr>
        <w:jc w:val="both"/>
        <w:rPr>
          <w:rFonts w:cs="Arial"/>
          <w:b/>
        </w:rPr>
      </w:pPr>
    </w:p>
    <w:tbl>
      <w:tblPr>
        <w:tblStyle w:val="TableGrid"/>
        <w:tblW w:w="10773" w:type="dxa"/>
        <w:tblInd w:w="-1139" w:type="dxa"/>
        <w:tblLayout w:type="fixed"/>
        <w:tblLook w:val="04A0" w:firstRow="1" w:lastRow="0" w:firstColumn="1" w:lastColumn="0" w:noHBand="0" w:noVBand="1"/>
      </w:tblPr>
      <w:tblGrid>
        <w:gridCol w:w="878"/>
        <w:gridCol w:w="965"/>
        <w:gridCol w:w="1843"/>
        <w:gridCol w:w="1559"/>
        <w:gridCol w:w="2977"/>
        <w:gridCol w:w="2551"/>
      </w:tblGrid>
      <w:tr w:rsidR="006D6AB1" w:rsidRPr="004E47D4" w:rsidTr="006D6AB1">
        <w:tc>
          <w:tcPr>
            <w:tcW w:w="878" w:type="dxa"/>
          </w:tcPr>
          <w:p w:rsidR="006D6AB1" w:rsidRPr="004E47D4" w:rsidRDefault="006D6AB1" w:rsidP="004E47D4">
            <w:pPr>
              <w:pStyle w:val="ListParagraph"/>
              <w:ind w:left="0"/>
              <w:jc w:val="both"/>
              <w:rPr>
                <w:rFonts w:cs="Arial"/>
                <w:b/>
              </w:rPr>
            </w:pPr>
            <w:r w:rsidRPr="004E47D4">
              <w:rPr>
                <w:rFonts w:cs="Arial"/>
                <w:b/>
              </w:rPr>
              <w:t>Time</w:t>
            </w:r>
          </w:p>
        </w:tc>
        <w:tc>
          <w:tcPr>
            <w:tcW w:w="965" w:type="dxa"/>
          </w:tcPr>
          <w:p w:rsidR="006D6AB1" w:rsidRPr="004E47D4" w:rsidRDefault="006D6AB1" w:rsidP="004E47D4">
            <w:pPr>
              <w:pStyle w:val="ListParagraph"/>
              <w:ind w:left="0"/>
              <w:jc w:val="both"/>
              <w:rPr>
                <w:rFonts w:cs="Arial"/>
                <w:b/>
              </w:rPr>
            </w:pPr>
            <w:r w:rsidRPr="004E47D4">
              <w:rPr>
                <w:rFonts w:cs="Arial"/>
                <w:b/>
              </w:rPr>
              <w:t>Temp</w:t>
            </w:r>
          </w:p>
        </w:tc>
        <w:tc>
          <w:tcPr>
            <w:tcW w:w="1843" w:type="dxa"/>
          </w:tcPr>
          <w:p w:rsidR="006D6AB1" w:rsidRPr="004E47D4" w:rsidRDefault="006D6AB1" w:rsidP="004E47D4">
            <w:pPr>
              <w:pStyle w:val="ListParagraph"/>
              <w:ind w:left="0"/>
              <w:jc w:val="both"/>
              <w:rPr>
                <w:rFonts w:cs="Arial"/>
                <w:b/>
              </w:rPr>
            </w:pPr>
            <w:r w:rsidRPr="004E47D4">
              <w:rPr>
                <w:rFonts w:cs="Arial"/>
                <w:b/>
              </w:rPr>
              <w:t>Prisoner Name</w:t>
            </w:r>
          </w:p>
        </w:tc>
        <w:tc>
          <w:tcPr>
            <w:tcW w:w="1559" w:type="dxa"/>
          </w:tcPr>
          <w:p w:rsidR="006D6AB1" w:rsidRPr="004E47D4" w:rsidRDefault="006D6AB1" w:rsidP="004E47D4">
            <w:pPr>
              <w:pStyle w:val="ListParagraph"/>
              <w:ind w:left="0"/>
              <w:jc w:val="both"/>
              <w:rPr>
                <w:rFonts w:cs="Arial"/>
                <w:b/>
              </w:rPr>
            </w:pPr>
            <w:r w:rsidRPr="004E47D4">
              <w:rPr>
                <w:rFonts w:cs="Arial"/>
                <w:b/>
              </w:rPr>
              <w:t>Prison Number</w:t>
            </w:r>
          </w:p>
        </w:tc>
        <w:tc>
          <w:tcPr>
            <w:tcW w:w="2977" w:type="dxa"/>
          </w:tcPr>
          <w:p w:rsidR="006D6AB1" w:rsidRPr="004E47D4" w:rsidRDefault="006D6AB1" w:rsidP="004E47D4">
            <w:pPr>
              <w:pStyle w:val="ListParagraph"/>
              <w:ind w:left="0"/>
              <w:jc w:val="both"/>
              <w:rPr>
                <w:rFonts w:cs="Arial"/>
                <w:b/>
              </w:rPr>
            </w:pPr>
            <w:r w:rsidRPr="004E47D4">
              <w:rPr>
                <w:rFonts w:cs="Arial"/>
                <w:b/>
              </w:rPr>
              <w:t>Comments</w:t>
            </w:r>
          </w:p>
        </w:tc>
        <w:tc>
          <w:tcPr>
            <w:tcW w:w="2551" w:type="dxa"/>
          </w:tcPr>
          <w:p w:rsidR="006D6AB1" w:rsidRPr="004E47D4" w:rsidRDefault="006D6AB1" w:rsidP="004E47D4">
            <w:pPr>
              <w:pStyle w:val="ListParagraph"/>
              <w:ind w:left="0"/>
              <w:jc w:val="both"/>
              <w:rPr>
                <w:rFonts w:cs="Arial"/>
                <w:b/>
              </w:rPr>
            </w:pPr>
            <w:r w:rsidRPr="004E47D4">
              <w:rPr>
                <w:rFonts w:cs="Arial"/>
                <w:b/>
              </w:rPr>
              <w:t>Action Taken</w:t>
            </w:r>
          </w:p>
        </w:tc>
      </w:tr>
      <w:tr w:rsidR="006D6AB1" w:rsidRPr="004E47D4" w:rsidTr="006D6AB1">
        <w:trPr>
          <w:trHeight w:val="1326"/>
        </w:trPr>
        <w:tc>
          <w:tcPr>
            <w:tcW w:w="878" w:type="dxa"/>
          </w:tcPr>
          <w:p w:rsidR="006D6AB1" w:rsidRPr="004E47D4" w:rsidRDefault="006D6AB1" w:rsidP="004E47D4">
            <w:pPr>
              <w:pStyle w:val="ListParagraph"/>
              <w:ind w:left="0"/>
              <w:jc w:val="both"/>
              <w:rPr>
                <w:rFonts w:cs="Arial"/>
              </w:rPr>
            </w:pPr>
          </w:p>
        </w:tc>
        <w:tc>
          <w:tcPr>
            <w:tcW w:w="965" w:type="dxa"/>
          </w:tcPr>
          <w:p w:rsidR="006D6AB1" w:rsidRPr="004E47D4" w:rsidRDefault="006D6AB1" w:rsidP="004E47D4">
            <w:pPr>
              <w:pStyle w:val="ListParagraph"/>
              <w:ind w:left="0"/>
              <w:jc w:val="both"/>
              <w:rPr>
                <w:rFonts w:cs="Arial"/>
              </w:rPr>
            </w:pPr>
          </w:p>
        </w:tc>
        <w:tc>
          <w:tcPr>
            <w:tcW w:w="1843" w:type="dxa"/>
          </w:tcPr>
          <w:p w:rsidR="006D6AB1" w:rsidRPr="004E47D4" w:rsidRDefault="006D6AB1" w:rsidP="004E47D4">
            <w:pPr>
              <w:pStyle w:val="ListParagraph"/>
              <w:ind w:left="0"/>
              <w:jc w:val="both"/>
              <w:rPr>
                <w:rFonts w:cs="Arial"/>
              </w:rPr>
            </w:pPr>
          </w:p>
        </w:tc>
        <w:tc>
          <w:tcPr>
            <w:tcW w:w="1559" w:type="dxa"/>
          </w:tcPr>
          <w:p w:rsidR="006D6AB1" w:rsidRPr="004E47D4" w:rsidRDefault="006D6AB1" w:rsidP="004E47D4">
            <w:pPr>
              <w:pStyle w:val="ListParagraph"/>
              <w:ind w:left="0"/>
              <w:jc w:val="both"/>
              <w:rPr>
                <w:rFonts w:cs="Arial"/>
              </w:rPr>
            </w:pPr>
          </w:p>
        </w:tc>
        <w:tc>
          <w:tcPr>
            <w:tcW w:w="2977" w:type="dxa"/>
          </w:tcPr>
          <w:p w:rsidR="006D6AB1" w:rsidRPr="004E47D4" w:rsidRDefault="006D6AB1" w:rsidP="004E47D4">
            <w:pPr>
              <w:pStyle w:val="ListParagraph"/>
              <w:ind w:left="0"/>
              <w:jc w:val="both"/>
              <w:rPr>
                <w:rFonts w:cs="Arial"/>
              </w:rPr>
            </w:pPr>
          </w:p>
        </w:tc>
        <w:tc>
          <w:tcPr>
            <w:tcW w:w="2551" w:type="dxa"/>
          </w:tcPr>
          <w:p w:rsidR="006D6AB1" w:rsidRPr="004E47D4" w:rsidRDefault="006D6AB1" w:rsidP="004E47D4">
            <w:pPr>
              <w:pStyle w:val="ListParagraph"/>
              <w:ind w:left="0"/>
              <w:jc w:val="both"/>
              <w:rPr>
                <w:rFonts w:cs="Arial"/>
              </w:rPr>
            </w:pPr>
          </w:p>
        </w:tc>
      </w:tr>
      <w:tr w:rsidR="006D6AB1" w:rsidRPr="004E47D4" w:rsidTr="006D6AB1">
        <w:trPr>
          <w:trHeight w:val="1326"/>
        </w:trPr>
        <w:tc>
          <w:tcPr>
            <w:tcW w:w="878" w:type="dxa"/>
          </w:tcPr>
          <w:p w:rsidR="006D6AB1" w:rsidRPr="004E47D4" w:rsidRDefault="006D6AB1" w:rsidP="004E47D4">
            <w:pPr>
              <w:pStyle w:val="ListParagraph"/>
              <w:ind w:left="0"/>
              <w:jc w:val="both"/>
              <w:rPr>
                <w:rFonts w:cs="Arial"/>
                <w:noProof/>
                <w:lang w:eastAsia="en-GB"/>
              </w:rPr>
            </w:pPr>
          </w:p>
        </w:tc>
        <w:tc>
          <w:tcPr>
            <w:tcW w:w="965" w:type="dxa"/>
          </w:tcPr>
          <w:p w:rsidR="006D6AB1" w:rsidRPr="004E47D4" w:rsidRDefault="006D6AB1" w:rsidP="004E47D4">
            <w:pPr>
              <w:pStyle w:val="ListParagraph"/>
              <w:ind w:left="0"/>
              <w:jc w:val="both"/>
              <w:rPr>
                <w:rFonts w:cs="Arial"/>
              </w:rPr>
            </w:pPr>
          </w:p>
        </w:tc>
        <w:tc>
          <w:tcPr>
            <w:tcW w:w="1843" w:type="dxa"/>
          </w:tcPr>
          <w:p w:rsidR="006D6AB1" w:rsidRPr="004E47D4" w:rsidRDefault="006D6AB1" w:rsidP="004E47D4">
            <w:pPr>
              <w:pStyle w:val="ListParagraph"/>
              <w:ind w:left="0"/>
              <w:jc w:val="both"/>
              <w:rPr>
                <w:rFonts w:cs="Arial"/>
              </w:rPr>
            </w:pPr>
          </w:p>
        </w:tc>
        <w:tc>
          <w:tcPr>
            <w:tcW w:w="1559" w:type="dxa"/>
          </w:tcPr>
          <w:p w:rsidR="006D6AB1" w:rsidRPr="004E47D4" w:rsidRDefault="006D6AB1" w:rsidP="004E47D4">
            <w:pPr>
              <w:pStyle w:val="ListParagraph"/>
              <w:ind w:left="0"/>
              <w:jc w:val="both"/>
              <w:rPr>
                <w:rFonts w:cs="Arial"/>
              </w:rPr>
            </w:pPr>
          </w:p>
        </w:tc>
        <w:tc>
          <w:tcPr>
            <w:tcW w:w="2977" w:type="dxa"/>
          </w:tcPr>
          <w:p w:rsidR="006D6AB1" w:rsidRPr="004E47D4" w:rsidRDefault="006D6AB1" w:rsidP="004E47D4">
            <w:pPr>
              <w:pStyle w:val="ListParagraph"/>
              <w:ind w:left="0"/>
              <w:jc w:val="both"/>
              <w:rPr>
                <w:rFonts w:cs="Arial"/>
              </w:rPr>
            </w:pPr>
          </w:p>
        </w:tc>
        <w:tc>
          <w:tcPr>
            <w:tcW w:w="2551" w:type="dxa"/>
          </w:tcPr>
          <w:p w:rsidR="006D6AB1" w:rsidRPr="004E47D4" w:rsidRDefault="006D6AB1" w:rsidP="004E47D4">
            <w:pPr>
              <w:pStyle w:val="ListParagraph"/>
              <w:ind w:left="0"/>
              <w:jc w:val="both"/>
              <w:rPr>
                <w:rFonts w:cs="Arial"/>
              </w:rPr>
            </w:pPr>
          </w:p>
        </w:tc>
      </w:tr>
      <w:tr w:rsidR="006D6AB1" w:rsidRPr="004E47D4" w:rsidTr="006D6AB1">
        <w:trPr>
          <w:trHeight w:val="1326"/>
        </w:trPr>
        <w:tc>
          <w:tcPr>
            <w:tcW w:w="878" w:type="dxa"/>
          </w:tcPr>
          <w:p w:rsidR="006D6AB1" w:rsidRPr="004E47D4" w:rsidRDefault="006D6AB1" w:rsidP="004E47D4">
            <w:pPr>
              <w:pStyle w:val="ListParagraph"/>
              <w:ind w:left="0"/>
              <w:jc w:val="both"/>
              <w:rPr>
                <w:rFonts w:cs="Arial"/>
              </w:rPr>
            </w:pPr>
          </w:p>
        </w:tc>
        <w:tc>
          <w:tcPr>
            <w:tcW w:w="965" w:type="dxa"/>
          </w:tcPr>
          <w:p w:rsidR="006D6AB1" w:rsidRPr="004E47D4" w:rsidRDefault="006D6AB1" w:rsidP="004E47D4">
            <w:pPr>
              <w:pStyle w:val="ListParagraph"/>
              <w:ind w:left="0"/>
              <w:jc w:val="both"/>
              <w:rPr>
                <w:rFonts w:cs="Arial"/>
              </w:rPr>
            </w:pPr>
          </w:p>
        </w:tc>
        <w:tc>
          <w:tcPr>
            <w:tcW w:w="1843" w:type="dxa"/>
          </w:tcPr>
          <w:p w:rsidR="006D6AB1" w:rsidRPr="004E47D4" w:rsidRDefault="006D6AB1" w:rsidP="004E47D4">
            <w:pPr>
              <w:pStyle w:val="ListParagraph"/>
              <w:ind w:left="0"/>
              <w:jc w:val="both"/>
              <w:rPr>
                <w:rFonts w:cs="Arial"/>
              </w:rPr>
            </w:pPr>
          </w:p>
        </w:tc>
        <w:tc>
          <w:tcPr>
            <w:tcW w:w="1559" w:type="dxa"/>
          </w:tcPr>
          <w:p w:rsidR="006D6AB1" w:rsidRPr="004E47D4" w:rsidRDefault="006D6AB1" w:rsidP="004E47D4">
            <w:pPr>
              <w:pStyle w:val="ListParagraph"/>
              <w:ind w:left="0"/>
              <w:jc w:val="both"/>
              <w:rPr>
                <w:rFonts w:cs="Arial"/>
              </w:rPr>
            </w:pPr>
          </w:p>
        </w:tc>
        <w:tc>
          <w:tcPr>
            <w:tcW w:w="2977" w:type="dxa"/>
          </w:tcPr>
          <w:p w:rsidR="006D6AB1" w:rsidRPr="004E47D4" w:rsidRDefault="006D6AB1" w:rsidP="004E47D4">
            <w:pPr>
              <w:pStyle w:val="ListParagraph"/>
              <w:ind w:left="0"/>
              <w:jc w:val="both"/>
              <w:rPr>
                <w:rFonts w:cs="Arial"/>
              </w:rPr>
            </w:pPr>
          </w:p>
        </w:tc>
        <w:tc>
          <w:tcPr>
            <w:tcW w:w="2551" w:type="dxa"/>
          </w:tcPr>
          <w:p w:rsidR="006D6AB1" w:rsidRDefault="006D6AB1" w:rsidP="004E47D4">
            <w:pPr>
              <w:pStyle w:val="ListParagraph"/>
              <w:ind w:left="0"/>
              <w:jc w:val="both"/>
              <w:rPr>
                <w:rFonts w:cs="Arial"/>
              </w:rPr>
            </w:pPr>
          </w:p>
          <w:p w:rsidR="006D6AB1" w:rsidRDefault="006D6AB1" w:rsidP="004E47D4">
            <w:pPr>
              <w:pStyle w:val="ListParagraph"/>
              <w:ind w:left="0"/>
              <w:jc w:val="both"/>
              <w:rPr>
                <w:rFonts w:cs="Arial"/>
              </w:rPr>
            </w:pPr>
          </w:p>
          <w:p w:rsidR="006D6AB1" w:rsidRPr="004E47D4" w:rsidRDefault="006D6AB1" w:rsidP="004E47D4">
            <w:pPr>
              <w:pStyle w:val="ListParagraph"/>
              <w:ind w:left="0"/>
              <w:jc w:val="both"/>
              <w:rPr>
                <w:rFonts w:cs="Arial"/>
              </w:rPr>
            </w:pPr>
          </w:p>
        </w:tc>
      </w:tr>
      <w:tr w:rsidR="006D6AB1" w:rsidRPr="004E47D4" w:rsidTr="006D6AB1">
        <w:trPr>
          <w:trHeight w:val="1326"/>
        </w:trPr>
        <w:tc>
          <w:tcPr>
            <w:tcW w:w="878" w:type="dxa"/>
          </w:tcPr>
          <w:p w:rsidR="006D6AB1" w:rsidRPr="004E47D4" w:rsidRDefault="006D6AB1" w:rsidP="00127FC8">
            <w:pPr>
              <w:pStyle w:val="ListParagraph"/>
              <w:ind w:left="0"/>
              <w:jc w:val="both"/>
              <w:rPr>
                <w:rFonts w:cs="Arial"/>
              </w:rPr>
            </w:pPr>
          </w:p>
        </w:tc>
        <w:tc>
          <w:tcPr>
            <w:tcW w:w="965" w:type="dxa"/>
          </w:tcPr>
          <w:p w:rsidR="006D6AB1" w:rsidRPr="004E47D4" w:rsidRDefault="006D6AB1" w:rsidP="00127FC8">
            <w:pPr>
              <w:pStyle w:val="ListParagraph"/>
              <w:ind w:left="0"/>
              <w:jc w:val="both"/>
              <w:rPr>
                <w:rFonts w:cs="Arial"/>
              </w:rPr>
            </w:pPr>
          </w:p>
        </w:tc>
        <w:tc>
          <w:tcPr>
            <w:tcW w:w="1843" w:type="dxa"/>
          </w:tcPr>
          <w:p w:rsidR="006D6AB1" w:rsidRPr="004E47D4" w:rsidRDefault="006D6AB1" w:rsidP="00127FC8">
            <w:pPr>
              <w:pStyle w:val="ListParagraph"/>
              <w:ind w:left="0"/>
              <w:jc w:val="both"/>
              <w:rPr>
                <w:rFonts w:cs="Arial"/>
              </w:rPr>
            </w:pPr>
          </w:p>
        </w:tc>
        <w:tc>
          <w:tcPr>
            <w:tcW w:w="1559" w:type="dxa"/>
          </w:tcPr>
          <w:p w:rsidR="006D6AB1" w:rsidRPr="004E47D4" w:rsidRDefault="006D6AB1" w:rsidP="00127FC8">
            <w:pPr>
              <w:pStyle w:val="ListParagraph"/>
              <w:ind w:left="0"/>
              <w:jc w:val="both"/>
              <w:rPr>
                <w:rFonts w:cs="Arial"/>
              </w:rPr>
            </w:pPr>
          </w:p>
        </w:tc>
        <w:tc>
          <w:tcPr>
            <w:tcW w:w="2977" w:type="dxa"/>
          </w:tcPr>
          <w:p w:rsidR="006D6AB1" w:rsidRPr="004E47D4" w:rsidRDefault="006D6AB1" w:rsidP="00127FC8">
            <w:pPr>
              <w:pStyle w:val="ListParagraph"/>
              <w:ind w:left="0"/>
              <w:jc w:val="both"/>
              <w:rPr>
                <w:rFonts w:cs="Arial"/>
              </w:rPr>
            </w:pPr>
          </w:p>
        </w:tc>
        <w:tc>
          <w:tcPr>
            <w:tcW w:w="2551" w:type="dxa"/>
          </w:tcPr>
          <w:p w:rsidR="006D6AB1" w:rsidRPr="004E47D4" w:rsidRDefault="006D6AB1" w:rsidP="00127FC8">
            <w:pPr>
              <w:pStyle w:val="ListParagraph"/>
              <w:ind w:left="0"/>
              <w:jc w:val="both"/>
              <w:rPr>
                <w:rFonts w:cs="Arial"/>
              </w:rPr>
            </w:pPr>
          </w:p>
        </w:tc>
      </w:tr>
      <w:tr w:rsidR="006D6AB1" w:rsidRPr="004E47D4" w:rsidTr="006D6AB1">
        <w:trPr>
          <w:trHeight w:val="1326"/>
        </w:trPr>
        <w:tc>
          <w:tcPr>
            <w:tcW w:w="878" w:type="dxa"/>
          </w:tcPr>
          <w:p w:rsidR="006D6AB1" w:rsidRPr="004E47D4" w:rsidRDefault="006D6AB1" w:rsidP="00127FC8">
            <w:pPr>
              <w:pStyle w:val="ListParagraph"/>
              <w:ind w:left="0"/>
              <w:jc w:val="both"/>
              <w:rPr>
                <w:rFonts w:cs="Arial"/>
                <w:noProof/>
                <w:lang w:eastAsia="en-GB"/>
              </w:rPr>
            </w:pPr>
          </w:p>
        </w:tc>
        <w:tc>
          <w:tcPr>
            <w:tcW w:w="965" w:type="dxa"/>
          </w:tcPr>
          <w:p w:rsidR="006D6AB1" w:rsidRPr="004E47D4" w:rsidRDefault="006D6AB1" w:rsidP="00127FC8">
            <w:pPr>
              <w:pStyle w:val="ListParagraph"/>
              <w:ind w:left="0"/>
              <w:jc w:val="both"/>
              <w:rPr>
                <w:rFonts w:cs="Arial"/>
              </w:rPr>
            </w:pPr>
          </w:p>
        </w:tc>
        <w:tc>
          <w:tcPr>
            <w:tcW w:w="1843" w:type="dxa"/>
          </w:tcPr>
          <w:p w:rsidR="006D6AB1" w:rsidRPr="004E47D4" w:rsidRDefault="006D6AB1" w:rsidP="00127FC8">
            <w:pPr>
              <w:pStyle w:val="ListParagraph"/>
              <w:ind w:left="0"/>
              <w:jc w:val="both"/>
              <w:rPr>
                <w:rFonts w:cs="Arial"/>
              </w:rPr>
            </w:pPr>
          </w:p>
        </w:tc>
        <w:tc>
          <w:tcPr>
            <w:tcW w:w="1559" w:type="dxa"/>
          </w:tcPr>
          <w:p w:rsidR="006D6AB1" w:rsidRPr="004E47D4" w:rsidRDefault="006D6AB1" w:rsidP="00127FC8">
            <w:pPr>
              <w:pStyle w:val="ListParagraph"/>
              <w:ind w:left="0"/>
              <w:jc w:val="both"/>
              <w:rPr>
                <w:rFonts w:cs="Arial"/>
              </w:rPr>
            </w:pPr>
          </w:p>
        </w:tc>
        <w:tc>
          <w:tcPr>
            <w:tcW w:w="2977" w:type="dxa"/>
          </w:tcPr>
          <w:p w:rsidR="006D6AB1" w:rsidRPr="004E47D4" w:rsidRDefault="006D6AB1" w:rsidP="00127FC8">
            <w:pPr>
              <w:pStyle w:val="ListParagraph"/>
              <w:ind w:left="0"/>
              <w:jc w:val="both"/>
              <w:rPr>
                <w:rFonts w:cs="Arial"/>
              </w:rPr>
            </w:pPr>
          </w:p>
        </w:tc>
        <w:tc>
          <w:tcPr>
            <w:tcW w:w="2551" w:type="dxa"/>
          </w:tcPr>
          <w:p w:rsidR="006D6AB1" w:rsidRPr="004E47D4" w:rsidRDefault="006D6AB1" w:rsidP="00127FC8">
            <w:pPr>
              <w:pStyle w:val="ListParagraph"/>
              <w:ind w:left="0"/>
              <w:jc w:val="both"/>
              <w:rPr>
                <w:rFonts w:cs="Arial"/>
              </w:rPr>
            </w:pPr>
          </w:p>
        </w:tc>
      </w:tr>
      <w:tr w:rsidR="006D6AB1" w:rsidRPr="004E47D4" w:rsidTr="006D6AB1">
        <w:trPr>
          <w:trHeight w:val="1326"/>
        </w:trPr>
        <w:tc>
          <w:tcPr>
            <w:tcW w:w="878" w:type="dxa"/>
          </w:tcPr>
          <w:p w:rsidR="006D6AB1" w:rsidRPr="004E47D4" w:rsidRDefault="006D6AB1" w:rsidP="00127FC8">
            <w:pPr>
              <w:pStyle w:val="ListParagraph"/>
              <w:ind w:left="0"/>
              <w:jc w:val="both"/>
              <w:rPr>
                <w:rFonts w:cs="Arial"/>
              </w:rPr>
            </w:pPr>
          </w:p>
        </w:tc>
        <w:tc>
          <w:tcPr>
            <w:tcW w:w="965" w:type="dxa"/>
          </w:tcPr>
          <w:p w:rsidR="006D6AB1" w:rsidRPr="004E47D4" w:rsidRDefault="006D6AB1" w:rsidP="00127FC8">
            <w:pPr>
              <w:pStyle w:val="ListParagraph"/>
              <w:ind w:left="0"/>
              <w:jc w:val="both"/>
              <w:rPr>
                <w:rFonts w:cs="Arial"/>
              </w:rPr>
            </w:pPr>
          </w:p>
        </w:tc>
        <w:tc>
          <w:tcPr>
            <w:tcW w:w="1843" w:type="dxa"/>
          </w:tcPr>
          <w:p w:rsidR="006D6AB1" w:rsidRPr="004E47D4" w:rsidRDefault="006D6AB1" w:rsidP="00127FC8">
            <w:pPr>
              <w:pStyle w:val="ListParagraph"/>
              <w:ind w:left="0"/>
              <w:jc w:val="both"/>
              <w:rPr>
                <w:rFonts w:cs="Arial"/>
              </w:rPr>
            </w:pPr>
          </w:p>
        </w:tc>
        <w:tc>
          <w:tcPr>
            <w:tcW w:w="1559" w:type="dxa"/>
          </w:tcPr>
          <w:p w:rsidR="006D6AB1" w:rsidRPr="004E47D4" w:rsidRDefault="006D6AB1" w:rsidP="00127FC8">
            <w:pPr>
              <w:pStyle w:val="ListParagraph"/>
              <w:ind w:left="0"/>
              <w:jc w:val="both"/>
              <w:rPr>
                <w:rFonts w:cs="Arial"/>
              </w:rPr>
            </w:pPr>
          </w:p>
        </w:tc>
        <w:tc>
          <w:tcPr>
            <w:tcW w:w="2977" w:type="dxa"/>
          </w:tcPr>
          <w:p w:rsidR="006D6AB1" w:rsidRPr="004E47D4" w:rsidRDefault="006D6AB1" w:rsidP="00127FC8">
            <w:pPr>
              <w:pStyle w:val="ListParagraph"/>
              <w:ind w:left="0"/>
              <w:jc w:val="both"/>
              <w:rPr>
                <w:rFonts w:cs="Arial"/>
              </w:rPr>
            </w:pPr>
          </w:p>
        </w:tc>
        <w:tc>
          <w:tcPr>
            <w:tcW w:w="2551" w:type="dxa"/>
          </w:tcPr>
          <w:p w:rsidR="006D6AB1" w:rsidRDefault="006D6AB1" w:rsidP="00127FC8">
            <w:pPr>
              <w:pStyle w:val="ListParagraph"/>
              <w:ind w:left="0"/>
              <w:jc w:val="both"/>
              <w:rPr>
                <w:rFonts w:cs="Arial"/>
              </w:rPr>
            </w:pPr>
          </w:p>
          <w:p w:rsidR="006D6AB1" w:rsidRDefault="006D6AB1" w:rsidP="00127FC8">
            <w:pPr>
              <w:pStyle w:val="ListParagraph"/>
              <w:ind w:left="0"/>
              <w:jc w:val="both"/>
              <w:rPr>
                <w:rFonts w:cs="Arial"/>
              </w:rPr>
            </w:pPr>
          </w:p>
          <w:p w:rsidR="006D6AB1" w:rsidRPr="004E47D4" w:rsidRDefault="006D6AB1" w:rsidP="00127FC8">
            <w:pPr>
              <w:pStyle w:val="ListParagraph"/>
              <w:ind w:left="0"/>
              <w:jc w:val="both"/>
              <w:rPr>
                <w:rFonts w:cs="Arial"/>
              </w:rPr>
            </w:pPr>
          </w:p>
        </w:tc>
      </w:tr>
    </w:tbl>
    <w:p w:rsidR="00EA107E" w:rsidRPr="004E47D4" w:rsidRDefault="00EA107E" w:rsidP="004E47D4">
      <w:pPr>
        <w:jc w:val="both"/>
        <w:rPr>
          <w:rFonts w:cs="Arial"/>
        </w:rPr>
      </w:pPr>
    </w:p>
    <w:p w:rsidR="008D0239" w:rsidRPr="004E47D4" w:rsidRDefault="008D0239" w:rsidP="004E47D4">
      <w:pPr>
        <w:jc w:val="both"/>
        <w:rPr>
          <w:b/>
        </w:rPr>
      </w:pPr>
    </w:p>
    <w:p w:rsidR="00E36CE0" w:rsidRPr="004E47D4" w:rsidRDefault="00E36CE0" w:rsidP="00E36CE0">
      <w:pPr>
        <w:ind w:left="1440" w:firstLine="720"/>
        <w:jc w:val="both"/>
        <w:rPr>
          <w:rFonts w:cs="Arial"/>
          <w:b/>
        </w:rPr>
      </w:pPr>
      <w:r>
        <w:rPr>
          <w:rFonts w:cs="Arial"/>
          <w:b/>
          <w:sz w:val="28"/>
        </w:rPr>
        <w:t>Assessing officer (print)</w:t>
      </w:r>
      <w:r w:rsidRPr="00215D96">
        <w:rPr>
          <w:rFonts w:cs="Arial"/>
          <w:b/>
          <w:sz w:val="28"/>
        </w:rPr>
        <w:t>: _____________________</w:t>
      </w:r>
    </w:p>
    <w:p w:rsidR="00215D96" w:rsidRDefault="00215D96" w:rsidP="004E47D4">
      <w:pPr>
        <w:jc w:val="both"/>
        <w:rPr>
          <w:b/>
        </w:rPr>
      </w:pPr>
    </w:p>
    <w:p w:rsidR="00215D96" w:rsidRDefault="00215D96" w:rsidP="004E47D4">
      <w:pPr>
        <w:jc w:val="both"/>
        <w:rPr>
          <w:b/>
        </w:rPr>
      </w:pPr>
    </w:p>
    <w:p w:rsidR="00E36CE0" w:rsidRDefault="00E36CE0" w:rsidP="004E47D4">
      <w:pPr>
        <w:jc w:val="both"/>
        <w:rPr>
          <w:b/>
          <w:sz w:val="28"/>
        </w:rPr>
      </w:pPr>
    </w:p>
    <w:p w:rsidR="00E36CE0" w:rsidRDefault="00E36CE0" w:rsidP="004E47D4">
      <w:pPr>
        <w:jc w:val="both"/>
        <w:rPr>
          <w:b/>
          <w:sz w:val="28"/>
        </w:rPr>
      </w:pPr>
    </w:p>
    <w:p w:rsidR="004C3CAE" w:rsidRDefault="004C3CAE" w:rsidP="004E47D4">
      <w:pPr>
        <w:jc w:val="both"/>
        <w:rPr>
          <w:b/>
          <w:sz w:val="28"/>
        </w:rPr>
      </w:pPr>
    </w:p>
    <w:p w:rsidR="004C3CAE" w:rsidRDefault="004C3CAE" w:rsidP="004E47D4">
      <w:pPr>
        <w:jc w:val="both"/>
        <w:rPr>
          <w:b/>
          <w:sz w:val="28"/>
        </w:rPr>
      </w:pPr>
    </w:p>
    <w:p w:rsidR="004C3CAE" w:rsidRDefault="004C3CAE" w:rsidP="004E47D4">
      <w:pPr>
        <w:jc w:val="both"/>
        <w:rPr>
          <w:b/>
          <w:sz w:val="28"/>
        </w:rPr>
      </w:pPr>
    </w:p>
    <w:p w:rsidR="00E36CE0" w:rsidRDefault="00E36CE0" w:rsidP="004E47D4">
      <w:pPr>
        <w:jc w:val="both"/>
        <w:rPr>
          <w:b/>
          <w:sz w:val="28"/>
        </w:rPr>
      </w:pPr>
      <w:r>
        <w:rPr>
          <w:b/>
          <w:sz w:val="28"/>
        </w:rPr>
        <w:lastRenderedPageBreak/>
        <w:t>Annex B</w:t>
      </w:r>
    </w:p>
    <w:p w:rsidR="00E36CE0" w:rsidRDefault="00E36CE0" w:rsidP="004E47D4">
      <w:pPr>
        <w:jc w:val="both"/>
        <w:rPr>
          <w:b/>
          <w:sz w:val="28"/>
        </w:rPr>
      </w:pPr>
    </w:p>
    <w:p w:rsidR="00C432C1" w:rsidRPr="00215D96" w:rsidRDefault="004828E0" w:rsidP="004E47D4">
      <w:pPr>
        <w:jc w:val="both"/>
        <w:rPr>
          <w:b/>
          <w:sz w:val="28"/>
        </w:rPr>
      </w:pPr>
      <w:r w:rsidRPr="00215D96">
        <w:rPr>
          <w:b/>
          <w:sz w:val="28"/>
        </w:rPr>
        <w:t>PRISONER NOTICE</w:t>
      </w:r>
    </w:p>
    <w:p w:rsidR="008D0239" w:rsidRPr="004E47D4" w:rsidRDefault="008D0239" w:rsidP="004E47D4">
      <w:pPr>
        <w:jc w:val="both"/>
        <w:rPr>
          <w:rFonts w:cs="Arial"/>
          <w:b/>
          <w:color w:val="7030A0"/>
        </w:rPr>
      </w:pPr>
    </w:p>
    <w:p w:rsidR="00585FCF" w:rsidRPr="00215D96" w:rsidRDefault="00585FCF" w:rsidP="00215D96">
      <w:pPr>
        <w:ind w:left="1440" w:firstLine="720"/>
        <w:jc w:val="both"/>
        <w:rPr>
          <w:rFonts w:cs="Arial"/>
          <w:b/>
          <w:color w:val="7030A0"/>
          <w:sz w:val="32"/>
        </w:rPr>
      </w:pPr>
      <w:r w:rsidRPr="00215D96">
        <w:rPr>
          <w:rFonts w:cs="Arial"/>
          <w:b/>
          <w:color w:val="7030A0"/>
          <w:sz w:val="32"/>
        </w:rPr>
        <w:t>Covid-19 Infection Control Action</w:t>
      </w:r>
    </w:p>
    <w:p w:rsidR="00585FCF" w:rsidRPr="00215D96" w:rsidRDefault="00585FCF" w:rsidP="00215D96">
      <w:pPr>
        <w:ind w:left="720" w:firstLine="720"/>
        <w:jc w:val="both"/>
        <w:rPr>
          <w:rFonts w:cs="Arial"/>
          <w:b/>
          <w:color w:val="7030A0"/>
          <w:sz w:val="32"/>
        </w:rPr>
      </w:pPr>
      <w:r w:rsidRPr="00215D96">
        <w:rPr>
          <w:rFonts w:cs="Arial"/>
          <w:b/>
          <w:color w:val="7030A0"/>
          <w:sz w:val="32"/>
        </w:rPr>
        <w:t>Notice on Temperature Checks for ROTL Prisoners</w:t>
      </w:r>
    </w:p>
    <w:p w:rsidR="00585FCF" w:rsidRPr="004E47D4" w:rsidRDefault="00585FCF" w:rsidP="004E47D4">
      <w:pPr>
        <w:spacing w:before="100" w:beforeAutospacing="1" w:after="100" w:afterAutospacing="1"/>
        <w:jc w:val="both"/>
        <w:rPr>
          <w:rFonts w:eastAsia="Times New Roman" w:cs="Arial"/>
          <w:lang w:eastAsia="en-GB"/>
        </w:rPr>
      </w:pPr>
      <w:r w:rsidRPr="004E47D4">
        <w:rPr>
          <w:rFonts w:eastAsia="Times New Roman" w:cs="Arial"/>
          <w:lang w:eastAsia="en-GB"/>
        </w:rPr>
        <w:t xml:space="preserve">In the interests of protecting your health and safety as a resident in our care, as well as other prisoners and staff, HMPPS wants to take the best safety measures to contain and decrease the likelihood of a potential spread of Covid-19 into the prison. </w:t>
      </w:r>
    </w:p>
    <w:p w:rsidR="00585FCF" w:rsidRPr="004E47D4" w:rsidRDefault="00585FCF" w:rsidP="004E47D4">
      <w:pPr>
        <w:spacing w:before="100" w:beforeAutospacing="1" w:after="100" w:afterAutospacing="1"/>
        <w:jc w:val="both"/>
        <w:rPr>
          <w:rFonts w:cs="Arial"/>
        </w:rPr>
      </w:pPr>
      <w:r w:rsidRPr="004E47D4">
        <w:rPr>
          <w:rFonts w:eastAsia="Times New Roman" w:cs="Arial"/>
          <w:lang w:eastAsia="en-GB"/>
        </w:rPr>
        <w:t>To reduce</w:t>
      </w:r>
      <w:r w:rsidR="0069273D">
        <w:rPr>
          <w:rFonts w:eastAsia="Times New Roman" w:cs="Arial"/>
          <w:lang w:eastAsia="en-GB"/>
        </w:rPr>
        <w:t xml:space="preserve"> the</w:t>
      </w:r>
      <w:r w:rsidRPr="004E47D4">
        <w:rPr>
          <w:rFonts w:eastAsia="Times New Roman" w:cs="Arial"/>
          <w:lang w:eastAsia="en-GB"/>
        </w:rPr>
        <w:t xml:space="preserve"> risk of spreading this infectious virus in our prison, all Prisoners on ROTL will be subject to a</w:t>
      </w:r>
      <w:r w:rsidR="0069273D">
        <w:rPr>
          <w:rFonts w:eastAsia="Times New Roman" w:cs="Arial"/>
          <w:lang w:eastAsia="en-GB"/>
        </w:rPr>
        <w:t xml:space="preserve"> visual</w:t>
      </w:r>
      <w:r w:rsidRPr="004E47D4">
        <w:rPr>
          <w:rFonts w:eastAsia="Times New Roman" w:cs="Arial"/>
          <w:lang w:eastAsia="en-GB"/>
        </w:rPr>
        <w:t xml:space="preserve"> check</w:t>
      </w:r>
      <w:r w:rsidR="0069273D">
        <w:rPr>
          <w:rFonts w:eastAsia="Times New Roman" w:cs="Arial"/>
          <w:lang w:eastAsia="en-GB"/>
        </w:rPr>
        <w:t xml:space="preserve"> to screen for symptoms</w:t>
      </w:r>
      <w:r w:rsidRPr="004E47D4">
        <w:rPr>
          <w:rFonts w:eastAsia="Times New Roman" w:cs="Arial"/>
          <w:lang w:eastAsia="en-GB"/>
        </w:rPr>
        <w:t xml:space="preserve">. </w:t>
      </w:r>
      <w:r w:rsidR="0069273D">
        <w:rPr>
          <w:rFonts w:eastAsia="Times New Roman" w:cs="Arial"/>
          <w:lang w:eastAsia="en-GB"/>
        </w:rPr>
        <w:t xml:space="preserve"> Those who appear to be symptomatic will be checked using a thermometer.</w:t>
      </w:r>
    </w:p>
    <w:p w:rsidR="00585FCF" w:rsidRDefault="008D0239" w:rsidP="00E36CE0">
      <w:pPr>
        <w:jc w:val="both"/>
        <w:rPr>
          <w:rFonts w:eastAsia="Times New Roman" w:cs="Arial"/>
          <w:lang w:eastAsia="en-GB"/>
        </w:rPr>
      </w:pPr>
      <w:r w:rsidRPr="004E47D4">
        <w:rPr>
          <w:rFonts w:cs="Arial"/>
        </w:rPr>
        <w:t>The thermometer will record the body temperature 2 finger widths away from the forehead and you will not be touched by the device.</w:t>
      </w:r>
      <w:r w:rsidR="00E36CE0">
        <w:rPr>
          <w:rFonts w:cs="Arial"/>
        </w:rPr>
        <w:t xml:space="preserve"> </w:t>
      </w:r>
      <w:r w:rsidR="00585FCF" w:rsidRPr="004E47D4">
        <w:rPr>
          <w:rFonts w:eastAsia="Times New Roman" w:cs="Arial"/>
          <w:lang w:eastAsia="en-GB"/>
        </w:rPr>
        <w:t xml:space="preserve">The below will explain how the assessment is made: </w:t>
      </w:r>
    </w:p>
    <w:p w:rsidR="00E36CE0" w:rsidRPr="004E47D4" w:rsidRDefault="00E36CE0" w:rsidP="00E36CE0">
      <w:pPr>
        <w:jc w:val="both"/>
        <w:rPr>
          <w:rFonts w:eastAsia="Times New Roman" w:cs="Arial"/>
          <w:lang w:eastAsia="en-GB"/>
        </w:rPr>
      </w:pPr>
    </w:p>
    <w:tbl>
      <w:tblPr>
        <w:tblStyle w:val="TableGrid"/>
        <w:tblW w:w="9062" w:type="dxa"/>
        <w:tblInd w:w="-5" w:type="dxa"/>
        <w:tblLook w:val="04A0" w:firstRow="1" w:lastRow="0" w:firstColumn="1" w:lastColumn="0" w:noHBand="0" w:noVBand="1"/>
      </w:tblPr>
      <w:tblGrid>
        <w:gridCol w:w="1448"/>
        <w:gridCol w:w="1421"/>
        <w:gridCol w:w="6193"/>
      </w:tblGrid>
      <w:tr w:rsidR="004E47D4" w:rsidRPr="004E47D4" w:rsidTr="00E36CE0">
        <w:trPr>
          <w:trHeight w:val="678"/>
        </w:trPr>
        <w:tc>
          <w:tcPr>
            <w:tcW w:w="1414" w:type="dxa"/>
          </w:tcPr>
          <w:p w:rsidR="00585FCF" w:rsidRPr="004E47D4" w:rsidRDefault="00585FCF" w:rsidP="004E47D4">
            <w:pPr>
              <w:spacing w:before="100" w:beforeAutospacing="1" w:after="100" w:afterAutospacing="1"/>
              <w:jc w:val="both"/>
              <w:rPr>
                <w:rFonts w:eastAsia="Times New Roman" w:cs="Arial"/>
                <w:b/>
                <w:lang w:eastAsia="en-GB"/>
              </w:rPr>
            </w:pPr>
            <w:r w:rsidRPr="004E47D4">
              <w:rPr>
                <w:rFonts w:eastAsia="Times New Roman" w:cs="Arial"/>
                <w:b/>
                <w:lang w:eastAsia="en-GB"/>
              </w:rPr>
              <w:t>Temperature recorded</w:t>
            </w:r>
          </w:p>
        </w:tc>
        <w:tc>
          <w:tcPr>
            <w:tcW w:w="1421" w:type="dxa"/>
          </w:tcPr>
          <w:p w:rsidR="00585FCF" w:rsidRPr="004E47D4" w:rsidRDefault="00585FCF" w:rsidP="004E47D4">
            <w:pPr>
              <w:spacing w:before="100" w:beforeAutospacing="1" w:after="100" w:afterAutospacing="1"/>
              <w:jc w:val="both"/>
              <w:rPr>
                <w:rFonts w:eastAsia="Times New Roman" w:cs="Arial"/>
                <w:b/>
                <w:lang w:eastAsia="en-GB"/>
              </w:rPr>
            </w:pPr>
            <w:r w:rsidRPr="004E47D4">
              <w:rPr>
                <w:rFonts w:eastAsia="Times New Roman" w:cs="Arial"/>
                <w:b/>
                <w:lang w:eastAsia="en-GB"/>
              </w:rPr>
              <w:t>Meaning</w:t>
            </w:r>
          </w:p>
        </w:tc>
        <w:tc>
          <w:tcPr>
            <w:tcW w:w="6227" w:type="dxa"/>
          </w:tcPr>
          <w:p w:rsidR="00585FCF" w:rsidRPr="004E47D4" w:rsidRDefault="00585FCF" w:rsidP="004E47D4">
            <w:pPr>
              <w:spacing w:before="100" w:beforeAutospacing="1" w:after="100" w:afterAutospacing="1"/>
              <w:jc w:val="both"/>
              <w:rPr>
                <w:rFonts w:eastAsia="Times New Roman" w:cs="Arial"/>
                <w:b/>
                <w:lang w:eastAsia="en-GB"/>
              </w:rPr>
            </w:pPr>
            <w:r w:rsidRPr="004E47D4">
              <w:rPr>
                <w:rFonts w:eastAsia="Times New Roman" w:cs="Arial"/>
                <w:b/>
                <w:lang w:eastAsia="en-GB"/>
              </w:rPr>
              <w:t>What happens</w:t>
            </w:r>
            <w:r w:rsidR="00542550" w:rsidRPr="004E47D4">
              <w:rPr>
                <w:rFonts w:eastAsia="Times New Roman" w:cs="Arial"/>
                <w:b/>
                <w:lang w:eastAsia="en-GB"/>
              </w:rPr>
              <w:t xml:space="preserve"> next</w:t>
            </w:r>
            <w:r w:rsidRPr="004E47D4">
              <w:rPr>
                <w:rFonts w:eastAsia="Times New Roman" w:cs="Arial"/>
                <w:b/>
                <w:lang w:eastAsia="en-GB"/>
              </w:rPr>
              <w:t>?</w:t>
            </w:r>
          </w:p>
        </w:tc>
      </w:tr>
      <w:tr w:rsidR="004E47D4" w:rsidRPr="004E47D4" w:rsidTr="00E36CE0">
        <w:trPr>
          <w:trHeight w:val="1049"/>
        </w:trPr>
        <w:tc>
          <w:tcPr>
            <w:tcW w:w="1414" w:type="dxa"/>
          </w:tcPr>
          <w:p w:rsidR="00585FCF" w:rsidRPr="004E47D4" w:rsidRDefault="00585FCF" w:rsidP="004E47D4">
            <w:pPr>
              <w:spacing w:before="100" w:beforeAutospacing="1" w:after="100" w:afterAutospacing="1"/>
              <w:jc w:val="both"/>
              <w:rPr>
                <w:rFonts w:eastAsia="Times New Roman" w:cs="Arial"/>
                <w:lang w:eastAsia="en-GB"/>
              </w:rPr>
            </w:pPr>
            <w:r w:rsidRPr="004E47D4">
              <w:rPr>
                <w:rFonts w:cs="Arial"/>
              </w:rPr>
              <w:t>37.3</w:t>
            </w:r>
            <w:r w:rsidRPr="004E47D4">
              <w:rPr>
                <w:rFonts w:ascii="Cambria Math" w:hAnsi="Cambria Math" w:cs="Cambria Math"/>
              </w:rPr>
              <w:t>℃</w:t>
            </w:r>
            <w:r w:rsidRPr="004E47D4">
              <w:rPr>
                <w:rFonts w:cs="Arial"/>
              </w:rPr>
              <w:t> or less</w:t>
            </w:r>
          </w:p>
        </w:tc>
        <w:tc>
          <w:tcPr>
            <w:tcW w:w="1421" w:type="dxa"/>
          </w:tcPr>
          <w:p w:rsidR="00585FCF" w:rsidRPr="004E47D4" w:rsidRDefault="00585FCF" w:rsidP="00E36CE0">
            <w:pPr>
              <w:spacing w:before="100" w:beforeAutospacing="1" w:after="100" w:afterAutospacing="1"/>
              <w:rPr>
                <w:rFonts w:eastAsia="Times New Roman" w:cs="Arial"/>
                <w:lang w:eastAsia="en-GB"/>
              </w:rPr>
            </w:pPr>
            <w:r w:rsidRPr="004E47D4">
              <w:rPr>
                <w:rFonts w:eastAsia="Times New Roman" w:cs="Arial"/>
                <w:lang w:eastAsia="en-GB"/>
              </w:rPr>
              <w:t>Temperature is normal.</w:t>
            </w:r>
          </w:p>
        </w:tc>
        <w:tc>
          <w:tcPr>
            <w:tcW w:w="6227" w:type="dxa"/>
          </w:tcPr>
          <w:p w:rsidR="00585FCF" w:rsidRPr="004E47D4" w:rsidRDefault="00C432C1" w:rsidP="004E47D4">
            <w:pPr>
              <w:spacing w:before="100" w:beforeAutospacing="1" w:after="100" w:afterAutospacing="1"/>
              <w:jc w:val="both"/>
              <w:rPr>
                <w:rFonts w:eastAsia="Times New Roman" w:cs="Arial"/>
                <w:lang w:eastAsia="en-GB"/>
              </w:rPr>
            </w:pPr>
            <w:r w:rsidRPr="004E47D4">
              <w:rPr>
                <w:rFonts w:eastAsia="Times New Roman" w:cs="Arial"/>
                <w:lang w:eastAsia="en-GB"/>
              </w:rPr>
              <w:t>No actions taken; c</w:t>
            </w:r>
            <w:r w:rsidR="0014392B" w:rsidRPr="004E47D4">
              <w:rPr>
                <w:rFonts w:eastAsia="Times New Roman" w:cs="Arial"/>
                <w:lang w:eastAsia="en-GB"/>
              </w:rPr>
              <w:t xml:space="preserve">ontinue your </w:t>
            </w:r>
            <w:r w:rsidR="00585FCF" w:rsidRPr="004E47D4">
              <w:rPr>
                <w:rFonts w:eastAsia="Times New Roman" w:cs="Arial"/>
                <w:lang w:eastAsia="en-GB"/>
              </w:rPr>
              <w:t xml:space="preserve">work as normal whilst </w:t>
            </w:r>
            <w:r w:rsidRPr="004E47D4">
              <w:rPr>
                <w:rFonts w:eastAsia="Times New Roman" w:cs="Arial"/>
                <w:lang w:eastAsia="en-GB"/>
              </w:rPr>
              <w:t>following</w:t>
            </w:r>
            <w:r w:rsidR="00585FCF" w:rsidRPr="004E47D4">
              <w:rPr>
                <w:rFonts w:eastAsia="Times New Roman" w:cs="Arial"/>
                <w:lang w:eastAsia="en-GB"/>
              </w:rPr>
              <w:t xml:space="preserve"> </w:t>
            </w:r>
            <w:r w:rsidR="0014392B" w:rsidRPr="004E47D4">
              <w:rPr>
                <w:rFonts w:eastAsia="Times New Roman" w:cs="Arial"/>
                <w:lang w:eastAsia="en-GB"/>
              </w:rPr>
              <w:t xml:space="preserve">current expectations regarding </w:t>
            </w:r>
            <w:r w:rsidR="00585FCF" w:rsidRPr="004E47D4">
              <w:rPr>
                <w:rFonts w:eastAsia="Times New Roman" w:cs="Arial"/>
                <w:lang w:eastAsia="en-GB"/>
              </w:rPr>
              <w:t>hygiene and social distancing, where possible.</w:t>
            </w:r>
          </w:p>
        </w:tc>
      </w:tr>
      <w:tr w:rsidR="004E47D4" w:rsidRPr="004E47D4" w:rsidTr="004C3CAE">
        <w:trPr>
          <w:trHeight w:val="1578"/>
        </w:trPr>
        <w:tc>
          <w:tcPr>
            <w:tcW w:w="1414" w:type="dxa"/>
          </w:tcPr>
          <w:p w:rsidR="00585FCF" w:rsidRPr="004E47D4" w:rsidRDefault="00585FCF" w:rsidP="004C3CAE">
            <w:pPr>
              <w:spacing w:before="100" w:beforeAutospacing="1" w:after="100" w:afterAutospacing="1"/>
              <w:jc w:val="both"/>
              <w:rPr>
                <w:rFonts w:eastAsia="Times New Roman" w:cs="Arial"/>
                <w:lang w:eastAsia="en-GB"/>
              </w:rPr>
            </w:pPr>
            <w:r w:rsidRPr="004E47D4">
              <w:rPr>
                <w:rFonts w:cs="Arial"/>
              </w:rPr>
              <w:t xml:space="preserve">37.4 </w:t>
            </w:r>
            <w:r w:rsidR="00C80A55">
              <w:rPr>
                <w:rFonts w:cs="Arial"/>
              </w:rPr>
              <w:t>- 37.7</w:t>
            </w:r>
            <w:r w:rsidRPr="004E47D4">
              <w:rPr>
                <w:rFonts w:ascii="Cambria Math" w:hAnsi="Cambria Math" w:cs="Cambria Math"/>
              </w:rPr>
              <w:t>℃</w:t>
            </w:r>
            <w:r w:rsidRPr="004E47D4">
              <w:rPr>
                <w:rFonts w:cs="Arial"/>
              </w:rPr>
              <w:t> </w:t>
            </w:r>
          </w:p>
        </w:tc>
        <w:tc>
          <w:tcPr>
            <w:tcW w:w="1421" w:type="dxa"/>
          </w:tcPr>
          <w:p w:rsidR="00585FCF" w:rsidRPr="004E47D4" w:rsidRDefault="00585FCF" w:rsidP="00E36CE0">
            <w:pPr>
              <w:spacing w:before="100" w:beforeAutospacing="1" w:after="100" w:afterAutospacing="1"/>
              <w:rPr>
                <w:rFonts w:eastAsia="Times New Roman" w:cs="Arial"/>
                <w:lang w:eastAsia="en-GB"/>
              </w:rPr>
            </w:pPr>
            <w:r w:rsidRPr="004E47D4">
              <w:rPr>
                <w:rFonts w:eastAsia="Times New Roman" w:cs="Arial"/>
                <w:lang w:eastAsia="en-GB"/>
              </w:rPr>
              <w:t xml:space="preserve">Temperature is above normal and shows there is a slight fever. </w:t>
            </w:r>
          </w:p>
        </w:tc>
        <w:tc>
          <w:tcPr>
            <w:tcW w:w="6227" w:type="dxa"/>
          </w:tcPr>
          <w:p w:rsidR="00585FCF" w:rsidRPr="004E47D4" w:rsidRDefault="004C3CAE" w:rsidP="00DD79FD">
            <w:pPr>
              <w:jc w:val="both"/>
              <w:rPr>
                <w:rFonts w:cs="Arial"/>
              </w:rPr>
            </w:pPr>
            <w:r>
              <w:rPr>
                <w:rFonts w:eastAsia="Times New Roman" w:cs="Arial"/>
                <w:lang w:eastAsia="en-GB"/>
              </w:rPr>
              <w:t xml:space="preserve">If </w:t>
            </w:r>
            <w:r>
              <w:rPr>
                <w:rFonts w:cs="Arial"/>
              </w:rPr>
              <w:t>your temperature falls within this range yo</w:t>
            </w:r>
            <w:r w:rsidR="00DD79FD">
              <w:rPr>
                <w:rFonts w:cs="Arial"/>
              </w:rPr>
              <w:t>u can be referred to healthcare.</w:t>
            </w:r>
          </w:p>
        </w:tc>
      </w:tr>
      <w:tr w:rsidR="004E47D4" w:rsidRPr="004E47D4" w:rsidTr="00E36CE0">
        <w:trPr>
          <w:trHeight w:val="1613"/>
        </w:trPr>
        <w:tc>
          <w:tcPr>
            <w:tcW w:w="1414" w:type="dxa"/>
          </w:tcPr>
          <w:p w:rsidR="00585FCF" w:rsidRDefault="00C80A55" w:rsidP="004E47D4">
            <w:pPr>
              <w:spacing w:before="100" w:beforeAutospacing="1" w:after="100" w:afterAutospacing="1"/>
              <w:jc w:val="both"/>
              <w:rPr>
                <w:rFonts w:cs="Arial"/>
              </w:rPr>
            </w:pPr>
            <w:r>
              <w:rPr>
                <w:rFonts w:cs="Arial"/>
              </w:rPr>
              <w:t>37.8</w:t>
            </w:r>
            <w:r w:rsidR="00585FCF" w:rsidRPr="004E47D4">
              <w:rPr>
                <w:rFonts w:ascii="Cambria Math" w:hAnsi="Cambria Math" w:cs="Cambria Math"/>
              </w:rPr>
              <w:t>℃</w:t>
            </w:r>
            <w:r w:rsidR="00585FCF" w:rsidRPr="004E47D4">
              <w:rPr>
                <w:rFonts w:cs="Arial"/>
              </w:rPr>
              <w:t xml:space="preserve"> or above</w:t>
            </w:r>
          </w:p>
          <w:p w:rsidR="007E1C2F" w:rsidRPr="004E47D4" w:rsidRDefault="00394D56" w:rsidP="004E47D4">
            <w:pPr>
              <w:spacing w:before="100" w:beforeAutospacing="1" w:after="100" w:afterAutospacing="1"/>
              <w:jc w:val="both"/>
              <w:rPr>
                <w:rFonts w:eastAsia="Times New Roman" w:cs="Arial"/>
                <w:lang w:eastAsia="en-GB"/>
              </w:rPr>
            </w:pPr>
            <w:r>
              <w:rPr>
                <w:rFonts w:cs="Arial"/>
              </w:rPr>
              <w:t>(</w:t>
            </w:r>
            <w:r w:rsidR="007E1C2F">
              <w:rPr>
                <w:rFonts w:cs="Arial"/>
              </w:rPr>
              <w:t>Or appearing symptomatic</w:t>
            </w:r>
            <w:r>
              <w:rPr>
                <w:rFonts w:cs="Arial"/>
              </w:rPr>
              <w:t>)</w:t>
            </w:r>
          </w:p>
        </w:tc>
        <w:tc>
          <w:tcPr>
            <w:tcW w:w="1421" w:type="dxa"/>
          </w:tcPr>
          <w:p w:rsidR="00585FCF" w:rsidRPr="004E47D4" w:rsidRDefault="00585FCF" w:rsidP="00E36CE0">
            <w:pPr>
              <w:spacing w:before="100" w:beforeAutospacing="1" w:after="100" w:afterAutospacing="1"/>
              <w:rPr>
                <w:rFonts w:eastAsia="Times New Roman" w:cs="Arial"/>
                <w:lang w:eastAsia="en-GB"/>
              </w:rPr>
            </w:pPr>
            <w:r w:rsidRPr="004E47D4">
              <w:rPr>
                <w:rFonts w:eastAsia="Times New Roman" w:cs="Arial"/>
                <w:lang w:eastAsia="en-GB"/>
              </w:rPr>
              <w:t>A high fever is present.</w:t>
            </w:r>
          </w:p>
        </w:tc>
        <w:tc>
          <w:tcPr>
            <w:tcW w:w="6227" w:type="dxa"/>
          </w:tcPr>
          <w:p w:rsidR="00585FCF" w:rsidRPr="00E36CE0" w:rsidRDefault="00B6739F" w:rsidP="00553BE0">
            <w:pPr>
              <w:jc w:val="both"/>
              <w:rPr>
                <w:rFonts w:cs="Arial"/>
              </w:rPr>
            </w:pPr>
            <w:r w:rsidRPr="004E47D4">
              <w:rPr>
                <w:rFonts w:eastAsia="Times New Roman" w:cs="Arial"/>
                <w:lang w:eastAsia="en-GB"/>
              </w:rPr>
              <w:t>Your case will be referred to healthcare for screening as soon as possible and you will be expected to follow the reasonable st</w:t>
            </w:r>
            <w:r w:rsidR="00553BE0">
              <w:rPr>
                <w:rFonts w:eastAsia="Times New Roman" w:cs="Arial"/>
                <w:lang w:eastAsia="en-GB"/>
              </w:rPr>
              <w:t xml:space="preserve">eps in line with local strategy </w:t>
            </w:r>
            <w:r w:rsidRPr="004E47D4">
              <w:rPr>
                <w:rFonts w:eastAsia="Times New Roman" w:cs="Arial"/>
                <w:lang w:eastAsia="en-GB"/>
              </w:rPr>
              <w:t xml:space="preserve">until the healthcare assessment is made. </w:t>
            </w:r>
          </w:p>
        </w:tc>
      </w:tr>
    </w:tbl>
    <w:p w:rsidR="00754159" w:rsidRPr="00215D96" w:rsidRDefault="00585FCF" w:rsidP="00215D96">
      <w:pPr>
        <w:spacing w:before="100" w:beforeAutospacing="1" w:after="100" w:afterAutospacing="1"/>
        <w:jc w:val="both"/>
        <w:rPr>
          <w:rFonts w:eastAsia="Times New Roman" w:cs="Arial"/>
          <w:lang w:eastAsia="en-GB"/>
        </w:rPr>
      </w:pPr>
      <w:r w:rsidRPr="004E47D4">
        <w:rPr>
          <w:rFonts w:eastAsia="Times New Roman" w:cs="Arial"/>
          <w:lang w:eastAsia="en-GB"/>
        </w:rPr>
        <w:t xml:space="preserve">We recognise that </w:t>
      </w:r>
      <w:r w:rsidR="00D82EC5" w:rsidRPr="004E47D4">
        <w:rPr>
          <w:rFonts w:eastAsia="Times New Roman" w:cs="Arial"/>
          <w:lang w:eastAsia="en-GB"/>
        </w:rPr>
        <w:t>it is a</w:t>
      </w:r>
      <w:r w:rsidR="00771941" w:rsidRPr="004E47D4">
        <w:rPr>
          <w:rFonts w:eastAsia="Times New Roman" w:cs="Arial"/>
          <w:lang w:eastAsia="en-GB"/>
        </w:rPr>
        <w:t xml:space="preserve"> </w:t>
      </w:r>
      <w:r w:rsidRPr="004E47D4">
        <w:rPr>
          <w:rFonts w:eastAsia="Times New Roman" w:cs="Arial"/>
          <w:lang w:eastAsia="en-GB"/>
        </w:rPr>
        <w:t xml:space="preserve">challenging </w:t>
      </w:r>
      <w:r w:rsidR="00771941" w:rsidRPr="004E47D4">
        <w:rPr>
          <w:rFonts w:eastAsia="Times New Roman" w:cs="Arial"/>
          <w:lang w:eastAsia="en-GB"/>
        </w:rPr>
        <w:t>time,</w:t>
      </w:r>
      <w:r w:rsidRPr="004E47D4">
        <w:rPr>
          <w:rFonts w:eastAsia="Times New Roman" w:cs="Arial"/>
          <w:lang w:eastAsia="en-GB"/>
        </w:rPr>
        <w:t> but we are also aware of our priority and responsibility to protect the well-being of every person within our prison.</w:t>
      </w:r>
      <w:r w:rsidR="00771941" w:rsidRPr="004E47D4">
        <w:rPr>
          <w:rFonts w:eastAsia="Times New Roman" w:cs="Arial"/>
          <w:lang w:eastAsia="en-GB"/>
        </w:rPr>
        <w:t xml:space="preserve"> Thank </w:t>
      </w:r>
      <w:r w:rsidRPr="004E47D4">
        <w:rPr>
          <w:rFonts w:eastAsia="Times New Roman" w:cs="Arial"/>
          <w:lang w:eastAsia="en-GB"/>
        </w:rPr>
        <w:t>you for your understanding and cooperation.</w:t>
      </w:r>
    </w:p>
    <w:sectPr w:rsidR="00754159" w:rsidRPr="0021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A5E"/>
    <w:multiLevelType w:val="hybridMultilevel"/>
    <w:tmpl w:val="202818BE"/>
    <w:lvl w:ilvl="0" w:tplc="21284024">
      <w:start w:val="1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115"/>
    <w:multiLevelType w:val="hybridMultilevel"/>
    <w:tmpl w:val="74822080"/>
    <w:lvl w:ilvl="0" w:tplc="013A4CBE">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F00A1C"/>
    <w:multiLevelType w:val="hybridMultilevel"/>
    <w:tmpl w:val="266A3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15875"/>
    <w:multiLevelType w:val="hybridMultilevel"/>
    <w:tmpl w:val="DD909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A3A61"/>
    <w:multiLevelType w:val="hybridMultilevel"/>
    <w:tmpl w:val="4468C1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C6923"/>
    <w:multiLevelType w:val="hybridMultilevel"/>
    <w:tmpl w:val="74FA03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48009F"/>
    <w:multiLevelType w:val="hybridMultilevel"/>
    <w:tmpl w:val="8B501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EB6CC7"/>
    <w:multiLevelType w:val="hybridMultilevel"/>
    <w:tmpl w:val="A09A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7266"/>
    <w:multiLevelType w:val="hybridMultilevel"/>
    <w:tmpl w:val="9D2C3040"/>
    <w:lvl w:ilvl="0" w:tplc="08090011">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E4ED9"/>
    <w:multiLevelType w:val="hybridMultilevel"/>
    <w:tmpl w:val="3034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4A6EF8"/>
    <w:multiLevelType w:val="multilevel"/>
    <w:tmpl w:val="DBCC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3"/>
  </w:num>
  <w:num w:numId="5">
    <w:abstractNumId w:val="9"/>
  </w:num>
  <w:num w:numId="6">
    <w:abstractNumId w:val="2"/>
  </w:num>
  <w:num w:numId="7">
    <w:abstractNumId w:val="0"/>
  </w:num>
  <w:num w:numId="8">
    <w:abstractNumId w:val="1"/>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E3"/>
    <w:rsid w:val="00007A43"/>
    <w:rsid w:val="00024220"/>
    <w:rsid w:val="0005458C"/>
    <w:rsid w:val="00055363"/>
    <w:rsid w:val="00070CAC"/>
    <w:rsid w:val="000A31CF"/>
    <w:rsid w:val="000C5B7B"/>
    <w:rsid w:val="000F7B89"/>
    <w:rsid w:val="00137117"/>
    <w:rsid w:val="0014392B"/>
    <w:rsid w:val="001A6B90"/>
    <w:rsid w:val="001B57C8"/>
    <w:rsid w:val="00212599"/>
    <w:rsid w:val="00215D96"/>
    <w:rsid w:val="00220E9D"/>
    <w:rsid w:val="00241764"/>
    <w:rsid w:val="00252A0F"/>
    <w:rsid w:val="002600C3"/>
    <w:rsid w:val="002B4C8B"/>
    <w:rsid w:val="002C1FDA"/>
    <w:rsid w:val="002C3648"/>
    <w:rsid w:val="00301623"/>
    <w:rsid w:val="003114AD"/>
    <w:rsid w:val="00330946"/>
    <w:rsid w:val="00370DCC"/>
    <w:rsid w:val="00381026"/>
    <w:rsid w:val="00394D56"/>
    <w:rsid w:val="003D1EB4"/>
    <w:rsid w:val="003E6065"/>
    <w:rsid w:val="003F0CD8"/>
    <w:rsid w:val="00415320"/>
    <w:rsid w:val="00434B04"/>
    <w:rsid w:val="00444B7F"/>
    <w:rsid w:val="004652D7"/>
    <w:rsid w:val="004828E0"/>
    <w:rsid w:val="004C3CAE"/>
    <w:rsid w:val="004E47D4"/>
    <w:rsid w:val="004F4A47"/>
    <w:rsid w:val="00500206"/>
    <w:rsid w:val="00520349"/>
    <w:rsid w:val="00542550"/>
    <w:rsid w:val="0055052C"/>
    <w:rsid w:val="00553BE0"/>
    <w:rsid w:val="00583673"/>
    <w:rsid w:val="00585FCF"/>
    <w:rsid w:val="005D034D"/>
    <w:rsid w:val="005E40F4"/>
    <w:rsid w:val="0063375B"/>
    <w:rsid w:val="006352B9"/>
    <w:rsid w:val="00660CF2"/>
    <w:rsid w:val="0069273D"/>
    <w:rsid w:val="006A1B9C"/>
    <w:rsid w:val="006A5C42"/>
    <w:rsid w:val="006D6AB1"/>
    <w:rsid w:val="006D775D"/>
    <w:rsid w:val="006E01AC"/>
    <w:rsid w:val="006E3398"/>
    <w:rsid w:val="006F4C62"/>
    <w:rsid w:val="00707638"/>
    <w:rsid w:val="00754159"/>
    <w:rsid w:val="00760098"/>
    <w:rsid w:val="00771941"/>
    <w:rsid w:val="007B410F"/>
    <w:rsid w:val="007B50D4"/>
    <w:rsid w:val="007C0F7D"/>
    <w:rsid w:val="007C1549"/>
    <w:rsid w:val="007D30F2"/>
    <w:rsid w:val="007D648A"/>
    <w:rsid w:val="007D67B5"/>
    <w:rsid w:val="007E1C2F"/>
    <w:rsid w:val="007F51C1"/>
    <w:rsid w:val="00815D94"/>
    <w:rsid w:val="00824466"/>
    <w:rsid w:val="0082657A"/>
    <w:rsid w:val="00830669"/>
    <w:rsid w:val="00866F9F"/>
    <w:rsid w:val="008836A5"/>
    <w:rsid w:val="00890006"/>
    <w:rsid w:val="00893C30"/>
    <w:rsid w:val="008B59C2"/>
    <w:rsid w:val="008D0239"/>
    <w:rsid w:val="008E555F"/>
    <w:rsid w:val="0096613B"/>
    <w:rsid w:val="00966BD1"/>
    <w:rsid w:val="00975436"/>
    <w:rsid w:val="009A045D"/>
    <w:rsid w:val="009B6BE5"/>
    <w:rsid w:val="009C1918"/>
    <w:rsid w:val="009C6B3E"/>
    <w:rsid w:val="009E40EE"/>
    <w:rsid w:val="00A0366E"/>
    <w:rsid w:val="00A11321"/>
    <w:rsid w:val="00A14B2D"/>
    <w:rsid w:val="00A537E6"/>
    <w:rsid w:val="00AB0FDA"/>
    <w:rsid w:val="00AE4E4E"/>
    <w:rsid w:val="00AE7503"/>
    <w:rsid w:val="00AF6286"/>
    <w:rsid w:val="00AF69B5"/>
    <w:rsid w:val="00B45BB0"/>
    <w:rsid w:val="00B6739F"/>
    <w:rsid w:val="00BC503C"/>
    <w:rsid w:val="00BC609E"/>
    <w:rsid w:val="00BE5396"/>
    <w:rsid w:val="00C432C1"/>
    <w:rsid w:val="00C51548"/>
    <w:rsid w:val="00C73F79"/>
    <w:rsid w:val="00C80A55"/>
    <w:rsid w:val="00C87B4E"/>
    <w:rsid w:val="00CA1884"/>
    <w:rsid w:val="00CD15D7"/>
    <w:rsid w:val="00CF6CAF"/>
    <w:rsid w:val="00D00757"/>
    <w:rsid w:val="00D102F4"/>
    <w:rsid w:val="00D150E3"/>
    <w:rsid w:val="00D27771"/>
    <w:rsid w:val="00D30383"/>
    <w:rsid w:val="00D50BA5"/>
    <w:rsid w:val="00D60076"/>
    <w:rsid w:val="00D67212"/>
    <w:rsid w:val="00D673C8"/>
    <w:rsid w:val="00D82EC5"/>
    <w:rsid w:val="00DA351F"/>
    <w:rsid w:val="00DD79FD"/>
    <w:rsid w:val="00DE4FE3"/>
    <w:rsid w:val="00DE63B3"/>
    <w:rsid w:val="00E071EB"/>
    <w:rsid w:val="00E36CE0"/>
    <w:rsid w:val="00E639D9"/>
    <w:rsid w:val="00E660E3"/>
    <w:rsid w:val="00EA107E"/>
    <w:rsid w:val="00EA676D"/>
    <w:rsid w:val="00EA7847"/>
    <w:rsid w:val="00EB140B"/>
    <w:rsid w:val="00EC25E2"/>
    <w:rsid w:val="00EF2D09"/>
    <w:rsid w:val="00F3387D"/>
    <w:rsid w:val="00F34487"/>
    <w:rsid w:val="00F52FB4"/>
    <w:rsid w:val="00F764B9"/>
    <w:rsid w:val="00F8307A"/>
    <w:rsid w:val="00F95683"/>
    <w:rsid w:val="00FB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A946B3F-A45F-42F7-89DC-0C12CD2F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48"/>
    <w:pPr>
      <w:spacing w:after="0" w:line="240" w:lineRule="auto"/>
    </w:pPr>
  </w:style>
  <w:style w:type="paragraph" w:styleId="Heading2">
    <w:name w:val="heading 2"/>
    <w:basedOn w:val="Normal"/>
    <w:link w:val="Heading2Char"/>
    <w:uiPriority w:val="9"/>
    <w:qFormat/>
    <w:rsid w:val="00EF2D0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F2D0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8C"/>
    <w:pPr>
      <w:spacing w:after="160" w:line="259" w:lineRule="auto"/>
      <w:ind w:left="720"/>
      <w:contextualSpacing/>
    </w:pPr>
  </w:style>
  <w:style w:type="paragraph" w:styleId="NormalWeb">
    <w:name w:val="Normal (Web)"/>
    <w:basedOn w:val="Normal"/>
    <w:uiPriority w:val="99"/>
    <w:unhideWhenUsed/>
    <w:rsid w:val="000545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F2D0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EF2D0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352B9"/>
    <w:rPr>
      <w:color w:val="0563C1" w:themeColor="hyperlink"/>
      <w:u w:val="single"/>
    </w:rPr>
  </w:style>
  <w:style w:type="table" w:styleId="TableGrid">
    <w:name w:val="Table Grid"/>
    <w:basedOn w:val="TableNormal"/>
    <w:uiPriority w:val="39"/>
    <w:rsid w:val="0058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12599"/>
    <w:rPr>
      <w:sz w:val="20"/>
      <w:szCs w:val="20"/>
    </w:rPr>
  </w:style>
  <w:style w:type="character" w:customStyle="1" w:styleId="CommentTextChar">
    <w:name w:val="Comment Text Char"/>
    <w:basedOn w:val="DefaultParagraphFont"/>
    <w:link w:val="CommentText"/>
    <w:uiPriority w:val="99"/>
    <w:rsid w:val="002125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5692">
      <w:bodyDiv w:val="1"/>
      <w:marLeft w:val="0"/>
      <w:marRight w:val="0"/>
      <w:marTop w:val="0"/>
      <w:marBottom w:val="0"/>
      <w:divBdr>
        <w:top w:val="none" w:sz="0" w:space="0" w:color="auto"/>
        <w:left w:val="none" w:sz="0" w:space="0" w:color="auto"/>
        <w:bottom w:val="none" w:sz="0" w:space="0" w:color="auto"/>
        <w:right w:val="none" w:sz="0" w:space="0" w:color="auto"/>
      </w:divBdr>
      <w:divsChild>
        <w:div w:id="323436825">
          <w:marLeft w:val="0"/>
          <w:marRight w:val="0"/>
          <w:marTop w:val="0"/>
          <w:marBottom w:val="0"/>
          <w:divBdr>
            <w:top w:val="none" w:sz="0" w:space="0" w:color="auto"/>
            <w:left w:val="none" w:sz="0" w:space="0" w:color="auto"/>
            <w:bottom w:val="none" w:sz="0" w:space="0" w:color="auto"/>
            <w:right w:val="none" w:sz="0" w:space="0" w:color="auto"/>
          </w:divBdr>
        </w:div>
      </w:divsChild>
    </w:div>
    <w:div w:id="290525086">
      <w:bodyDiv w:val="1"/>
      <w:marLeft w:val="0"/>
      <w:marRight w:val="0"/>
      <w:marTop w:val="0"/>
      <w:marBottom w:val="0"/>
      <w:divBdr>
        <w:top w:val="none" w:sz="0" w:space="0" w:color="auto"/>
        <w:left w:val="none" w:sz="0" w:space="0" w:color="auto"/>
        <w:bottom w:val="none" w:sz="0" w:space="0" w:color="auto"/>
        <w:right w:val="none" w:sz="0" w:space="0" w:color="auto"/>
      </w:divBdr>
    </w:div>
    <w:div w:id="441338891">
      <w:bodyDiv w:val="1"/>
      <w:marLeft w:val="0"/>
      <w:marRight w:val="0"/>
      <w:marTop w:val="0"/>
      <w:marBottom w:val="0"/>
      <w:divBdr>
        <w:top w:val="none" w:sz="0" w:space="0" w:color="auto"/>
        <w:left w:val="none" w:sz="0" w:space="0" w:color="auto"/>
        <w:bottom w:val="none" w:sz="0" w:space="0" w:color="auto"/>
        <w:right w:val="none" w:sz="0" w:space="0" w:color="auto"/>
      </w:divBdr>
    </w:div>
    <w:div w:id="586112417">
      <w:bodyDiv w:val="1"/>
      <w:marLeft w:val="0"/>
      <w:marRight w:val="0"/>
      <w:marTop w:val="0"/>
      <w:marBottom w:val="0"/>
      <w:divBdr>
        <w:top w:val="none" w:sz="0" w:space="0" w:color="auto"/>
        <w:left w:val="none" w:sz="0" w:space="0" w:color="auto"/>
        <w:bottom w:val="none" w:sz="0" w:space="0" w:color="auto"/>
        <w:right w:val="none" w:sz="0" w:space="0" w:color="auto"/>
      </w:divBdr>
      <w:divsChild>
        <w:div w:id="1339042049">
          <w:marLeft w:val="0"/>
          <w:marRight w:val="0"/>
          <w:marTop w:val="0"/>
          <w:marBottom w:val="0"/>
          <w:divBdr>
            <w:top w:val="none" w:sz="0" w:space="0" w:color="auto"/>
            <w:left w:val="none" w:sz="0" w:space="0" w:color="auto"/>
            <w:bottom w:val="none" w:sz="0" w:space="0" w:color="auto"/>
            <w:right w:val="none" w:sz="0" w:space="0" w:color="auto"/>
          </w:divBdr>
        </w:div>
      </w:divsChild>
    </w:div>
    <w:div w:id="625048239">
      <w:bodyDiv w:val="1"/>
      <w:marLeft w:val="0"/>
      <w:marRight w:val="0"/>
      <w:marTop w:val="0"/>
      <w:marBottom w:val="0"/>
      <w:divBdr>
        <w:top w:val="none" w:sz="0" w:space="0" w:color="auto"/>
        <w:left w:val="none" w:sz="0" w:space="0" w:color="auto"/>
        <w:bottom w:val="none" w:sz="0" w:space="0" w:color="auto"/>
        <w:right w:val="none" w:sz="0" w:space="0" w:color="auto"/>
      </w:divBdr>
    </w:div>
    <w:div w:id="1123882983">
      <w:bodyDiv w:val="1"/>
      <w:marLeft w:val="0"/>
      <w:marRight w:val="0"/>
      <w:marTop w:val="0"/>
      <w:marBottom w:val="0"/>
      <w:divBdr>
        <w:top w:val="none" w:sz="0" w:space="0" w:color="auto"/>
        <w:left w:val="none" w:sz="0" w:space="0" w:color="auto"/>
        <w:bottom w:val="none" w:sz="0" w:space="0" w:color="auto"/>
        <w:right w:val="none" w:sz="0" w:space="0" w:color="auto"/>
      </w:divBdr>
      <w:divsChild>
        <w:div w:id="1083066081">
          <w:marLeft w:val="0"/>
          <w:marRight w:val="0"/>
          <w:marTop w:val="0"/>
          <w:marBottom w:val="0"/>
          <w:divBdr>
            <w:top w:val="none" w:sz="0" w:space="0" w:color="auto"/>
            <w:left w:val="none" w:sz="0" w:space="0" w:color="auto"/>
            <w:bottom w:val="none" w:sz="0" w:space="0" w:color="auto"/>
            <w:right w:val="none" w:sz="0" w:space="0" w:color="auto"/>
          </w:divBdr>
        </w:div>
        <w:div w:id="979304764">
          <w:marLeft w:val="0"/>
          <w:marRight w:val="0"/>
          <w:marTop w:val="0"/>
          <w:marBottom w:val="0"/>
          <w:divBdr>
            <w:top w:val="none" w:sz="0" w:space="0" w:color="auto"/>
            <w:left w:val="none" w:sz="0" w:space="0" w:color="auto"/>
            <w:bottom w:val="none" w:sz="0" w:space="0" w:color="auto"/>
            <w:right w:val="none" w:sz="0" w:space="0" w:color="auto"/>
          </w:divBdr>
        </w:div>
        <w:div w:id="1644504011">
          <w:marLeft w:val="0"/>
          <w:marRight w:val="0"/>
          <w:marTop w:val="0"/>
          <w:marBottom w:val="0"/>
          <w:divBdr>
            <w:top w:val="none" w:sz="0" w:space="0" w:color="auto"/>
            <w:left w:val="none" w:sz="0" w:space="0" w:color="auto"/>
            <w:bottom w:val="none" w:sz="0" w:space="0" w:color="auto"/>
            <w:right w:val="none" w:sz="0" w:space="0" w:color="auto"/>
          </w:divBdr>
        </w:div>
        <w:div w:id="733551881">
          <w:marLeft w:val="0"/>
          <w:marRight w:val="0"/>
          <w:marTop w:val="0"/>
          <w:marBottom w:val="0"/>
          <w:divBdr>
            <w:top w:val="none" w:sz="0" w:space="0" w:color="auto"/>
            <w:left w:val="none" w:sz="0" w:space="0" w:color="auto"/>
            <w:bottom w:val="none" w:sz="0" w:space="0" w:color="auto"/>
            <w:right w:val="none" w:sz="0" w:space="0" w:color="auto"/>
          </w:divBdr>
        </w:div>
        <w:div w:id="1725134562">
          <w:marLeft w:val="0"/>
          <w:marRight w:val="0"/>
          <w:marTop w:val="0"/>
          <w:marBottom w:val="0"/>
          <w:divBdr>
            <w:top w:val="none" w:sz="0" w:space="0" w:color="auto"/>
            <w:left w:val="none" w:sz="0" w:space="0" w:color="auto"/>
            <w:bottom w:val="none" w:sz="0" w:space="0" w:color="auto"/>
            <w:right w:val="none" w:sz="0" w:space="0" w:color="auto"/>
          </w:divBdr>
        </w:div>
        <w:div w:id="1942955434">
          <w:marLeft w:val="0"/>
          <w:marRight w:val="0"/>
          <w:marTop w:val="0"/>
          <w:marBottom w:val="0"/>
          <w:divBdr>
            <w:top w:val="none" w:sz="0" w:space="0" w:color="auto"/>
            <w:left w:val="none" w:sz="0" w:space="0" w:color="auto"/>
            <w:bottom w:val="none" w:sz="0" w:space="0" w:color="auto"/>
            <w:right w:val="none" w:sz="0" w:space="0" w:color="auto"/>
          </w:divBdr>
        </w:div>
        <w:div w:id="35351907">
          <w:marLeft w:val="0"/>
          <w:marRight w:val="0"/>
          <w:marTop w:val="0"/>
          <w:marBottom w:val="0"/>
          <w:divBdr>
            <w:top w:val="none" w:sz="0" w:space="0" w:color="auto"/>
            <w:left w:val="none" w:sz="0" w:space="0" w:color="auto"/>
            <w:bottom w:val="none" w:sz="0" w:space="0" w:color="auto"/>
            <w:right w:val="none" w:sz="0" w:space="0" w:color="auto"/>
          </w:divBdr>
        </w:div>
        <w:div w:id="356466380">
          <w:marLeft w:val="0"/>
          <w:marRight w:val="0"/>
          <w:marTop w:val="0"/>
          <w:marBottom w:val="0"/>
          <w:divBdr>
            <w:top w:val="none" w:sz="0" w:space="0" w:color="auto"/>
            <w:left w:val="none" w:sz="0" w:space="0" w:color="auto"/>
            <w:bottom w:val="none" w:sz="0" w:space="0" w:color="auto"/>
            <w:right w:val="none" w:sz="0" w:space="0" w:color="auto"/>
          </w:divBdr>
        </w:div>
      </w:divsChild>
    </w:div>
    <w:div w:id="1198663822">
      <w:bodyDiv w:val="1"/>
      <w:marLeft w:val="0"/>
      <w:marRight w:val="0"/>
      <w:marTop w:val="0"/>
      <w:marBottom w:val="0"/>
      <w:divBdr>
        <w:top w:val="none" w:sz="0" w:space="0" w:color="auto"/>
        <w:left w:val="none" w:sz="0" w:space="0" w:color="auto"/>
        <w:bottom w:val="none" w:sz="0" w:space="0" w:color="auto"/>
        <w:right w:val="none" w:sz="0" w:space="0" w:color="auto"/>
      </w:divBdr>
    </w:div>
    <w:div w:id="1275675763">
      <w:bodyDiv w:val="1"/>
      <w:marLeft w:val="0"/>
      <w:marRight w:val="0"/>
      <w:marTop w:val="0"/>
      <w:marBottom w:val="0"/>
      <w:divBdr>
        <w:top w:val="none" w:sz="0" w:space="0" w:color="auto"/>
        <w:left w:val="none" w:sz="0" w:space="0" w:color="auto"/>
        <w:bottom w:val="none" w:sz="0" w:space="0" w:color="auto"/>
        <w:right w:val="none" w:sz="0" w:space="0" w:color="auto"/>
      </w:divBdr>
    </w:div>
    <w:div w:id="1306164095">
      <w:bodyDiv w:val="1"/>
      <w:marLeft w:val="0"/>
      <w:marRight w:val="0"/>
      <w:marTop w:val="0"/>
      <w:marBottom w:val="0"/>
      <w:divBdr>
        <w:top w:val="none" w:sz="0" w:space="0" w:color="auto"/>
        <w:left w:val="none" w:sz="0" w:space="0" w:color="auto"/>
        <w:bottom w:val="none" w:sz="0" w:space="0" w:color="auto"/>
        <w:right w:val="none" w:sz="0" w:space="0" w:color="auto"/>
      </w:divBdr>
    </w:div>
    <w:div w:id="1582565741">
      <w:bodyDiv w:val="1"/>
      <w:marLeft w:val="0"/>
      <w:marRight w:val="0"/>
      <w:marTop w:val="0"/>
      <w:marBottom w:val="0"/>
      <w:divBdr>
        <w:top w:val="none" w:sz="0" w:space="0" w:color="auto"/>
        <w:left w:val="none" w:sz="0" w:space="0" w:color="auto"/>
        <w:bottom w:val="none" w:sz="0" w:space="0" w:color="auto"/>
        <w:right w:val="none" w:sz="0" w:space="0" w:color="auto"/>
      </w:divBdr>
    </w:div>
    <w:div w:id="1682006408">
      <w:bodyDiv w:val="1"/>
      <w:marLeft w:val="0"/>
      <w:marRight w:val="0"/>
      <w:marTop w:val="0"/>
      <w:marBottom w:val="0"/>
      <w:divBdr>
        <w:top w:val="none" w:sz="0" w:space="0" w:color="auto"/>
        <w:left w:val="none" w:sz="0" w:space="0" w:color="auto"/>
        <w:bottom w:val="none" w:sz="0" w:space="0" w:color="auto"/>
        <w:right w:val="none" w:sz="0" w:space="0" w:color="auto"/>
      </w:divBdr>
    </w:div>
    <w:div w:id="1776943801">
      <w:bodyDiv w:val="1"/>
      <w:marLeft w:val="0"/>
      <w:marRight w:val="0"/>
      <w:marTop w:val="0"/>
      <w:marBottom w:val="0"/>
      <w:divBdr>
        <w:top w:val="none" w:sz="0" w:space="0" w:color="auto"/>
        <w:left w:val="none" w:sz="0" w:space="0" w:color="auto"/>
        <w:bottom w:val="none" w:sz="0" w:space="0" w:color="auto"/>
        <w:right w:val="none" w:sz="0" w:space="0" w:color="auto"/>
      </w:divBdr>
      <w:divsChild>
        <w:div w:id="2120249850">
          <w:marLeft w:val="0"/>
          <w:marRight w:val="0"/>
          <w:marTop w:val="0"/>
          <w:marBottom w:val="0"/>
          <w:divBdr>
            <w:top w:val="none" w:sz="0" w:space="0" w:color="auto"/>
            <w:left w:val="none" w:sz="0" w:space="0" w:color="auto"/>
            <w:bottom w:val="none" w:sz="0" w:space="0" w:color="auto"/>
            <w:right w:val="none" w:sz="0" w:space="0" w:color="auto"/>
          </w:divBdr>
        </w:div>
        <w:div w:id="647711222">
          <w:marLeft w:val="0"/>
          <w:marRight w:val="0"/>
          <w:marTop w:val="0"/>
          <w:marBottom w:val="0"/>
          <w:divBdr>
            <w:top w:val="none" w:sz="0" w:space="0" w:color="auto"/>
            <w:left w:val="none" w:sz="0" w:space="0" w:color="auto"/>
            <w:bottom w:val="none" w:sz="0" w:space="0" w:color="auto"/>
            <w:right w:val="none" w:sz="0" w:space="0" w:color="auto"/>
          </w:divBdr>
        </w:div>
        <w:div w:id="217782555">
          <w:marLeft w:val="0"/>
          <w:marRight w:val="0"/>
          <w:marTop w:val="0"/>
          <w:marBottom w:val="0"/>
          <w:divBdr>
            <w:top w:val="none" w:sz="0" w:space="0" w:color="auto"/>
            <w:left w:val="none" w:sz="0" w:space="0" w:color="auto"/>
            <w:bottom w:val="none" w:sz="0" w:space="0" w:color="auto"/>
            <w:right w:val="none" w:sz="0" w:space="0" w:color="auto"/>
          </w:divBdr>
        </w:div>
        <w:div w:id="1102920677">
          <w:marLeft w:val="0"/>
          <w:marRight w:val="0"/>
          <w:marTop w:val="0"/>
          <w:marBottom w:val="0"/>
          <w:divBdr>
            <w:top w:val="none" w:sz="0" w:space="0" w:color="auto"/>
            <w:left w:val="none" w:sz="0" w:space="0" w:color="auto"/>
            <w:bottom w:val="none" w:sz="0" w:space="0" w:color="auto"/>
            <w:right w:val="none" w:sz="0" w:space="0" w:color="auto"/>
          </w:divBdr>
        </w:div>
        <w:div w:id="1306858372">
          <w:marLeft w:val="0"/>
          <w:marRight w:val="0"/>
          <w:marTop w:val="0"/>
          <w:marBottom w:val="0"/>
          <w:divBdr>
            <w:top w:val="none" w:sz="0" w:space="0" w:color="auto"/>
            <w:left w:val="none" w:sz="0" w:space="0" w:color="auto"/>
            <w:bottom w:val="none" w:sz="0" w:space="0" w:color="auto"/>
            <w:right w:val="none" w:sz="0" w:space="0" w:color="auto"/>
          </w:divBdr>
        </w:div>
        <w:div w:id="1165558967">
          <w:marLeft w:val="0"/>
          <w:marRight w:val="0"/>
          <w:marTop w:val="0"/>
          <w:marBottom w:val="0"/>
          <w:divBdr>
            <w:top w:val="none" w:sz="0" w:space="0" w:color="auto"/>
            <w:left w:val="none" w:sz="0" w:space="0" w:color="auto"/>
            <w:bottom w:val="none" w:sz="0" w:space="0" w:color="auto"/>
            <w:right w:val="none" w:sz="0" w:space="0" w:color="auto"/>
          </w:divBdr>
        </w:div>
        <w:div w:id="1867283407">
          <w:marLeft w:val="0"/>
          <w:marRight w:val="0"/>
          <w:marTop w:val="0"/>
          <w:marBottom w:val="0"/>
          <w:divBdr>
            <w:top w:val="none" w:sz="0" w:space="0" w:color="auto"/>
            <w:left w:val="none" w:sz="0" w:space="0" w:color="auto"/>
            <w:bottom w:val="none" w:sz="0" w:space="0" w:color="auto"/>
            <w:right w:val="none" w:sz="0" w:space="0" w:color="auto"/>
          </w:divBdr>
        </w:div>
        <w:div w:id="1753546959">
          <w:marLeft w:val="0"/>
          <w:marRight w:val="0"/>
          <w:marTop w:val="0"/>
          <w:marBottom w:val="0"/>
          <w:divBdr>
            <w:top w:val="none" w:sz="0" w:space="0" w:color="auto"/>
            <w:left w:val="none" w:sz="0" w:space="0" w:color="auto"/>
            <w:bottom w:val="none" w:sz="0" w:space="0" w:color="auto"/>
            <w:right w:val="none" w:sz="0" w:space="0" w:color="auto"/>
          </w:divBdr>
        </w:div>
        <w:div w:id="389815381">
          <w:marLeft w:val="0"/>
          <w:marRight w:val="0"/>
          <w:marTop w:val="0"/>
          <w:marBottom w:val="0"/>
          <w:divBdr>
            <w:top w:val="none" w:sz="0" w:space="0" w:color="auto"/>
            <w:left w:val="none" w:sz="0" w:space="0" w:color="auto"/>
            <w:bottom w:val="none" w:sz="0" w:space="0" w:color="auto"/>
            <w:right w:val="none" w:sz="0" w:space="0" w:color="auto"/>
          </w:divBdr>
        </w:div>
        <w:div w:id="1739479803">
          <w:marLeft w:val="0"/>
          <w:marRight w:val="0"/>
          <w:marTop w:val="0"/>
          <w:marBottom w:val="0"/>
          <w:divBdr>
            <w:top w:val="none" w:sz="0" w:space="0" w:color="auto"/>
            <w:left w:val="none" w:sz="0" w:space="0" w:color="auto"/>
            <w:bottom w:val="none" w:sz="0" w:space="0" w:color="auto"/>
            <w:right w:val="none" w:sz="0" w:space="0" w:color="auto"/>
          </w:divBdr>
        </w:div>
      </w:divsChild>
    </w:div>
    <w:div w:id="2007900588">
      <w:bodyDiv w:val="1"/>
      <w:marLeft w:val="0"/>
      <w:marRight w:val="0"/>
      <w:marTop w:val="0"/>
      <w:marBottom w:val="0"/>
      <w:divBdr>
        <w:top w:val="none" w:sz="0" w:space="0" w:color="auto"/>
        <w:left w:val="none" w:sz="0" w:space="0" w:color="auto"/>
        <w:bottom w:val="none" w:sz="0" w:space="0" w:color="auto"/>
        <w:right w:val="none" w:sz="0" w:space="0" w:color="auto"/>
      </w:divBdr>
    </w:div>
    <w:div w:id="20480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36E51D-A2AB-453F-BB6C-0DA513BC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BBCF3B4C</Template>
  <TotalTime>0</TotalTime>
  <Pages>6</Pages>
  <Words>2066</Words>
  <Characters>11782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Harrison, Michael [HMPS]</cp:lastModifiedBy>
  <cp:revision>2</cp:revision>
  <dcterms:created xsi:type="dcterms:W3CDTF">2020-05-13T12:08:00Z</dcterms:created>
  <dcterms:modified xsi:type="dcterms:W3CDTF">2020-05-13T12:08:00Z</dcterms:modified>
</cp:coreProperties>
</file>