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>FLO contact/decision log – a copy of the log to date, including clear contact details for th</w:t>
      </w:r>
      <w:r>
        <w:rPr>
          <w:rFonts w:ascii="Arial" w:hAnsi="Arial" w:cs="Arial"/>
          <w:sz w:val="24"/>
          <w:szCs w:val="24"/>
        </w:rPr>
        <w:t>e next of kin/emergency contact</w:t>
      </w:r>
      <w:r w:rsidRPr="003C77CD">
        <w:rPr>
          <w:rFonts w:ascii="Arial" w:hAnsi="Arial" w:cs="Arial"/>
          <w:sz w:val="24"/>
          <w:szCs w:val="24"/>
        </w:rPr>
        <w:t> (</w:t>
      </w:r>
      <w:r w:rsidRPr="003C77CD">
        <w:rPr>
          <w:rFonts w:ascii="Arial" w:hAnsi="Arial" w:cs="Arial"/>
          <w:i/>
          <w:iCs/>
          <w:sz w:val="24"/>
          <w:szCs w:val="24"/>
        </w:rPr>
        <w:t>if this could be sent in advance electronically, with an updated version following the funeral)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>Date of funeral</w:t>
      </w:r>
      <w:r>
        <w:rPr>
          <w:rFonts w:ascii="Arial" w:hAnsi="Arial" w:cs="Arial"/>
          <w:sz w:val="24"/>
          <w:szCs w:val="24"/>
        </w:rPr>
        <w:t>,</w:t>
      </w:r>
      <w:r w:rsidRPr="003C77CD">
        <w:rPr>
          <w:rFonts w:ascii="Arial" w:hAnsi="Arial" w:cs="Arial"/>
          <w:sz w:val="24"/>
          <w:szCs w:val="24"/>
        </w:rPr>
        <w:t xml:space="preserve"> if known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IMR – including prescription records, care plans, referral letters and hospital discharge plans if applicable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>Serious Untoward Incident report from the healthcare provider</w:t>
      </w:r>
    </w:p>
    <w:p w:rsidR="00221461" w:rsidRPr="00221461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b/>
          <w:color w:val="FF0000"/>
          <w:sz w:val="24"/>
          <w:szCs w:val="24"/>
        </w:rPr>
      </w:pPr>
      <w:r w:rsidRPr="00221461">
        <w:rPr>
          <w:rFonts w:ascii="Arial" w:hAnsi="Arial" w:cs="Arial"/>
          <w:b/>
          <w:color w:val="FF0000"/>
          <w:sz w:val="24"/>
          <w:szCs w:val="24"/>
        </w:rPr>
        <w:t xml:space="preserve">Escort risk assessments and relevant bed watch logs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>Compassionate Release applications and Release on Temporary Licence applications / decisions</w:t>
      </w:r>
      <w:r w:rsidRPr="003C77CD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i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Core F2050 (we do not require all documents but a copy of the sentencing warrant, relevant complaints made in the last 12 months </w:t>
      </w:r>
      <w:r w:rsidRPr="003C77CD">
        <w:rPr>
          <w:rFonts w:ascii="Arial" w:hAnsi="Arial" w:cs="Arial"/>
          <w:i/>
          <w:sz w:val="24"/>
          <w:szCs w:val="24"/>
        </w:rPr>
        <w:t xml:space="preserve">(healthcare provision, diet, ERCG etc)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Latest OASys risk assessment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House block/Wing observation book </w:t>
      </w:r>
      <w:r w:rsidRPr="003C77CD">
        <w:rPr>
          <w:rFonts w:ascii="Arial" w:hAnsi="Arial" w:cs="Arial"/>
          <w:i/>
          <w:sz w:val="24"/>
          <w:szCs w:val="24"/>
        </w:rPr>
        <w:t>(if additional to PNOMIS record)</w:t>
      </w:r>
      <w:r w:rsidRPr="003C77CD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221461" w:rsidRPr="00221461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b/>
          <w:color w:val="FF0000"/>
          <w:sz w:val="24"/>
          <w:szCs w:val="24"/>
        </w:rPr>
      </w:pPr>
      <w:r w:rsidRPr="00221461">
        <w:rPr>
          <w:rFonts w:ascii="Arial" w:hAnsi="Arial" w:cs="Arial"/>
          <w:b/>
          <w:color w:val="FF0000"/>
          <w:sz w:val="24"/>
          <w:szCs w:val="24"/>
        </w:rPr>
        <w:t>Cell bell record</w:t>
      </w:r>
    </w:p>
    <w:p w:rsidR="00221461" w:rsidRPr="00221461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b/>
          <w:color w:val="FF0000"/>
          <w:sz w:val="24"/>
          <w:szCs w:val="24"/>
        </w:rPr>
      </w:pPr>
      <w:r w:rsidRPr="00221461">
        <w:rPr>
          <w:rFonts w:ascii="Arial" w:hAnsi="Arial" w:cs="Arial"/>
          <w:b/>
          <w:color w:val="FF0000"/>
          <w:sz w:val="24"/>
          <w:szCs w:val="24"/>
        </w:rPr>
        <w:t>CCTV and/or body-worn camera footage of the incident if available.</w:t>
      </w:r>
    </w:p>
    <w:p w:rsidR="00221461" w:rsidRPr="00221461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b/>
          <w:i/>
          <w:color w:val="FF0000"/>
          <w:sz w:val="24"/>
          <w:szCs w:val="24"/>
        </w:rPr>
      </w:pPr>
      <w:r w:rsidRPr="00221461">
        <w:rPr>
          <w:rFonts w:ascii="Arial" w:hAnsi="Arial" w:cs="Arial"/>
          <w:b/>
          <w:color w:val="FF0000"/>
          <w:sz w:val="24"/>
          <w:szCs w:val="24"/>
        </w:rPr>
        <w:t xml:space="preserve">Telephone records </w:t>
      </w:r>
      <w:r w:rsidRPr="00221461">
        <w:rPr>
          <w:rFonts w:ascii="Arial" w:hAnsi="Arial" w:cs="Arial"/>
          <w:b/>
          <w:i/>
          <w:color w:val="FF0000"/>
          <w:sz w:val="24"/>
          <w:szCs w:val="24"/>
        </w:rPr>
        <w:t xml:space="preserve">(we may need to listen to recent telephone calls so please ensure these have been saved to disc in case they are required)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>Any ACCT forms</w:t>
      </w:r>
    </w:p>
    <w:p w:rsidR="005C71D7" w:rsidRPr="005C71D7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b/>
          <w:sz w:val="24"/>
          <w:szCs w:val="24"/>
        </w:rPr>
      </w:pPr>
      <w:r w:rsidRPr="00221461">
        <w:rPr>
          <w:rFonts w:ascii="Arial" w:hAnsi="Arial" w:cs="Arial"/>
          <w:b/>
          <w:color w:val="FF0000"/>
          <w:sz w:val="24"/>
          <w:szCs w:val="24"/>
        </w:rPr>
        <w:t>Control room log</w:t>
      </w:r>
    </w:p>
    <w:p w:rsidR="00221461" w:rsidRPr="005C71D7" w:rsidRDefault="005C71D7" w:rsidP="005C71D7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b/>
          <w:color w:val="FF0000"/>
          <w:sz w:val="24"/>
          <w:szCs w:val="24"/>
        </w:rPr>
      </w:pPr>
      <w:r w:rsidRPr="005C71D7">
        <w:rPr>
          <w:rFonts w:ascii="Arial" w:hAnsi="Arial" w:cs="Arial"/>
          <w:b/>
          <w:color w:val="FF0000"/>
          <w:sz w:val="24"/>
          <w:szCs w:val="24"/>
        </w:rPr>
        <w:t xml:space="preserve">Recording of Tetra Radio traffic  / Transmissions to control room re emergency response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Staff statements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Copy of notices to staff/prisoners informing them of </w:t>
      </w:r>
      <w:r w:rsidRPr="00221461">
        <w:rPr>
          <w:rFonts w:ascii="Arial" w:hAnsi="Arial" w:cs="Arial"/>
          <w:b/>
          <w:sz w:val="24"/>
          <w:szCs w:val="24"/>
        </w:rPr>
        <w:t>(prisoner’s name)</w:t>
      </w:r>
      <w:r w:rsidRPr="003C77CD">
        <w:rPr>
          <w:rFonts w:ascii="Arial" w:hAnsi="Arial" w:cs="Arial"/>
          <w:sz w:val="24"/>
          <w:szCs w:val="24"/>
        </w:rPr>
        <w:t xml:space="preserve"> death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Debrief minutes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 xml:space="preserve">DIC contingency plans </w:t>
      </w:r>
    </w:p>
    <w:p w:rsidR="00221461" w:rsidRPr="003C77CD" w:rsidRDefault="00221461" w:rsidP="0022146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3C77CD">
        <w:rPr>
          <w:rFonts w:ascii="Arial" w:hAnsi="Arial" w:cs="Arial"/>
          <w:sz w:val="24"/>
          <w:szCs w:val="24"/>
        </w:rPr>
        <w:t>Night time / local medical emergency</w:t>
      </w:r>
      <w:r w:rsidRPr="003C77CD">
        <w:rPr>
          <w:rFonts w:ascii="Arial" w:hAnsi="Arial" w:cs="Arial"/>
          <w:color w:val="0000FF"/>
          <w:sz w:val="24"/>
          <w:szCs w:val="24"/>
        </w:rPr>
        <w:t xml:space="preserve"> </w:t>
      </w:r>
      <w:r w:rsidRPr="003C77CD">
        <w:rPr>
          <w:rFonts w:ascii="Arial" w:hAnsi="Arial" w:cs="Arial"/>
          <w:sz w:val="24"/>
          <w:szCs w:val="24"/>
        </w:rPr>
        <w:t xml:space="preserve">response code protocols </w:t>
      </w:r>
    </w:p>
    <w:p w:rsidR="00F67AAB" w:rsidRDefault="00DC723B"/>
    <w:sectPr w:rsidR="00F67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9E80F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61"/>
    <w:rsid w:val="00221461"/>
    <w:rsid w:val="00353615"/>
    <w:rsid w:val="00404F3B"/>
    <w:rsid w:val="005C71D7"/>
    <w:rsid w:val="006117AA"/>
    <w:rsid w:val="00963BA4"/>
    <w:rsid w:val="00AB7742"/>
    <w:rsid w:val="00D37835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DFD3"/>
  <w15:chartTrackingRefBased/>
  <w15:docId w15:val="{B5E5F016-4CF6-4EE9-A28E-ABAF6518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4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7D25F1A191948B3969A540D0447C4" ma:contentTypeVersion="12" ma:contentTypeDescription="Create a new document." ma:contentTypeScope="" ma:versionID="9055c7746b837320e246ebedede98647">
  <xsd:schema xmlns:xsd="http://www.w3.org/2001/XMLSchema" xmlns:xs="http://www.w3.org/2001/XMLSchema" xmlns:p="http://schemas.microsoft.com/office/2006/metadata/properties" xmlns:ns3="3e4f3efc-77e1-4a53-91ab-0593e320fd00" xmlns:ns4="43654968-9c35-4217-bd7d-2cda6eec1d9e" targetNamespace="http://schemas.microsoft.com/office/2006/metadata/properties" ma:root="true" ma:fieldsID="635025f0a2cf987022f50b6cc7b2b323" ns3:_="" ns4:_="">
    <xsd:import namespace="3e4f3efc-77e1-4a53-91ab-0593e320fd00"/>
    <xsd:import namespace="43654968-9c35-4217-bd7d-2cda6eec1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3efc-77e1-4a53-91ab-0593e320f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54968-9c35-4217-bd7d-2cda6eec1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1C76E-9E55-4320-B8CF-464956BC2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AA97F7-41D4-4829-B889-D2D472F7A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7F69F-AD83-4AAE-BDFE-FC49BE87F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f3efc-77e1-4a53-91ab-0593e320fd00"/>
    <ds:schemaRef ds:uri="43654968-9c35-4217-bd7d-2cda6eec1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Elizabeth (PPO)</dc:creator>
  <cp:keywords/>
  <dc:description/>
  <cp:lastModifiedBy>Sundal, Gurpreet</cp:lastModifiedBy>
  <cp:revision>1</cp:revision>
  <dcterms:created xsi:type="dcterms:W3CDTF">2020-04-15T16:57:00Z</dcterms:created>
  <dcterms:modified xsi:type="dcterms:W3CDTF">2020-04-15T16:57:00Z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0x010100FDF7D25F1A191948B3969A540D0447C4</vt:lpwstr>
  </property>
</Properties>
</file>